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789D" w14:textId="1112D181" w:rsidR="00ED0D5A" w:rsidRPr="00DB2669" w:rsidRDefault="00ED0D5A" w:rsidP="00ED0D5A">
      <w:pPr>
        <w:spacing w:line="360" w:lineRule="auto"/>
        <w:jc w:val="both"/>
        <w:rPr>
          <w:rFonts w:ascii="Arial" w:eastAsia="HGPSoeiKakugothicUB" w:cs="Arial"/>
          <w:b/>
        </w:rPr>
      </w:pPr>
    </w:p>
    <w:p w14:paraId="63B14C34" w14:textId="73CB6CC2" w:rsidR="002C70EA" w:rsidRPr="00DB2669" w:rsidRDefault="00E42584" w:rsidP="006A67BC">
      <w:pPr>
        <w:spacing w:line="360" w:lineRule="auto"/>
        <w:jc w:val="both"/>
        <w:rPr>
          <w:rFonts w:ascii="Arial" w:hAnsi="Arial" w:cs="Arial"/>
          <w:b/>
          <w:bCs/>
        </w:rPr>
      </w:pPr>
      <w:r>
        <w:rPr>
          <w:rFonts w:ascii="Arial" w:eastAsia="Arial" w:hAnsi="Arial" w:cs="Arial"/>
          <w:b/>
          <w:lang w:bidi="pl-PL"/>
        </w:rPr>
        <w:t xml:space="preserve">2 </w:t>
      </w:r>
      <w:r w:rsidR="00412E00">
        <w:rPr>
          <w:rFonts w:ascii="Arial" w:eastAsia="Arial" w:hAnsi="Arial" w:cs="Arial"/>
          <w:b/>
          <w:lang w:bidi="pl-PL"/>
        </w:rPr>
        <w:t>Listopad</w:t>
      </w:r>
      <w:r w:rsidR="00AD3EA5">
        <w:rPr>
          <w:rFonts w:ascii="Arial" w:eastAsia="Arial" w:hAnsi="Arial" w:cs="Arial"/>
          <w:b/>
          <w:lang w:bidi="pl-PL"/>
        </w:rPr>
        <w:t xml:space="preserve"> </w:t>
      </w:r>
      <w:r w:rsidR="002C70EA" w:rsidRPr="00DB2669">
        <w:rPr>
          <w:rFonts w:ascii="Arial" w:eastAsia="Arial" w:hAnsi="Arial" w:cs="Arial"/>
          <w:b/>
          <w:lang w:bidi="pl-PL"/>
        </w:rPr>
        <w:t>2021 r.</w:t>
      </w:r>
    </w:p>
    <w:p w14:paraId="38223473" w14:textId="7013849F" w:rsidR="0068342C" w:rsidRDefault="002525E3" w:rsidP="006A67BC">
      <w:pPr>
        <w:spacing w:line="360" w:lineRule="auto"/>
        <w:jc w:val="both"/>
        <w:rPr>
          <w:rFonts w:ascii="Arial" w:eastAsia="Arial" w:hAnsi="Arial" w:cs="Arial"/>
          <w:b/>
          <w:sz w:val="24"/>
          <w:szCs w:val="24"/>
          <w:lang w:bidi="pl-PL"/>
        </w:rPr>
      </w:pPr>
      <w:r w:rsidRPr="002525E3">
        <w:rPr>
          <w:rFonts w:ascii="Arial" w:eastAsia="Arial" w:hAnsi="Arial" w:cs="Arial"/>
          <w:b/>
          <w:sz w:val="24"/>
          <w:szCs w:val="24"/>
          <w:lang w:bidi="pl-PL"/>
        </w:rPr>
        <w:t xml:space="preserve">Healeys Printers ogranicza odpady i zwiększa wydajność po przejściu na płyty bezprocesowe w ramach programu PLATESENSE firmy Fujifilm  </w:t>
      </w:r>
      <w:r w:rsidR="0068342C" w:rsidRPr="0068342C">
        <w:rPr>
          <w:rFonts w:ascii="Arial" w:eastAsia="Arial" w:hAnsi="Arial" w:cs="Arial"/>
          <w:b/>
          <w:sz w:val="24"/>
          <w:szCs w:val="24"/>
          <w:lang w:bidi="pl-PL"/>
        </w:rPr>
        <w:tab/>
      </w:r>
    </w:p>
    <w:p w14:paraId="64F57E88" w14:textId="3851F7CC" w:rsidR="00275E6D" w:rsidRDefault="00CD4878" w:rsidP="00FC4668">
      <w:pPr>
        <w:spacing w:line="360" w:lineRule="auto"/>
        <w:jc w:val="both"/>
        <w:rPr>
          <w:rFonts w:ascii="Arial" w:eastAsia="Arial" w:hAnsi="Arial" w:cs="Arial"/>
          <w:i/>
          <w:lang w:bidi="pl-PL"/>
        </w:rPr>
      </w:pPr>
      <w:r w:rsidRPr="00CD4878">
        <w:rPr>
          <w:rFonts w:ascii="Arial" w:eastAsia="Arial" w:hAnsi="Arial" w:cs="Arial"/>
          <w:i/>
          <w:lang w:bidi="pl-PL"/>
        </w:rPr>
        <w:t>Brytyjska drukarnia inwestuje w naświetlarkę Luxel T-6500 i płyty bezprocesowe Superia w ramach umowy PLATESENSE</w:t>
      </w:r>
      <w:r w:rsidR="00456FA1" w:rsidRPr="00456FA1">
        <w:rPr>
          <w:rFonts w:ascii="Arial" w:eastAsia="Arial" w:hAnsi="Arial" w:cs="Arial"/>
          <w:i/>
          <w:lang w:bidi="pl-PL"/>
        </w:rPr>
        <w:tab/>
      </w:r>
      <w:r w:rsidR="00456FA1" w:rsidRPr="00456FA1">
        <w:rPr>
          <w:rFonts w:ascii="Arial" w:eastAsia="Arial" w:hAnsi="Arial" w:cs="Arial"/>
          <w:i/>
          <w:lang w:bidi="pl-PL"/>
        </w:rPr>
        <w:tab/>
      </w:r>
      <w:r w:rsidR="0068342C" w:rsidRPr="0068342C">
        <w:rPr>
          <w:rFonts w:ascii="Arial" w:eastAsia="Arial" w:hAnsi="Arial" w:cs="Arial"/>
          <w:i/>
          <w:lang w:bidi="pl-PL"/>
        </w:rPr>
        <w:tab/>
      </w:r>
    </w:p>
    <w:p w14:paraId="43F95248" w14:textId="1117760C" w:rsidR="00E42584" w:rsidRPr="00E42584" w:rsidRDefault="00E42584" w:rsidP="00E42584">
      <w:pPr>
        <w:spacing w:line="360" w:lineRule="auto"/>
        <w:jc w:val="both"/>
        <w:rPr>
          <w:rFonts w:ascii="Arial" w:eastAsia="Arial" w:hAnsi="Arial" w:cs="Arial"/>
          <w:iCs/>
          <w:lang w:bidi="pl-PL"/>
        </w:rPr>
      </w:pPr>
      <w:r w:rsidRPr="00E42584">
        <w:rPr>
          <w:rFonts w:ascii="Arial" w:eastAsia="Arial" w:hAnsi="Arial" w:cs="Arial"/>
          <w:iCs/>
          <w:lang w:bidi="pl-PL"/>
        </w:rPr>
        <w:t xml:space="preserve">Firma Healeys Printers z Ipswich w Wielkiej Brytanii dostarcza wysokiej jakości drukowane materiały informacyjne firmom i osobom indywidualnym. Specjalizując się w sztukach pięknych, edukacji i nieruchomościach, Healeys wykorzystuje szereg rozwiązań do druku litograficznego, cyfrowego i wielkoformatowego. </w:t>
      </w:r>
    </w:p>
    <w:p w14:paraId="1357E089" w14:textId="1D8D279E" w:rsidR="00E42584" w:rsidRPr="00E42584" w:rsidRDefault="00E42584" w:rsidP="00E42584">
      <w:pPr>
        <w:spacing w:line="360" w:lineRule="auto"/>
        <w:jc w:val="both"/>
        <w:rPr>
          <w:rFonts w:ascii="Arial" w:eastAsia="Arial" w:hAnsi="Arial" w:cs="Arial"/>
          <w:iCs/>
          <w:lang w:bidi="pl-PL"/>
        </w:rPr>
      </w:pPr>
      <w:r w:rsidRPr="00E42584">
        <w:rPr>
          <w:rFonts w:ascii="Arial" w:eastAsia="Arial" w:hAnsi="Arial" w:cs="Arial"/>
          <w:iCs/>
          <w:lang w:bidi="pl-PL"/>
        </w:rPr>
        <w:t>W listopadzie 2020 roku firma Healeys zainwestowała w program Fujifilm PLATESENSE, który obejmował wynajem wysokiej jakości naświetlarki Luxel T-6500 i użycie płyt bezprocesowych Fujifilm Superia. Po 10 miesiącach firma jest zachwycona wynikami.</w:t>
      </w:r>
    </w:p>
    <w:p w14:paraId="17437ACD" w14:textId="34B3194E" w:rsidR="00E42584" w:rsidRPr="00E42584" w:rsidRDefault="00E42584" w:rsidP="00E42584">
      <w:pPr>
        <w:spacing w:line="360" w:lineRule="auto"/>
        <w:jc w:val="both"/>
        <w:rPr>
          <w:rFonts w:ascii="Arial" w:eastAsia="Arial" w:hAnsi="Arial" w:cs="Arial"/>
          <w:iCs/>
          <w:lang w:bidi="pl-PL"/>
        </w:rPr>
      </w:pPr>
      <w:r w:rsidRPr="00E42584">
        <w:rPr>
          <w:rFonts w:ascii="Arial" w:eastAsia="Arial" w:hAnsi="Arial" w:cs="Arial"/>
          <w:iCs/>
          <w:lang w:bidi="pl-PL"/>
        </w:rPr>
        <w:t xml:space="preserve">Zrównoważony rozwój jest kluczowym elementem celów biznesowych firmy Healeys. Zostając jedną z pierwszych firm w programie Carbon Balanced Publication Printers w Wielkiej Brytanii w 2013 roku, firma zobowiązała się do zrównoważenia całej produkcji i transportu, a także do stosowania papieru zbilansowanego pod względem emisji CO2 – pochodzącego w całości ze zrównoważonych źródeł. Firma współpracuje także z organizacją World Land Trust, która zajmuje się kupowaniem i zarządzaniem zagrożonymi lasami i obszarami ważnymi dla bioróżnorodności na całym świecie. </w:t>
      </w:r>
    </w:p>
    <w:p w14:paraId="075E9F85" w14:textId="7578987E" w:rsidR="00E42584" w:rsidRPr="00E42584" w:rsidRDefault="00E42584" w:rsidP="00E42584">
      <w:pPr>
        <w:spacing w:line="360" w:lineRule="auto"/>
        <w:jc w:val="both"/>
        <w:rPr>
          <w:rFonts w:ascii="Arial" w:eastAsia="Arial" w:hAnsi="Arial" w:cs="Arial"/>
          <w:iCs/>
          <w:lang w:bidi="pl-PL"/>
        </w:rPr>
      </w:pPr>
      <w:r w:rsidRPr="00E42584">
        <w:rPr>
          <w:rFonts w:ascii="Arial" w:eastAsia="Arial" w:hAnsi="Arial" w:cs="Arial"/>
          <w:iCs/>
          <w:lang w:bidi="pl-PL"/>
        </w:rPr>
        <w:t>„Ponieważ zrównoważony rozwój jest kluczowym elementem naszej działalności, poszukiwaliśmy płyt bezprocesowych, które stanowiłyby realną alternatywę dla wówczas używanych. Po uważnej analizie rynku uznaliśmy, że najlepszą ofertę ma Fujifilm”. Philip Dodd, dyrektor zarządzający, Healeys Printers, wyjaśnia. „Ponieważ w 2017 roku kupiliśmy maszynę Acuity LED 1600, mieliśmy już pewne doświadczenia we współpracy z firmą Fujifilm. Jej filozofia i wartości zgrabnie pasują do naszych”.</w:t>
      </w:r>
    </w:p>
    <w:p w14:paraId="1656F1DE" w14:textId="2599D2E3" w:rsidR="00E42584" w:rsidRPr="00E42584" w:rsidRDefault="00E42584" w:rsidP="00E42584">
      <w:pPr>
        <w:spacing w:line="360" w:lineRule="auto"/>
        <w:jc w:val="both"/>
        <w:rPr>
          <w:rFonts w:ascii="Arial" w:eastAsia="Arial" w:hAnsi="Arial" w:cs="Arial"/>
          <w:iCs/>
          <w:lang w:bidi="pl-PL"/>
        </w:rPr>
      </w:pPr>
      <w:r w:rsidRPr="00E42584">
        <w:rPr>
          <w:rFonts w:ascii="Arial" w:eastAsia="Arial" w:hAnsi="Arial" w:cs="Arial"/>
          <w:iCs/>
          <w:lang w:bidi="pl-PL"/>
        </w:rPr>
        <w:t xml:space="preserve">„Przeprowadziliśmy kilka prób z Fujifilm i byliśmy pod absolutnym wrażeniem niezawodności, wydajności i ekologicznych referencji płyt. Wydruki były </w:t>
      </w:r>
      <w:r w:rsidRPr="00E42584">
        <w:rPr>
          <w:rFonts w:ascii="Arial" w:eastAsia="Arial" w:hAnsi="Arial" w:cs="Arial"/>
          <w:iCs/>
          <w:lang w:bidi="pl-PL"/>
        </w:rPr>
        <w:lastRenderedPageBreak/>
        <w:t xml:space="preserve">dostarczane szybko i miały znakomitą jakość”. Pan Dodd kontynuuje. „To, w połączeniu z problemami, jakie mieliśmy z posiadanym urządzeniem CTP, ułatwiło decyzję o inwestycji w płyty bezprocesowe Fujifilm Superia”. </w:t>
      </w:r>
    </w:p>
    <w:p w14:paraId="557D3D0A" w14:textId="5677B0ED" w:rsidR="00E42584" w:rsidRPr="00E42584" w:rsidRDefault="00E42584" w:rsidP="00E42584">
      <w:pPr>
        <w:spacing w:line="360" w:lineRule="auto"/>
        <w:jc w:val="both"/>
        <w:rPr>
          <w:rFonts w:ascii="Arial" w:eastAsia="Arial" w:hAnsi="Arial" w:cs="Arial"/>
          <w:iCs/>
          <w:lang w:bidi="pl-PL"/>
        </w:rPr>
      </w:pPr>
      <w:r w:rsidRPr="00E42584">
        <w:rPr>
          <w:rFonts w:ascii="Arial" w:eastAsia="Arial" w:hAnsi="Arial" w:cs="Arial"/>
          <w:iCs/>
          <w:lang w:bidi="pl-PL"/>
        </w:rPr>
        <w:t>Firma Healeys postanowiła także wziąć udział w programie Fujifilm PLATESENSE, który zapewnia zestaw rozwiązań do prepressu przystosowanych do indywidualnych potrzeb działalności. Oprócz dostawy płyt i ich odbioru po użyciu w celu recyklingu, umowa obejmuje wynajem sprzętu i wymagane materiały eksploatacyjne. Pan Dodd wyjaśnia — „możliwość finansowania systemu poprzez ciągłe zakupy płyt była dla nas idealnym rozwiązaniem i okazała się niezwykle opłacalna. Dzięki temu produkcja płyt stała się nie tylko tańsza, ale jeszcze bardziej wydajna”.</w:t>
      </w:r>
    </w:p>
    <w:p w14:paraId="2A421E1D" w14:textId="2341B1D0" w:rsidR="00E42584" w:rsidRPr="00E42584" w:rsidRDefault="00E42584" w:rsidP="00E42584">
      <w:pPr>
        <w:spacing w:line="360" w:lineRule="auto"/>
        <w:jc w:val="both"/>
        <w:rPr>
          <w:rFonts w:ascii="Arial" w:eastAsia="Arial" w:hAnsi="Arial" w:cs="Arial"/>
          <w:iCs/>
          <w:lang w:bidi="pl-PL"/>
        </w:rPr>
      </w:pPr>
      <w:r w:rsidRPr="00E42584">
        <w:rPr>
          <w:rFonts w:ascii="Arial" w:eastAsia="Arial" w:hAnsi="Arial" w:cs="Arial"/>
          <w:iCs/>
          <w:lang w:bidi="pl-PL"/>
        </w:rPr>
        <w:t>„Wynajem naświetlarki Luxel T-6500 także był częścią umowy PLATESENSE” — kontynuuje pan Dodd. „Poza oferowaną trwałością i niezawodnością, ograniczona potrzeba interwencji operatora zwiększa ogólną wydajność, zmniejszając ślad węglowy. Nasza umowa obejmuje też dostawę drugiego (rezerwowego) systemu CTP. W ten sposób zarówno nasi klienci, jak i my będziemy mieć pewność, że awarie nie spowodują zmian w harmonogramie. Pozwoli to też zwiększyć przepustowość w szczytowych okresach”.</w:t>
      </w:r>
    </w:p>
    <w:p w14:paraId="58A5E84B" w14:textId="52189FBD" w:rsidR="00E42584" w:rsidRPr="00E42584" w:rsidRDefault="00E42584" w:rsidP="00E42584">
      <w:pPr>
        <w:spacing w:line="360" w:lineRule="auto"/>
        <w:jc w:val="both"/>
        <w:rPr>
          <w:rFonts w:ascii="Arial" w:eastAsia="Arial" w:hAnsi="Arial" w:cs="Arial"/>
          <w:iCs/>
          <w:lang w:bidi="pl-PL"/>
        </w:rPr>
      </w:pPr>
      <w:r w:rsidRPr="00E42584">
        <w:rPr>
          <w:rFonts w:ascii="Arial" w:eastAsia="Arial" w:hAnsi="Arial" w:cs="Arial"/>
          <w:iCs/>
          <w:lang w:bidi="pl-PL"/>
        </w:rPr>
        <w:t>Pan Dodd wyjaśnia, jak inwestycje pomagają firmie Healeys wyprzedzać rynkowe trendy. „Zawsze śledzimy wydarzenia na rynku i nieustannie oceniamy nasze procesy i maszyny drukarskie. Większość klientów oczekuje szybkiej realizacji i wysokiej jakości po konkurencyjnych stawkach. Dzięki naszej rzetelności w tym zakresie jesteśmy w stanie ich zatrzymać. Te inwestycje były dla nas oczywistym kolejnym krokiem mającym to umożliwić i jesteśmy przekonani, że partnerstwo z Fujifilm pozwoli nam przewyższyć ten standard i powiększać bazę klientów”.</w:t>
      </w:r>
    </w:p>
    <w:p w14:paraId="63F8650E" w14:textId="04EF3B57" w:rsidR="00FC4668" w:rsidRDefault="00E42584" w:rsidP="00E42584">
      <w:pPr>
        <w:spacing w:line="360" w:lineRule="auto"/>
        <w:jc w:val="both"/>
        <w:rPr>
          <w:rFonts w:ascii="Arial" w:eastAsia="Arial" w:hAnsi="Arial" w:cs="Arial"/>
          <w:iCs/>
          <w:lang w:bidi="pl-PL"/>
        </w:rPr>
      </w:pPr>
      <w:r w:rsidRPr="00E42584">
        <w:rPr>
          <w:rFonts w:ascii="Arial" w:eastAsia="Arial" w:hAnsi="Arial" w:cs="Arial"/>
          <w:iCs/>
          <w:lang w:bidi="pl-PL"/>
        </w:rPr>
        <w:t>„Obsługa i wsparcie zapewnione w całym procesie sprzedaży i montażu, a także później, były znakomite“ — podsumowuje pan Dodd. „Zawsze uważaliśmy, że fachowy zespół wsparcia Fujifilm, wyposażony w gruntowną wiedzę techniczną, stanowi podstawę bardzo solidnego partnerstwa”.</w:t>
      </w:r>
    </w:p>
    <w:p w14:paraId="68C42B08" w14:textId="3E8CF7AD" w:rsidR="00412E00" w:rsidRDefault="00412E00" w:rsidP="00E42584">
      <w:pPr>
        <w:spacing w:line="360" w:lineRule="auto"/>
        <w:jc w:val="both"/>
        <w:rPr>
          <w:rFonts w:ascii="Arial" w:eastAsia="Arial" w:hAnsi="Arial" w:cs="Arial"/>
          <w:iCs/>
          <w:lang w:bidi="pl-PL"/>
        </w:rPr>
      </w:pPr>
      <w:r w:rsidRPr="00412E00">
        <w:rPr>
          <w:rFonts w:ascii="Arial" w:eastAsia="Arial" w:hAnsi="Arial" w:cs="Arial"/>
          <w:iCs/>
          <w:lang w:bidi="pl-PL"/>
        </w:rPr>
        <w:t xml:space="preserve">Andy Kent, kierownik oddziału, Fujifilm Graphic Systems UK: „Współpracujemy z firmą Healeys od kilku lat. To fantastyczne uczucie, kiedy można pomóc w rozwoju działalności stosując rozwiązania, które </w:t>
      </w:r>
      <w:r w:rsidRPr="00412E00">
        <w:rPr>
          <w:rFonts w:ascii="Arial" w:eastAsia="Arial" w:hAnsi="Arial" w:cs="Arial"/>
          <w:iCs/>
          <w:lang w:bidi="pl-PL"/>
        </w:rPr>
        <w:lastRenderedPageBreak/>
        <w:t>bezpośrednio pasują do jej celów biznesowych. Cieszymy się widząc, jak najnowsze inwestycje firmy jeszcze bardziej ją wzmocniły przez ostatni rok”.</w:t>
      </w:r>
    </w:p>
    <w:p w14:paraId="1E639792" w14:textId="77777777" w:rsidR="00EF01C9" w:rsidRDefault="00EF01C9" w:rsidP="00ED495B">
      <w:pPr>
        <w:spacing w:line="360" w:lineRule="auto"/>
        <w:jc w:val="center"/>
        <w:rPr>
          <w:rFonts w:ascii="Arial" w:eastAsia="Arial" w:hAnsi="Arial" w:cs="Arial"/>
          <w:b/>
          <w:color w:val="000000"/>
          <w:lang w:bidi="pl-PL"/>
        </w:rPr>
      </w:pPr>
    </w:p>
    <w:p w14:paraId="3C45AF1B" w14:textId="410687C2" w:rsidR="00ED495B" w:rsidRDefault="00ED495B" w:rsidP="00ED495B">
      <w:pPr>
        <w:spacing w:line="360" w:lineRule="auto"/>
        <w:jc w:val="center"/>
        <w:rPr>
          <w:rFonts w:ascii="Arial" w:eastAsia="Arial" w:hAnsi="Arial" w:cs="Arial"/>
          <w:b/>
          <w:color w:val="000000"/>
          <w:lang w:bidi="pl-PL"/>
        </w:rPr>
      </w:pPr>
      <w:r w:rsidRPr="00110466">
        <w:rPr>
          <w:rFonts w:ascii="Arial" w:eastAsia="Arial" w:hAnsi="Arial" w:cs="Arial"/>
          <w:b/>
          <w:color w:val="000000"/>
          <w:lang w:bidi="pl-PL"/>
        </w:rPr>
        <w:t>KONIEC</w:t>
      </w:r>
    </w:p>
    <w:p w14:paraId="3292E423" w14:textId="77777777" w:rsidR="00412E00" w:rsidRPr="00110466" w:rsidRDefault="00412E00" w:rsidP="00ED495B">
      <w:pPr>
        <w:spacing w:line="360" w:lineRule="auto"/>
        <w:jc w:val="center"/>
        <w:rPr>
          <w:rFonts w:ascii="Arial" w:eastAsia="Arial" w:hAnsi="Arial" w:cs="Arial"/>
          <w:b/>
          <w:color w:val="000000"/>
          <w:lang w:bidi="pl-PL"/>
        </w:rPr>
      </w:pPr>
    </w:p>
    <w:p w14:paraId="585B85E9" w14:textId="77777777" w:rsidR="00ED495B" w:rsidRPr="00110466" w:rsidRDefault="00ED495B" w:rsidP="00ED495B">
      <w:pPr>
        <w:tabs>
          <w:tab w:val="center" w:pos="3691"/>
        </w:tabs>
        <w:spacing w:after="0" w:line="240" w:lineRule="auto"/>
        <w:jc w:val="both"/>
        <w:rPr>
          <w:rFonts w:ascii="Arial" w:eastAsia="Arial" w:hAnsi="Arial" w:cs="Arial"/>
          <w:b/>
          <w:color w:val="000000"/>
          <w:szCs w:val="20"/>
          <w:lang w:val="de-DE" w:eastAsia="de-DE" w:bidi="pl-PL"/>
        </w:rPr>
      </w:pPr>
      <w:r w:rsidRPr="00110466">
        <w:rPr>
          <w:rFonts w:ascii="Arial" w:eastAsia="Arial" w:hAnsi="Arial" w:cs="Arial"/>
          <w:b/>
          <w:color w:val="000000"/>
          <w:szCs w:val="20"/>
          <w:lang w:val="de-DE" w:eastAsia="de-DE" w:bidi="pl-PL"/>
        </w:rPr>
        <w:t>O FUJIFILM Corporation</w:t>
      </w:r>
    </w:p>
    <w:p w14:paraId="4A2D1316" w14:textId="77777777" w:rsidR="00ED495B" w:rsidRPr="00110466" w:rsidRDefault="00ED495B" w:rsidP="00ED495B">
      <w:pPr>
        <w:tabs>
          <w:tab w:val="center" w:pos="3691"/>
        </w:tabs>
        <w:spacing w:after="0" w:line="240" w:lineRule="auto"/>
        <w:jc w:val="both"/>
        <w:rPr>
          <w:rFonts w:ascii="Arial" w:hAnsi="Arial" w:cs="Arial"/>
          <w:bCs/>
          <w:color w:val="000000"/>
          <w:szCs w:val="20"/>
          <w:lang w:val="de-DE" w:eastAsia="de-DE"/>
        </w:rPr>
      </w:pPr>
      <w:r w:rsidRPr="00110466">
        <w:rPr>
          <w:rFonts w:ascii="Arial" w:eastAsia="Arial" w:hAnsi="Arial" w:cs="Arial"/>
          <w:b/>
          <w:color w:val="000000"/>
          <w:szCs w:val="20"/>
          <w:lang w:val="de-DE" w:eastAsia="de-DE" w:bidi="pl-PL"/>
        </w:rPr>
        <w:tab/>
      </w:r>
    </w:p>
    <w:p w14:paraId="3E420BDC" w14:textId="77777777" w:rsidR="00ED495B" w:rsidRPr="00110466" w:rsidRDefault="00ED495B" w:rsidP="00ED495B">
      <w:pPr>
        <w:spacing w:after="0" w:line="240" w:lineRule="auto"/>
        <w:jc w:val="both"/>
        <w:rPr>
          <w:rFonts w:ascii="Arial" w:eastAsia="Arial" w:hAnsi="Arial" w:cs="Arial"/>
          <w:color w:val="000000"/>
          <w:szCs w:val="20"/>
          <w:lang w:val="de-DE" w:eastAsia="de-DE" w:bidi="pl-PL"/>
        </w:rPr>
      </w:pPr>
      <w:r w:rsidRPr="00110466">
        <w:rPr>
          <w:rFonts w:ascii="Arial" w:eastAsia="Arial" w:hAnsi="Arial" w:cs="Arial"/>
          <w:color w:val="000000"/>
          <w:szCs w:val="20"/>
          <w:lang w:val="de-DE" w:eastAsia="de-DE" w:bidi="pl-PL"/>
        </w:rPr>
        <w:t>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przeznaczonych do płaskich ekranów, oraz w segmentach systemów graficznych i urządzeń optycznych.</w:t>
      </w:r>
    </w:p>
    <w:p w14:paraId="06CDBABC" w14:textId="77777777" w:rsidR="00ED495B" w:rsidRPr="00110466" w:rsidRDefault="00ED495B" w:rsidP="00ED495B">
      <w:pPr>
        <w:spacing w:after="0" w:line="240" w:lineRule="auto"/>
        <w:jc w:val="both"/>
        <w:rPr>
          <w:rFonts w:ascii="Arial" w:hAnsi="Arial" w:cs="Arial"/>
          <w:color w:val="000000"/>
          <w:szCs w:val="20"/>
          <w:lang w:val="de-DE" w:eastAsia="de-DE"/>
        </w:rPr>
      </w:pPr>
    </w:p>
    <w:p w14:paraId="1D818089" w14:textId="77777777" w:rsidR="00ED495B" w:rsidRPr="00110466" w:rsidRDefault="00ED495B" w:rsidP="00ED495B">
      <w:pPr>
        <w:spacing w:after="0" w:line="240" w:lineRule="auto"/>
        <w:jc w:val="both"/>
        <w:rPr>
          <w:rFonts w:ascii="Arial" w:eastAsia="Arial" w:hAnsi="Arial" w:cs="Arial"/>
          <w:b/>
          <w:color w:val="000000"/>
          <w:szCs w:val="20"/>
          <w:lang w:val="de-DE" w:eastAsia="de-DE" w:bidi="pl-PL"/>
        </w:rPr>
      </w:pPr>
      <w:r w:rsidRPr="00110466">
        <w:rPr>
          <w:rFonts w:ascii="Arial" w:eastAsia="Arial" w:hAnsi="Arial" w:cs="Arial"/>
          <w:b/>
          <w:color w:val="000000"/>
          <w:szCs w:val="20"/>
          <w:lang w:val="de-DE" w:eastAsia="de-DE" w:bidi="pl-PL"/>
        </w:rPr>
        <w:t xml:space="preserve">O Fujifilm Graphic Systems </w:t>
      </w:r>
    </w:p>
    <w:p w14:paraId="0C2CD121" w14:textId="77777777" w:rsidR="00ED495B" w:rsidRPr="00110466" w:rsidRDefault="00ED495B" w:rsidP="00ED495B">
      <w:pPr>
        <w:spacing w:after="0" w:line="240" w:lineRule="auto"/>
        <w:jc w:val="both"/>
        <w:rPr>
          <w:rFonts w:ascii="Arial" w:hAnsi="Arial" w:cs="Arial"/>
          <w:bCs/>
          <w:color w:val="000000"/>
          <w:szCs w:val="20"/>
          <w:lang w:val="de-DE" w:eastAsia="de-DE"/>
        </w:rPr>
      </w:pPr>
    </w:p>
    <w:p w14:paraId="2E5F8BCC" w14:textId="77777777" w:rsidR="00ED495B" w:rsidRPr="00110466" w:rsidRDefault="00ED495B" w:rsidP="00ED495B">
      <w:pPr>
        <w:spacing w:after="0" w:line="240" w:lineRule="auto"/>
        <w:jc w:val="both"/>
        <w:rPr>
          <w:rFonts w:ascii="Arial" w:hAnsi="Arial" w:cs="Arial"/>
          <w:color w:val="000000"/>
          <w:szCs w:val="20"/>
          <w:lang w:val="de-DE" w:eastAsia="de-DE"/>
        </w:rPr>
      </w:pPr>
      <w:r w:rsidRPr="00110466">
        <w:rPr>
          <w:rFonts w:ascii="Arial" w:eastAsia="Arial" w:hAnsi="Arial" w:cs="Arial"/>
          <w:color w:val="000000"/>
          <w:szCs w:val="20"/>
          <w:lang w:val="de-DE" w:eastAsia="de-DE" w:bidi="pl-PL"/>
        </w:rPr>
        <w:t xml:space="preserve">Fujifilm Graphic Systems 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technologie najlepszego w swojej klasie druku.  Należą do nich rozwiązania pre-press i drukarni, obejmujące druk 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r:id="rId10" w:history="1">
        <w:r w:rsidRPr="00110466">
          <w:rPr>
            <w:rFonts w:ascii="Arial" w:eastAsia="Arial" w:hAnsi="Arial" w:cs="Arial"/>
            <w:color w:val="000000"/>
            <w:szCs w:val="20"/>
            <w:u w:val="single"/>
            <w:lang w:val="de-DE" w:eastAsia="de-DE" w:bidi="pl-PL"/>
          </w:rPr>
          <w:t>www.fujifilm.eu/eu/products/graphic-systems/</w:t>
        </w:r>
      </w:hyperlink>
      <w:r w:rsidRPr="00110466">
        <w:rPr>
          <w:rFonts w:ascii="Arial" w:eastAsia="Arial" w:hAnsi="Arial" w:cs="Arial"/>
          <w:color w:val="000000"/>
          <w:szCs w:val="20"/>
          <w:lang w:val="de-DE" w:eastAsia="de-DE" w:bidi="pl-PL"/>
        </w:rPr>
        <w:t xml:space="preserve">, </w:t>
      </w:r>
      <w:hyperlink r:id="rId11" w:history="1">
        <w:r w:rsidRPr="00110466">
          <w:rPr>
            <w:rFonts w:ascii="Arial" w:eastAsia="Arial" w:hAnsi="Arial" w:cs="Arial"/>
            <w:color w:val="000000"/>
            <w:szCs w:val="20"/>
            <w:u w:val="single"/>
            <w:lang w:val="de-DE" w:eastAsia="de-DE" w:bidi="pl-PL"/>
          </w:rPr>
          <w:t>www.youtube.com/FujifilmGSEurope</w:t>
        </w:r>
      </w:hyperlink>
      <w:r w:rsidRPr="00110466">
        <w:rPr>
          <w:rFonts w:ascii="Arial" w:eastAsia="Arial" w:hAnsi="Arial" w:cs="Arial"/>
          <w:color w:val="000000"/>
          <w:szCs w:val="20"/>
          <w:lang w:val="de-DE" w:eastAsia="de-DE" w:bidi="pl-PL"/>
        </w:rPr>
        <w:t xml:space="preserve"> lub śledząc nas na @FujifilmPrint</w:t>
      </w:r>
    </w:p>
    <w:p w14:paraId="2282DC6A" w14:textId="77777777" w:rsidR="00ED495B" w:rsidRPr="00110466" w:rsidRDefault="00ED495B" w:rsidP="00ED495B">
      <w:pPr>
        <w:spacing w:after="0" w:line="240" w:lineRule="auto"/>
        <w:jc w:val="both"/>
        <w:rPr>
          <w:rFonts w:ascii="Arial" w:hAnsi="Arial" w:cs="Arial"/>
          <w:b/>
          <w:color w:val="000000"/>
          <w:szCs w:val="20"/>
          <w:lang w:val="de-DE" w:eastAsia="de-DE"/>
        </w:rPr>
      </w:pPr>
    </w:p>
    <w:p w14:paraId="114E970B" w14:textId="77777777" w:rsidR="00ED495B" w:rsidRPr="00110466" w:rsidRDefault="00ED495B" w:rsidP="00ED495B">
      <w:pPr>
        <w:spacing w:after="0" w:line="240" w:lineRule="auto"/>
        <w:jc w:val="both"/>
        <w:rPr>
          <w:rFonts w:ascii="Arial" w:hAnsi="Arial" w:cs="Arial"/>
          <w:b/>
          <w:color w:val="000000"/>
          <w:szCs w:val="20"/>
          <w:lang w:val="de-DE" w:eastAsia="de-DE"/>
        </w:rPr>
      </w:pPr>
      <w:r w:rsidRPr="00110466">
        <w:rPr>
          <w:rFonts w:ascii="Arial" w:eastAsia="Arial" w:hAnsi="Arial" w:cs="Arial"/>
          <w:b/>
          <w:color w:val="000000"/>
          <w:szCs w:val="20"/>
          <w:lang w:val="de-DE" w:eastAsia="de-DE" w:bidi="pl-PL"/>
        </w:rPr>
        <w:t>Dodatkowe informacje:</w:t>
      </w:r>
    </w:p>
    <w:p w14:paraId="0F052DE2" w14:textId="77777777" w:rsidR="00ED495B" w:rsidRPr="00110466" w:rsidRDefault="00ED495B" w:rsidP="00ED495B">
      <w:pPr>
        <w:spacing w:after="0" w:line="240" w:lineRule="auto"/>
        <w:jc w:val="both"/>
        <w:rPr>
          <w:rFonts w:ascii="Arial" w:hAnsi="Arial" w:cs="Arial"/>
          <w:b/>
          <w:color w:val="000000"/>
          <w:szCs w:val="20"/>
          <w:lang w:val="de-DE" w:eastAsia="de-DE"/>
        </w:rPr>
      </w:pPr>
    </w:p>
    <w:p w14:paraId="54BDE302" w14:textId="77777777" w:rsidR="00ED495B" w:rsidRPr="00110466" w:rsidRDefault="00ED495B" w:rsidP="00ED495B">
      <w:pPr>
        <w:spacing w:after="0" w:line="240" w:lineRule="auto"/>
        <w:jc w:val="both"/>
        <w:rPr>
          <w:rFonts w:ascii="Arial" w:hAnsi="Arial" w:cs="Arial"/>
          <w:b/>
          <w:color w:val="000000"/>
          <w:szCs w:val="20"/>
          <w:lang w:val="de-DE" w:eastAsia="de-DE"/>
        </w:rPr>
      </w:pPr>
      <w:r w:rsidRPr="00110466">
        <w:rPr>
          <w:rFonts w:ascii="Arial" w:eastAsia="Arial" w:hAnsi="Arial" w:cs="Arial"/>
          <w:color w:val="000000"/>
          <w:kern w:val="2"/>
          <w:szCs w:val="20"/>
          <w:lang w:val="de-DE" w:eastAsia="de-DE" w:bidi="pl-PL"/>
        </w:rPr>
        <w:t>Tom Platt</w:t>
      </w:r>
    </w:p>
    <w:p w14:paraId="13BAAE81" w14:textId="77777777" w:rsidR="00ED495B" w:rsidRPr="00110466" w:rsidRDefault="00ED495B" w:rsidP="00ED495B">
      <w:pPr>
        <w:spacing w:after="0" w:line="240" w:lineRule="auto"/>
        <w:jc w:val="both"/>
        <w:rPr>
          <w:rFonts w:ascii="Arial" w:hAnsi="Arial" w:cs="Arial"/>
          <w:b/>
          <w:color w:val="000000"/>
          <w:szCs w:val="20"/>
          <w:lang w:val="de-DE" w:eastAsia="de-DE"/>
        </w:rPr>
      </w:pPr>
      <w:r w:rsidRPr="00110466">
        <w:rPr>
          <w:rFonts w:ascii="Arial" w:eastAsia="Arial" w:hAnsi="Arial" w:cs="Arial"/>
          <w:color w:val="000000"/>
          <w:kern w:val="2"/>
          <w:szCs w:val="20"/>
          <w:lang w:val="de-DE" w:eastAsia="de-DE" w:bidi="pl-PL"/>
        </w:rPr>
        <w:t>AD Communications</w:t>
      </w:r>
      <w:r w:rsidRPr="00110466">
        <w:rPr>
          <w:rFonts w:ascii="Arial" w:eastAsia="Arial" w:hAnsi="Arial" w:cs="Arial"/>
          <w:color w:val="000000"/>
          <w:kern w:val="2"/>
          <w:szCs w:val="20"/>
          <w:lang w:val="de-DE" w:eastAsia="de-DE" w:bidi="pl-PL"/>
        </w:rPr>
        <w:tab/>
      </w:r>
    </w:p>
    <w:p w14:paraId="7BC5381E" w14:textId="77777777" w:rsidR="00ED495B" w:rsidRPr="00110466" w:rsidRDefault="00ED495B" w:rsidP="00ED495B">
      <w:pPr>
        <w:spacing w:after="0" w:line="240" w:lineRule="auto"/>
        <w:jc w:val="both"/>
        <w:rPr>
          <w:rFonts w:ascii="Arial" w:hAnsi="Arial" w:cs="Arial"/>
          <w:color w:val="000000"/>
          <w:kern w:val="2"/>
          <w:szCs w:val="20"/>
          <w:lang w:val="de-DE" w:eastAsia="de-DE"/>
        </w:rPr>
      </w:pPr>
      <w:r w:rsidRPr="00110466">
        <w:rPr>
          <w:rFonts w:ascii="Arial" w:eastAsia="Arial" w:hAnsi="Arial" w:cs="Arial"/>
          <w:color w:val="000000"/>
          <w:kern w:val="2"/>
          <w:szCs w:val="20"/>
          <w:lang w:val="de-DE" w:eastAsia="de-DE" w:bidi="pl-PL"/>
        </w:rPr>
        <w:t xml:space="preserve">E-mail: </w:t>
      </w:r>
      <w:hyperlink r:id="rId12" w:history="1">
        <w:r w:rsidRPr="00110466">
          <w:rPr>
            <w:rFonts w:ascii="Arial" w:eastAsia="Arial" w:hAnsi="Arial" w:cs="Arial"/>
            <w:color w:val="0563C1"/>
            <w:kern w:val="2"/>
            <w:szCs w:val="20"/>
            <w:u w:val="single"/>
            <w:lang w:val="de-DE" w:eastAsia="de-DE" w:bidi="pl-PL"/>
          </w:rPr>
          <w:t>tplatt@adcomms.co.uk</w:t>
        </w:r>
      </w:hyperlink>
    </w:p>
    <w:p w14:paraId="5806CC03" w14:textId="0692A841" w:rsidR="00ED495B" w:rsidRPr="00110466" w:rsidRDefault="00ED495B" w:rsidP="00ED495B">
      <w:pPr>
        <w:spacing w:after="0" w:line="240" w:lineRule="auto"/>
        <w:jc w:val="both"/>
        <w:rPr>
          <w:rFonts w:ascii="Arial" w:hAnsi="Arial" w:cs="Arial"/>
          <w:color w:val="000000"/>
          <w:szCs w:val="20"/>
          <w:lang w:val="de-DE" w:eastAsia="de-DE"/>
        </w:rPr>
      </w:pPr>
      <w:r w:rsidRPr="00110466">
        <w:rPr>
          <w:rFonts w:ascii="Arial" w:eastAsia="Arial" w:hAnsi="Arial" w:cs="Arial"/>
          <w:color w:val="000000"/>
          <w:kern w:val="2"/>
          <w:szCs w:val="20"/>
          <w:lang w:val="de-DE" w:eastAsia="de-DE" w:bidi="pl-PL"/>
        </w:rPr>
        <w:t>Tel.:</w:t>
      </w:r>
      <w:r w:rsidR="00A21693">
        <w:rPr>
          <w:rFonts w:ascii="Arial" w:eastAsia="Arial" w:hAnsi="Arial" w:cs="Arial"/>
          <w:color w:val="000000"/>
          <w:kern w:val="2"/>
          <w:szCs w:val="20"/>
          <w:lang w:val="de-DE" w:eastAsia="de-DE" w:bidi="pl-PL"/>
        </w:rPr>
        <w:t xml:space="preserve"> +</w:t>
      </w:r>
      <w:r w:rsidR="00A21693" w:rsidRPr="00A21693">
        <w:rPr>
          <w:rFonts w:ascii="Arial" w:eastAsia="Arial" w:hAnsi="Arial" w:cs="Arial"/>
          <w:color w:val="000000"/>
          <w:kern w:val="2"/>
          <w:szCs w:val="20"/>
          <w:lang w:val="de-DE" w:eastAsia="de-DE" w:bidi="pl-PL"/>
        </w:rPr>
        <w:t xml:space="preserve">44 (0)1372 460 586  </w:t>
      </w:r>
    </w:p>
    <w:p w14:paraId="2CE232D7" w14:textId="211EF910" w:rsidR="00C03ED1" w:rsidRPr="00DB2669" w:rsidRDefault="00C03ED1" w:rsidP="005308E9">
      <w:pPr>
        <w:spacing w:line="360" w:lineRule="auto"/>
        <w:rPr>
          <w:rFonts w:ascii="Arial" w:hAnsi="Arial" w:cs="Arial"/>
          <w:color w:val="000000" w:themeColor="text1"/>
        </w:rPr>
      </w:pPr>
    </w:p>
    <w:sectPr w:rsidR="00C03ED1" w:rsidRPr="00DB2669"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F3FD1" w14:textId="77777777" w:rsidR="00393E05" w:rsidRDefault="00393E05" w:rsidP="00155739">
      <w:pPr>
        <w:spacing w:after="0" w:line="240" w:lineRule="auto"/>
      </w:pPr>
      <w:r>
        <w:separator/>
      </w:r>
    </w:p>
  </w:endnote>
  <w:endnote w:type="continuationSeparator" w:id="0">
    <w:p w14:paraId="2AF1150C" w14:textId="77777777" w:rsidR="00393E05" w:rsidRDefault="00393E05"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PSoeiKakugothicUB">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B9688" w14:textId="77777777" w:rsidR="00393E05" w:rsidRDefault="00393E05" w:rsidP="00155739">
      <w:pPr>
        <w:spacing w:after="0" w:line="240" w:lineRule="auto"/>
      </w:pPr>
      <w:r>
        <w:separator/>
      </w:r>
    </w:p>
  </w:footnote>
  <w:footnote w:type="continuationSeparator" w:id="0">
    <w:p w14:paraId="0981209E" w14:textId="77777777" w:rsidR="00393E05" w:rsidRDefault="00393E05"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pl-PL"/>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pl-PL"/>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72F14"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3005D3"/>
    <w:multiLevelType w:val="hybridMultilevel"/>
    <w:tmpl w:val="5820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34D1"/>
    <w:rsid w:val="000212AE"/>
    <w:rsid w:val="00022C7B"/>
    <w:rsid w:val="00025590"/>
    <w:rsid w:val="00025BC8"/>
    <w:rsid w:val="00026371"/>
    <w:rsid w:val="00027A69"/>
    <w:rsid w:val="00032209"/>
    <w:rsid w:val="000340C4"/>
    <w:rsid w:val="00035B40"/>
    <w:rsid w:val="00036BEA"/>
    <w:rsid w:val="00037D6B"/>
    <w:rsid w:val="00042891"/>
    <w:rsid w:val="00044F97"/>
    <w:rsid w:val="00050F03"/>
    <w:rsid w:val="00051107"/>
    <w:rsid w:val="00052335"/>
    <w:rsid w:val="00060F21"/>
    <w:rsid w:val="000613BD"/>
    <w:rsid w:val="00062F38"/>
    <w:rsid w:val="00066305"/>
    <w:rsid w:val="0007029B"/>
    <w:rsid w:val="0007245D"/>
    <w:rsid w:val="000732B5"/>
    <w:rsid w:val="00074C52"/>
    <w:rsid w:val="000773FD"/>
    <w:rsid w:val="00083278"/>
    <w:rsid w:val="000853BC"/>
    <w:rsid w:val="00086C10"/>
    <w:rsid w:val="000913ED"/>
    <w:rsid w:val="000944B4"/>
    <w:rsid w:val="00094DE4"/>
    <w:rsid w:val="00095092"/>
    <w:rsid w:val="00095DA3"/>
    <w:rsid w:val="00095EEE"/>
    <w:rsid w:val="00096766"/>
    <w:rsid w:val="000A100A"/>
    <w:rsid w:val="000A406F"/>
    <w:rsid w:val="000A44AF"/>
    <w:rsid w:val="000A7355"/>
    <w:rsid w:val="000B618C"/>
    <w:rsid w:val="000D1148"/>
    <w:rsid w:val="000D3AFC"/>
    <w:rsid w:val="000D3D6C"/>
    <w:rsid w:val="000D66E5"/>
    <w:rsid w:val="000D7FB9"/>
    <w:rsid w:val="000E0D7E"/>
    <w:rsid w:val="000E233C"/>
    <w:rsid w:val="000E2576"/>
    <w:rsid w:val="000E33D8"/>
    <w:rsid w:val="000E5738"/>
    <w:rsid w:val="000E7EE8"/>
    <w:rsid w:val="000F4568"/>
    <w:rsid w:val="000F68F1"/>
    <w:rsid w:val="001123E2"/>
    <w:rsid w:val="001202E6"/>
    <w:rsid w:val="00125A2F"/>
    <w:rsid w:val="00126CFE"/>
    <w:rsid w:val="00132557"/>
    <w:rsid w:val="0013344F"/>
    <w:rsid w:val="00136E21"/>
    <w:rsid w:val="00137756"/>
    <w:rsid w:val="00137C89"/>
    <w:rsid w:val="0014520F"/>
    <w:rsid w:val="0014664A"/>
    <w:rsid w:val="00147DC9"/>
    <w:rsid w:val="0015093C"/>
    <w:rsid w:val="00151076"/>
    <w:rsid w:val="00152480"/>
    <w:rsid w:val="00155028"/>
    <w:rsid w:val="00155659"/>
    <w:rsid w:val="00155739"/>
    <w:rsid w:val="00160501"/>
    <w:rsid w:val="00163C60"/>
    <w:rsid w:val="00170818"/>
    <w:rsid w:val="00173434"/>
    <w:rsid w:val="00173BF3"/>
    <w:rsid w:val="001814FE"/>
    <w:rsid w:val="001832CB"/>
    <w:rsid w:val="0018382C"/>
    <w:rsid w:val="00183BCC"/>
    <w:rsid w:val="00186B25"/>
    <w:rsid w:val="00190979"/>
    <w:rsid w:val="00190EEE"/>
    <w:rsid w:val="00191B48"/>
    <w:rsid w:val="00192152"/>
    <w:rsid w:val="0019367E"/>
    <w:rsid w:val="0019789D"/>
    <w:rsid w:val="001A1A25"/>
    <w:rsid w:val="001A1DD8"/>
    <w:rsid w:val="001C267D"/>
    <w:rsid w:val="001D0026"/>
    <w:rsid w:val="001D6532"/>
    <w:rsid w:val="001D7140"/>
    <w:rsid w:val="001D7799"/>
    <w:rsid w:val="001D7A2B"/>
    <w:rsid w:val="001E0066"/>
    <w:rsid w:val="001E3661"/>
    <w:rsid w:val="001E3CCA"/>
    <w:rsid w:val="001E606C"/>
    <w:rsid w:val="001F07BD"/>
    <w:rsid w:val="001F33CF"/>
    <w:rsid w:val="001F4B1A"/>
    <w:rsid w:val="002024CF"/>
    <w:rsid w:val="00202F53"/>
    <w:rsid w:val="002037E6"/>
    <w:rsid w:val="00205451"/>
    <w:rsid w:val="00211FAE"/>
    <w:rsid w:val="002160E5"/>
    <w:rsid w:val="00216E7C"/>
    <w:rsid w:val="00217CE4"/>
    <w:rsid w:val="00224700"/>
    <w:rsid w:val="00226571"/>
    <w:rsid w:val="00226F17"/>
    <w:rsid w:val="00230602"/>
    <w:rsid w:val="0023478D"/>
    <w:rsid w:val="00236C20"/>
    <w:rsid w:val="00240E4A"/>
    <w:rsid w:val="00240F13"/>
    <w:rsid w:val="00245E9B"/>
    <w:rsid w:val="002525E3"/>
    <w:rsid w:val="002601FF"/>
    <w:rsid w:val="00263C2D"/>
    <w:rsid w:val="00264B7E"/>
    <w:rsid w:val="00265BC4"/>
    <w:rsid w:val="00272981"/>
    <w:rsid w:val="00273F00"/>
    <w:rsid w:val="002749CA"/>
    <w:rsid w:val="00275E6D"/>
    <w:rsid w:val="00277C08"/>
    <w:rsid w:val="0028282E"/>
    <w:rsid w:val="00287267"/>
    <w:rsid w:val="002874E0"/>
    <w:rsid w:val="00291C0C"/>
    <w:rsid w:val="00292508"/>
    <w:rsid w:val="00292B14"/>
    <w:rsid w:val="00292D35"/>
    <w:rsid w:val="002A01F5"/>
    <w:rsid w:val="002A0D16"/>
    <w:rsid w:val="002A0D41"/>
    <w:rsid w:val="002A21D9"/>
    <w:rsid w:val="002A2538"/>
    <w:rsid w:val="002A39E6"/>
    <w:rsid w:val="002A645A"/>
    <w:rsid w:val="002B1089"/>
    <w:rsid w:val="002B5FCB"/>
    <w:rsid w:val="002C70EA"/>
    <w:rsid w:val="002D7F83"/>
    <w:rsid w:val="002E126E"/>
    <w:rsid w:val="002E1BD8"/>
    <w:rsid w:val="002E7529"/>
    <w:rsid w:val="002E7807"/>
    <w:rsid w:val="002F6DE0"/>
    <w:rsid w:val="002F7105"/>
    <w:rsid w:val="002F7342"/>
    <w:rsid w:val="0030326D"/>
    <w:rsid w:val="00312B29"/>
    <w:rsid w:val="00315CD0"/>
    <w:rsid w:val="0032479E"/>
    <w:rsid w:val="00324E6C"/>
    <w:rsid w:val="00325B20"/>
    <w:rsid w:val="00325CF2"/>
    <w:rsid w:val="00327C2E"/>
    <w:rsid w:val="00327EC1"/>
    <w:rsid w:val="00341FED"/>
    <w:rsid w:val="00342DD9"/>
    <w:rsid w:val="00344086"/>
    <w:rsid w:val="00345334"/>
    <w:rsid w:val="00345475"/>
    <w:rsid w:val="00346281"/>
    <w:rsid w:val="00346299"/>
    <w:rsid w:val="003470AF"/>
    <w:rsid w:val="00355A16"/>
    <w:rsid w:val="00355A6C"/>
    <w:rsid w:val="00357F99"/>
    <w:rsid w:val="00361A11"/>
    <w:rsid w:val="00361DC1"/>
    <w:rsid w:val="00364917"/>
    <w:rsid w:val="00365004"/>
    <w:rsid w:val="003703B8"/>
    <w:rsid w:val="00372D7A"/>
    <w:rsid w:val="00374FC7"/>
    <w:rsid w:val="00377C31"/>
    <w:rsid w:val="00392CB5"/>
    <w:rsid w:val="00393E05"/>
    <w:rsid w:val="00393EB3"/>
    <w:rsid w:val="003960A2"/>
    <w:rsid w:val="003A5AF7"/>
    <w:rsid w:val="003A726F"/>
    <w:rsid w:val="003B0AF9"/>
    <w:rsid w:val="003B25CA"/>
    <w:rsid w:val="003B4FF2"/>
    <w:rsid w:val="003B6EB0"/>
    <w:rsid w:val="003B7A2C"/>
    <w:rsid w:val="003C0327"/>
    <w:rsid w:val="003C0355"/>
    <w:rsid w:val="003C1789"/>
    <w:rsid w:val="003C2C54"/>
    <w:rsid w:val="003C36BD"/>
    <w:rsid w:val="003C45C5"/>
    <w:rsid w:val="003C6563"/>
    <w:rsid w:val="003C7229"/>
    <w:rsid w:val="003D0815"/>
    <w:rsid w:val="003D0DE6"/>
    <w:rsid w:val="003D1F12"/>
    <w:rsid w:val="003E3B7A"/>
    <w:rsid w:val="003E4EE8"/>
    <w:rsid w:val="003F30B4"/>
    <w:rsid w:val="003F7E4D"/>
    <w:rsid w:val="0040309D"/>
    <w:rsid w:val="00405C0A"/>
    <w:rsid w:val="004116E6"/>
    <w:rsid w:val="00412E00"/>
    <w:rsid w:val="004139FC"/>
    <w:rsid w:val="004147CF"/>
    <w:rsid w:val="00417C6F"/>
    <w:rsid w:val="00423B4B"/>
    <w:rsid w:val="00425CFE"/>
    <w:rsid w:val="004303A7"/>
    <w:rsid w:val="0043091A"/>
    <w:rsid w:val="00431015"/>
    <w:rsid w:val="0043176D"/>
    <w:rsid w:val="00434B48"/>
    <w:rsid w:val="004358DA"/>
    <w:rsid w:val="00437F9F"/>
    <w:rsid w:val="004441D1"/>
    <w:rsid w:val="00444386"/>
    <w:rsid w:val="0044579D"/>
    <w:rsid w:val="00447C4B"/>
    <w:rsid w:val="00450E55"/>
    <w:rsid w:val="00451597"/>
    <w:rsid w:val="00452471"/>
    <w:rsid w:val="00454ED8"/>
    <w:rsid w:val="00456BAD"/>
    <w:rsid w:val="00456FA1"/>
    <w:rsid w:val="00463464"/>
    <w:rsid w:val="00464075"/>
    <w:rsid w:val="00465A32"/>
    <w:rsid w:val="004673F2"/>
    <w:rsid w:val="00467E9E"/>
    <w:rsid w:val="00476861"/>
    <w:rsid w:val="00480ABD"/>
    <w:rsid w:val="00480BE4"/>
    <w:rsid w:val="00483AED"/>
    <w:rsid w:val="00485B1F"/>
    <w:rsid w:val="0048659F"/>
    <w:rsid w:val="00486F04"/>
    <w:rsid w:val="004906C9"/>
    <w:rsid w:val="004937AB"/>
    <w:rsid w:val="00494E0C"/>
    <w:rsid w:val="004A1E58"/>
    <w:rsid w:val="004A210D"/>
    <w:rsid w:val="004A3BD0"/>
    <w:rsid w:val="004A46C0"/>
    <w:rsid w:val="004A5F85"/>
    <w:rsid w:val="004A7C69"/>
    <w:rsid w:val="004B7E60"/>
    <w:rsid w:val="004C1705"/>
    <w:rsid w:val="004C3A75"/>
    <w:rsid w:val="004C70B6"/>
    <w:rsid w:val="004D08CA"/>
    <w:rsid w:val="004D2ED9"/>
    <w:rsid w:val="004D560A"/>
    <w:rsid w:val="004D76FF"/>
    <w:rsid w:val="004E449A"/>
    <w:rsid w:val="004F152F"/>
    <w:rsid w:val="004F1892"/>
    <w:rsid w:val="00504518"/>
    <w:rsid w:val="00507A48"/>
    <w:rsid w:val="00517627"/>
    <w:rsid w:val="00522766"/>
    <w:rsid w:val="00523786"/>
    <w:rsid w:val="00530577"/>
    <w:rsid w:val="005308E9"/>
    <w:rsid w:val="0053175F"/>
    <w:rsid w:val="005327B8"/>
    <w:rsid w:val="005366F5"/>
    <w:rsid w:val="0053683D"/>
    <w:rsid w:val="005420E2"/>
    <w:rsid w:val="00542EFF"/>
    <w:rsid w:val="0054449B"/>
    <w:rsid w:val="00547C30"/>
    <w:rsid w:val="0055164D"/>
    <w:rsid w:val="00561944"/>
    <w:rsid w:val="00562F34"/>
    <w:rsid w:val="00563389"/>
    <w:rsid w:val="00564DC8"/>
    <w:rsid w:val="005824EF"/>
    <w:rsid w:val="005835EC"/>
    <w:rsid w:val="005905F0"/>
    <w:rsid w:val="00591910"/>
    <w:rsid w:val="005955EB"/>
    <w:rsid w:val="005A0C37"/>
    <w:rsid w:val="005B1527"/>
    <w:rsid w:val="005B18DB"/>
    <w:rsid w:val="005B2E86"/>
    <w:rsid w:val="005B7443"/>
    <w:rsid w:val="005C3169"/>
    <w:rsid w:val="005C4CAE"/>
    <w:rsid w:val="005D10AE"/>
    <w:rsid w:val="005D3FA3"/>
    <w:rsid w:val="005D43B3"/>
    <w:rsid w:val="005E322E"/>
    <w:rsid w:val="005E3454"/>
    <w:rsid w:val="005F16A3"/>
    <w:rsid w:val="005F3E4F"/>
    <w:rsid w:val="005F59A7"/>
    <w:rsid w:val="005F79DA"/>
    <w:rsid w:val="0061045B"/>
    <w:rsid w:val="006136D8"/>
    <w:rsid w:val="00613FAA"/>
    <w:rsid w:val="00614CF8"/>
    <w:rsid w:val="006224C9"/>
    <w:rsid w:val="0062432B"/>
    <w:rsid w:val="00625142"/>
    <w:rsid w:val="006258F8"/>
    <w:rsid w:val="006368E9"/>
    <w:rsid w:val="00641868"/>
    <w:rsid w:val="00641B95"/>
    <w:rsid w:val="00645134"/>
    <w:rsid w:val="00646A04"/>
    <w:rsid w:val="00647BF8"/>
    <w:rsid w:val="00650A74"/>
    <w:rsid w:val="00651346"/>
    <w:rsid w:val="00651E38"/>
    <w:rsid w:val="00652A39"/>
    <w:rsid w:val="00653AAE"/>
    <w:rsid w:val="00655631"/>
    <w:rsid w:val="006612D2"/>
    <w:rsid w:val="006668F2"/>
    <w:rsid w:val="0066769E"/>
    <w:rsid w:val="006761CB"/>
    <w:rsid w:val="006765D3"/>
    <w:rsid w:val="00681DF3"/>
    <w:rsid w:val="006822DB"/>
    <w:rsid w:val="0068342C"/>
    <w:rsid w:val="0068533D"/>
    <w:rsid w:val="00690810"/>
    <w:rsid w:val="0069086F"/>
    <w:rsid w:val="00691C15"/>
    <w:rsid w:val="00692DCC"/>
    <w:rsid w:val="00693228"/>
    <w:rsid w:val="00693CE3"/>
    <w:rsid w:val="00693D7B"/>
    <w:rsid w:val="00697D8B"/>
    <w:rsid w:val="00697FE2"/>
    <w:rsid w:val="006A008C"/>
    <w:rsid w:val="006A67BC"/>
    <w:rsid w:val="006B1A3D"/>
    <w:rsid w:val="006B597C"/>
    <w:rsid w:val="006B66F1"/>
    <w:rsid w:val="006C13D5"/>
    <w:rsid w:val="006C16CE"/>
    <w:rsid w:val="006C1C79"/>
    <w:rsid w:val="006C3003"/>
    <w:rsid w:val="006D0E12"/>
    <w:rsid w:val="006D6236"/>
    <w:rsid w:val="006E692F"/>
    <w:rsid w:val="006F1521"/>
    <w:rsid w:val="006F161F"/>
    <w:rsid w:val="006F18A7"/>
    <w:rsid w:val="006F4431"/>
    <w:rsid w:val="00700343"/>
    <w:rsid w:val="0070586D"/>
    <w:rsid w:val="00706B37"/>
    <w:rsid w:val="00715333"/>
    <w:rsid w:val="0072126A"/>
    <w:rsid w:val="00722A37"/>
    <w:rsid w:val="007243BC"/>
    <w:rsid w:val="00731305"/>
    <w:rsid w:val="007333AB"/>
    <w:rsid w:val="0074198F"/>
    <w:rsid w:val="007462B7"/>
    <w:rsid w:val="0075103C"/>
    <w:rsid w:val="00755A43"/>
    <w:rsid w:val="00756FEF"/>
    <w:rsid w:val="0076033E"/>
    <w:rsid w:val="0076154C"/>
    <w:rsid w:val="00761B03"/>
    <w:rsid w:val="00765FE7"/>
    <w:rsid w:val="007731E9"/>
    <w:rsid w:val="007762BB"/>
    <w:rsid w:val="00776ECC"/>
    <w:rsid w:val="0078763F"/>
    <w:rsid w:val="00790E93"/>
    <w:rsid w:val="007A0D60"/>
    <w:rsid w:val="007A0D6A"/>
    <w:rsid w:val="007A409A"/>
    <w:rsid w:val="007A49C3"/>
    <w:rsid w:val="007A5EC7"/>
    <w:rsid w:val="007B05B4"/>
    <w:rsid w:val="007B16A1"/>
    <w:rsid w:val="007B23E9"/>
    <w:rsid w:val="007B26F9"/>
    <w:rsid w:val="007B34FB"/>
    <w:rsid w:val="007B5D32"/>
    <w:rsid w:val="007C073D"/>
    <w:rsid w:val="007C3125"/>
    <w:rsid w:val="007D379F"/>
    <w:rsid w:val="007D55E0"/>
    <w:rsid w:val="007E00A3"/>
    <w:rsid w:val="007E2E04"/>
    <w:rsid w:val="007F10D0"/>
    <w:rsid w:val="007F1342"/>
    <w:rsid w:val="007F3294"/>
    <w:rsid w:val="007F7288"/>
    <w:rsid w:val="008014CC"/>
    <w:rsid w:val="0081031F"/>
    <w:rsid w:val="00811025"/>
    <w:rsid w:val="00811EB3"/>
    <w:rsid w:val="00812D13"/>
    <w:rsid w:val="00815768"/>
    <w:rsid w:val="00821F96"/>
    <w:rsid w:val="0083041D"/>
    <w:rsid w:val="00831068"/>
    <w:rsid w:val="008353F0"/>
    <w:rsid w:val="008463CB"/>
    <w:rsid w:val="00847B54"/>
    <w:rsid w:val="00847B7F"/>
    <w:rsid w:val="00847BEB"/>
    <w:rsid w:val="00851D2D"/>
    <w:rsid w:val="00855BEA"/>
    <w:rsid w:val="008566FB"/>
    <w:rsid w:val="00856C36"/>
    <w:rsid w:val="00866047"/>
    <w:rsid w:val="00867A61"/>
    <w:rsid w:val="008753C2"/>
    <w:rsid w:val="00881266"/>
    <w:rsid w:val="00883CC1"/>
    <w:rsid w:val="00884229"/>
    <w:rsid w:val="008971CC"/>
    <w:rsid w:val="008975B7"/>
    <w:rsid w:val="0089765E"/>
    <w:rsid w:val="00897C66"/>
    <w:rsid w:val="008A0672"/>
    <w:rsid w:val="008A2095"/>
    <w:rsid w:val="008A278C"/>
    <w:rsid w:val="008A5874"/>
    <w:rsid w:val="008A6388"/>
    <w:rsid w:val="008B4A76"/>
    <w:rsid w:val="008B739F"/>
    <w:rsid w:val="008C04A8"/>
    <w:rsid w:val="008C7549"/>
    <w:rsid w:val="008D50C1"/>
    <w:rsid w:val="008D5937"/>
    <w:rsid w:val="008D7FD1"/>
    <w:rsid w:val="008E2586"/>
    <w:rsid w:val="008E286C"/>
    <w:rsid w:val="008E73D5"/>
    <w:rsid w:val="008F2DF4"/>
    <w:rsid w:val="008F43FE"/>
    <w:rsid w:val="008F5188"/>
    <w:rsid w:val="008F6175"/>
    <w:rsid w:val="008F6611"/>
    <w:rsid w:val="00902977"/>
    <w:rsid w:val="00903C0F"/>
    <w:rsid w:val="009049C7"/>
    <w:rsid w:val="0090554D"/>
    <w:rsid w:val="00907750"/>
    <w:rsid w:val="009215F3"/>
    <w:rsid w:val="00922579"/>
    <w:rsid w:val="009232F2"/>
    <w:rsid w:val="009239B3"/>
    <w:rsid w:val="00936DE7"/>
    <w:rsid w:val="00937714"/>
    <w:rsid w:val="0094115B"/>
    <w:rsid w:val="0094145E"/>
    <w:rsid w:val="0094204D"/>
    <w:rsid w:val="009441A1"/>
    <w:rsid w:val="0094662A"/>
    <w:rsid w:val="009474BA"/>
    <w:rsid w:val="00954480"/>
    <w:rsid w:val="00955E60"/>
    <w:rsid w:val="00956267"/>
    <w:rsid w:val="0095786E"/>
    <w:rsid w:val="00962C66"/>
    <w:rsid w:val="00963943"/>
    <w:rsid w:val="00964769"/>
    <w:rsid w:val="00965087"/>
    <w:rsid w:val="00966408"/>
    <w:rsid w:val="00973E15"/>
    <w:rsid w:val="0097460C"/>
    <w:rsid w:val="0097512E"/>
    <w:rsid w:val="00975E38"/>
    <w:rsid w:val="00976255"/>
    <w:rsid w:val="0098153D"/>
    <w:rsid w:val="0098182C"/>
    <w:rsid w:val="009865DA"/>
    <w:rsid w:val="009A2C82"/>
    <w:rsid w:val="009A668F"/>
    <w:rsid w:val="009A66BF"/>
    <w:rsid w:val="009A79CD"/>
    <w:rsid w:val="009B3025"/>
    <w:rsid w:val="009B365D"/>
    <w:rsid w:val="009B38F1"/>
    <w:rsid w:val="009B4A63"/>
    <w:rsid w:val="009B7EBB"/>
    <w:rsid w:val="009C1E17"/>
    <w:rsid w:val="009C4261"/>
    <w:rsid w:val="009C6325"/>
    <w:rsid w:val="009D088D"/>
    <w:rsid w:val="009D1B62"/>
    <w:rsid w:val="009D2940"/>
    <w:rsid w:val="009D49C0"/>
    <w:rsid w:val="009E131B"/>
    <w:rsid w:val="009E20EF"/>
    <w:rsid w:val="009E37AA"/>
    <w:rsid w:val="009F4C31"/>
    <w:rsid w:val="00A01D06"/>
    <w:rsid w:val="00A0216E"/>
    <w:rsid w:val="00A04CDA"/>
    <w:rsid w:val="00A04CF2"/>
    <w:rsid w:val="00A105E0"/>
    <w:rsid w:val="00A14188"/>
    <w:rsid w:val="00A17B11"/>
    <w:rsid w:val="00A20E48"/>
    <w:rsid w:val="00A21693"/>
    <w:rsid w:val="00A22A11"/>
    <w:rsid w:val="00A309F0"/>
    <w:rsid w:val="00A31F28"/>
    <w:rsid w:val="00A347CB"/>
    <w:rsid w:val="00A41140"/>
    <w:rsid w:val="00A4261E"/>
    <w:rsid w:val="00A44054"/>
    <w:rsid w:val="00A44146"/>
    <w:rsid w:val="00A47D3C"/>
    <w:rsid w:val="00A51423"/>
    <w:rsid w:val="00A54FCF"/>
    <w:rsid w:val="00A612A7"/>
    <w:rsid w:val="00A7174E"/>
    <w:rsid w:val="00A72152"/>
    <w:rsid w:val="00A767CA"/>
    <w:rsid w:val="00A80923"/>
    <w:rsid w:val="00A8171D"/>
    <w:rsid w:val="00A8687E"/>
    <w:rsid w:val="00A9217A"/>
    <w:rsid w:val="00A92CA3"/>
    <w:rsid w:val="00AA7D3B"/>
    <w:rsid w:val="00AB109C"/>
    <w:rsid w:val="00AB1862"/>
    <w:rsid w:val="00AC2C22"/>
    <w:rsid w:val="00AC4650"/>
    <w:rsid w:val="00AC4788"/>
    <w:rsid w:val="00AC50D0"/>
    <w:rsid w:val="00AD054E"/>
    <w:rsid w:val="00AD14BE"/>
    <w:rsid w:val="00AD271B"/>
    <w:rsid w:val="00AD3EA5"/>
    <w:rsid w:val="00AD51FE"/>
    <w:rsid w:val="00AD6DC0"/>
    <w:rsid w:val="00AE153D"/>
    <w:rsid w:val="00AE4BE6"/>
    <w:rsid w:val="00AE4F07"/>
    <w:rsid w:val="00AE6EDD"/>
    <w:rsid w:val="00AE7CF1"/>
    <w:rsid w:val="00AF201C"/>
    <w:rsid w:val="00AF46AE"/>
    <w:rsid w:val="00AF4824"/>
    <w:rsid w:val="00AF4FB4"/>
    <w:rsid w:val="00AF504F"/>
    <w:rsid w:val="00AF5978"/>
    <w:rsid w:val="00B004E7"/>
    <w:rsid w:val="00B02DEF"/>
    <w:rsid w:val="00B11B3D"/>
    <w:rsid w:val="00B11D34"/>
    <w:rsid w:val="00B1563F"/>
    <w:rsid w:val="00B22602"/>
    <w:rsid w:val="00B22D50"/>
    <w:rsid w:val="00B2494B"/>
    <w:rsid w:val="00B25BAF"/>
    <w:rsid w:val="00B275CE"/>
    <w:rsid w:val="00B27FBD"/>
    <w:rsid w:val="00B3635C"/>
    <w:rsid w:val="00B36646"/>
    <w:rsid w:val="00B376CC"/>
    <w:rsid w:val="00B37D98"/>
    <w:rsid w:val="00B41A95"/>
    <w:rsid w:val="00B41EBE"/>
    <w:rsid w:val="00B4384B"/>
    <w:rsid w:val="00B441BA"/>
    <w:rsid w:val="00B4691C"/>
    <w:rsid w:val="00B5053E"/>
    <w:rsid w:val="00B51F1B"/>
    <w:rsid w:val="00B5469B"/>
    <w:rsid w:val="00B57FE5"/>
    <w:rsid w:val="00B60326"/>
    <w:rsid w:val="00B65AFE"/>
    <w:rsid w:val="00B71BC6"/>
    <w:rsid w:val="00B72600"/>
    <w:rsid w:val="00B7288E"/>
    <w:rsid w:val="00B73864"/>
    <w:rsid w:val="00B830AF"/>
    <w:rsid w:val="00B846A5"/>
    <w:rsid w:val="00B95E1A"/>
    <w:rsid w:val="00B96099"/>
    <w:rsid w:val="00BB785D"/>
    <w:rsid w:val="00BB7FC7"/>
    <w:rsid w:val="00BC023A"/>
    <w:rsid w:val="00BD0557"/>
    <w:rsid w:val="00BD0DE2"/>
    <w:rsid w:val="00BD122A"/>
    <w:rsid w:val="00BD1451"/>
    <w:rsid w:val="00BD20F0"/>
    <w:rsid w:val="00BD3966"/>
    <w:rsid w:val="00BD3C2C"/>
    <w:rsid w:val="00BD7939"/>
    <w:rsid w:val="00BE029A"/>
    <w:rsid w:val="00BE07B3"/>
    <w:rsid w:val="00BE154A"/>
    <w:rsid w:val="00BE7B90"/>
    <w:rsid w:val="00BF3460"/>
    <w:rsid w:val="00BF7CC3"/>
    <w:rsid w:val="00C03ED1"/>
    <w:rsid w:val="00C06607"/>
    <w:rsid w:val="00C14C39"/>
    <w:rsid w:val="00C164C8"/>
    <w:rsid w:val="00C21EE3"/>
    <w:rsid w:val="00C3172C"/>
    <w:rsid w:val="00C32AE5"/>
    <w:rsid w:val="00C34871"/>
    <w:rsid w:val="00C35BAB"/>
    <w:rsid w:val="00C37DE1"/>
    <w:rsid w:val="00C37F57"/>
    <w:rsid w:val="00C40791"/>
    <w:rsid w:val="00C40ACC"/>
    <w:rsid w:val="00C462BE"/>
    <w:rsid w:val="00C47E2D"/>
    <w:rsid w:val="00C52868"/>
    <w:rsid w:val="00C52B3C"/>
    <w:rsid w:val="00C563B9"/>
    <w:rsid w:val="00C5655D"/>
    <w:rsid w:val="00C60182"/>
    <w:rsid w:val="00C617B2"/>
    <w:rsid w:val="00C64D13"/>
    <w:rsid w:val="00C65974"/>
    <w:rsid w:val="00C65D26"/>
    <w:rsid w:val="00C7068F"/>
    <w:rsid w:val="00C709FB"/>
    <w:rsid w:val="00C71382"/>
    <w:rsid w:val="00C7349D"/>
    <w:rsid w:val="00C777C3"/>
    <w:rsid w:val="00C82227"/>
    <w:rsid w:val="00C8240C"/>
    <w:rsid w:val="00C82C39"/>
    <w:rsid w:val="00C83E14"/>
    <w:rsid w:val="00C86C4B"/>
    <w:rsid w:val="00C9124D"/>
    <w:rsid w:val="00C91391"/>
    <w:rsid w:val="00CA5899"/>
    <w:rsid w:val="00CA72BE"/>
    <w:rsid w:val="00CB1847"/>
    <w:rsid w:val="00CB224A"/>
    <w:rsid w:val="00CB42FC"/>
    <w:rsid w:val="00CB469B"/>
    <w:rsid w:val="00CB4997"/>
    <w:rsid w:val="00CC0110"/>
    <w:rsid w:val="00CC057F"/>
    <w:rsid w:val="00CC2A30"/>
    <w:rsid w:val="00CC632C"/>
    <w:rsid w:val="00CC6C15"/>
    <w:rsid w:val="00CD0AD3"/>
    <w:rsid w:val="00CD232F"/>
    <w:rsid w:val="00CD4878"/>
    <w:rsid w:val="00CD52C6"/>
    <w:rsid w:val="00CE0B66"/>
    <w:rsid w:val="00CE2445"/>
    <w:rsid w:val="00CE383E"/>
    <w:rsid w:val="00CE41DB"/>
    <w:rsid w:val="00CE6D9F"/>
    <w:rsid w:val="00CF0B82"/>
    <w:rsid w:val="00CF108D"/>
    <w:rsid w:val="00CF1DA4"/>
    <w:rsid w:val="00CF2A7F"/>
    <w:rsid w:val="00D00042"/>
    <w:rsid w:val="00D10C0D"/>
    <w:rsid w:val="00D11D13"/>
    <w:rsid w:val="00D145A0"/>
    <w:rsid w:val="00D15326"/>
    <w:rsid w:val="00D20DF1"/>
    <w:rsid w:val="00D23236"/>
    <w:rsid w:val="00D238B6"/>
    <w:rsid w:val="00D24FE4"/>
    <w:rsid w:val="00D278C8"/>
    <w:rsid w:val="00D33119"/>
    <w:rsid w:val="00D332D0"/>
    <w:rsid w:val="00D44EFD"/>
    <w:rsid w:val="00D454C6"/>
    <w:rsid w:val="00D46291"/>
    <w:rsid w:val="00D521FF"/>
    <w:rsid w:val="00D56CE8"/>
    <w:rsid w:val="00D57629"/>
    <w:rsid w:val="00D601C1"/>
    <w:rsid w:val="00D62193"/>
    <w:rsid w:val="00D66FC9"/>
    <w:rsid w:val="00D753ED"/>
    <w:rsid w:val="00D915D3"/>
    <w:rsid w:val="00D9489E"/>
    <w:rsid w:val="00D94AF8"/>
    <w:rsid w:val="00D95C00"/>
    <w:rsid w:val="00DA7E91"/>
    <w:rsid w:val="00DB2669"/>
    <w:rsid w:val="00DB52B2"/>
    <w:rsid w:val="00DB5CD3"/>
    <w:rsid w:val="00DB6B93"/>
    <w:rsid w:val="00DB743D"/>
    <w:rsid w:val="00DC5595"/>
    <w:rsid w:val="00DD0E8B"/>
    <w:rsid w:val="00DD71C8"/>
    <w:rsid w:val="00DD775D"/>
    <w:rsid w:val="00DF0F80"/>
    <w:rsid w:val="00DF1C23"/>
    <w:rsid w:val="00DF3A65"/>
    <w:rsid w:val="00DF6400"/>
    <w:rsid w:val="00E002C1"/>
    <w:rsid w:val="00E00922"/>
    <w:rsid w:val="00E05877"/>
    <w:rsid w:val="00E07FC5"/>
    <w:rsid w:val="00E113D3"/>
    <w:rsid w:val="00E16B94"/>
    <w:rsid w:val="00E179E6"/>
    <w:rsid w:val="00E27A70"/>
    <w:rsid w:val="00E32FBF"/>
    <w:rsid w:val="00E35118"/>
    <w:rsid w:val="00E40F65"/>
    <w:rsid w:val="00E42584"/>
    <w:rsid w:val="00E437DE"/>
    <w:rsid w:val="00E45F34"/>
    <w:rsid w:val="00E4709C"/>
    <w:rsid w:val="00E47E38"/>
    <w:rsid w:val="00E50B88"/>
    <w:rsid w:val="00E52917"/>
    <w:rsid w:val="00E53E75"/>
    <w:rsid w:val="00E57B64"/>
    <w:rsid w:val="00E62188"/>
    <w:rsid w:val="00E64749"/>
    <w:rsid w:val="00E647EB"/>
    <w:rsid w:val="00E65B0A"/>
    <w:rsid w:val="00E6609A"/>
    <w:rsid w:val="00E66867"/>
    <w:rsid w:val="00E71533"/>
    <w:rsid w:val="00E72C45"/>
    <w:rsid w:val="00E74333"/>
    <w:rsid w:val="00E913A2"/>
    <w:rsid w:val="00E91A2A"/>
    <w:rsid w:val="00EA345C"/>
    <w:rsid w:val="00EA5366"/>
    <w:rsid w:val="00EA6844"/>
    <w:rsid w:val="00EA6B29"/>
    <w:rsid w:val="00EB0CBA"/>
    <w:rsid w:val="00EB22D2"/>
    <w:rsid w:val="00EB45A3"/>
    <w:rsid w:val="00EB5802"/>
    <w:rsid w:val="00EC126D"/>
    <w:rsid w:val="00EC18EF"/>
    <w:rsid w:val="00EC1CAA"/>
    <w:rsid w:val="00EC6D4E"/>
    <w:rsid w:val="00ED0D5A"/>
    <w:rsid w:val="00ED2E28"/>
    <w:rsid w:val="00ED495B"/>
    <w:rsid w:val="00ED7049"/>
    <w:rsid w:val="00EE016A"/>
    <w:rsid w:val="00EE07DB"/>
    <w:rsid w:val="00EE22FF"/>
    <w:rsid w:val="00EE56F8"/>
    <w:rsid w:val="00EF01C9"/>
    <w:rsid w:val="00EF1591"/>
    <w:rsid w:val="00EF704C"/>
    <w:rsid w:val="00F00087"/>
    <w:rsid w:val="00F00187"/>
    <w:rsid w:val="00F02C15"/>
    <w:rsid w:val="00F03476"/>
    <w:rsid w:val="00F10377"/>
    <w:rsid w:val="00F11D2E"/>
    <w:rsid w:val="00F14B46"/>
    <w:rsid w:val="00F15AC1"/>
    <w:rsid w:val="00F16CAA"/>
    <w:rsid w:val="00F23741"/>
    <w:rsid w:val="00F25B85"/>
    <w:rsid w:val="00F25E61"/>
    <w:rsid w:val="00F30EF5"/>
    <w:rsid w:val="00F329B7"/>
    <w:rsid w:val="00F43076"/>
    <w:rsid w:val="00F46E30"/>
    <w:rsid w:val="00F51172"/>
    <w:rsid w:val="00F5373C"/>
    <w:rsid w:val="00F569A1"/>
    <w:rsid w:val="00F61894"/>
    <w:rsid w:val="00F65020"/>
    <w:rsid w:val="00F65ABE"/>
    <w:rsid w:val="00F65B07"/>
    <w:rsid w:val="00F70551"/>
    <w:rsid w:val="00F70669"/>
    <w:rsid w:val="00F72D80"/>
    <w:rsid w:val="00F73AEC"/>
    <w:rsid w:val="00F73E82"/>
    <w:rsid w:val="00F755B3"/>
    <w:rsid w:val="00F7731F"/>
    <w:rsid w:val="00F778BE"/>
    <w:rsid w:val="00F82496"/>
    <w:rsid w:val="00F901C8"/>
    <w:rsid w:val="00F932F3"/>
    <w:rsid w:val="00F93A16"/>
    <w:rsid w:val="00F94F4A"/>
    <w:rsid w:val="00F9599F"/>
    <w:rsid w:val="00FA266C"/>
    <w:rsid w:val="00FA3018"/>
    <w:rsid w:val="00FB0AF6"/>
    <w:rsid w:val="00FB1EFC"/>
    <w:rsid w:val="00FB47F0"/>
    <w:rsid w:val="00FB76D2"/>
    <w:rsid w:val="00FB7B4E"/>
    <w:rsid w:val="00FC0D9B"/>
    <w:rsid w:val="00FC4668"/>
    <w:rsid w:val="00FC4BEE"/>
    <w:rsid w:val="00FC4D67"/>
    <w:rsid w:val="00FC5AEF"/>
    <w:rsid w:val="00FC60BA"/>
    <w:rsid w:val="00FD19F2"/>
    <w:rsid w:val="00FD1D95"/>
    <w:rsid w:val="00FD2087"/>
    <w:rsid w:val="00FE0D17"/>
    <w:rsid w:val="00FE35B3"/>
    <w:rsid w:val="00FE3956"/>
    <w:rsid w:val="00FF371F"/>
    <w:rsid w:val="00FF6B8F"/>
    <w:rsid w:val="00FF7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paragraph" w:styleId="Heading3">
    <w:name w:val="heading 3"/>
    <w:basedOn w:val="Normal"/>
    <w:link w:val="Heading3Char"/>
    <w:uiPriority w:val="9"/>
    <w:qFormat/>
    <w:rsid w:val="0095786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F43076"/>
    <w:rPr>
      <w:color w:val="605E5C"/>
      <w:shd w:val="clear" w:color="auto" w:fill="E1DFDD"/>
    </w:rPr>
  </w:style>
  <w:style w:type="paragraph" w:styleId="HTMLPreformatted">
    <w:name w:val="HTML Preformatted"/>
    <w:basedOn w:val="Normal"/>
    <w:link w:val="HTMLPreformattedChar"/>
    <w:uiPriority w:val="99"/>
    <w:semiHidden/>
    <w:unhideWhenUsed/>
    <w:rsid w:val="00EC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C18EF"/>
    <w:rPr>
      <w:rFonts w:ascii="Courier New" w:eastAsia="Times New Roman" w:hAnsi="Courier New" w:cs="Courier New"/>
      <w:sz w:val="20"/>
      <w:szCs w:val="20"/>
      <w:lang w:val="en-US"/>
    </w:rPr>
  </w:style>
  <w:style w:type="character" w:customStyle="1" w:styleId="Heading3Char">
    <w:name w:val="Heading 3 Char"/>
    <w:basedOn w:val="DefaultParagraphFont"/>
    <w:link w:val="Heading3"/>
    <w:uiPriority w:val="9"/>
    <w:rsid w:val="0095786E"/>
    <w:rPr>
      <w:rFonts w:ascii="Times New Roman" w:eastAsia="Times New Roman" w:hAnsi="Times New Roman" w:cs="Times New Roman"/>
      <w:b/>
      <w:bCs/>
      <w:sz w:val="27"/>
      <w:szCs w:val="27"/>
      <w:lang w:eastAsia="en-GB"/>
    </w:rPr>
  </w:style>
  <w:style w:type="character" w:customStyle="1" w:styleId="gd">
    <w:name w:val="gd"/>
    <w:basedOn w:val="DefaultParagraphFont"/>
    <w:rsid w:val="0095786E"/>
  </w:style>
  <w:style w:type="character" w:styleId="UnresolvedMention">
    <w:name w:val="Unresolved Mention"/>
    <w:basedOn w:val="DefaultParagraphFont"/>
    <w:uiPriority w:val="99"/>
    <w:semiHidden/>
    <w:unhideWhenUsed/>
    <w:rsid w:val="00315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34289966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41115779">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91654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platt@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ujifilm.eu/eu/products/graphic-sys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2" ma:contentTypeDescription="Create a new document." ma:contentTypeScope="" ma:versionID="4c4a08a91cb7bd594e52ec92f8210ca2">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c82189e4fe7be9cbfaa0645c3fd48ef9"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D8CB1-726F-4B69-9099-8C9236B668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B9B126-B69F-412B-B1FB-ABB4042FF9D5}">
  <ds:schemaRefs>
    <ds:schemaRef ds:uri="http://schemas.microsoft.com/sharepoint/v3/contenttype/forms"/>
  </ds:schemaRefs>
</ds:datastoreItem>
</file>

<file path=customXml/itemProps3.xml><?xml version="1.0" encoding="utf-8"?>
<ds:datastoreItem xmlns:ds="http://schemas.openxmlformats.org/officeDocument/2006/customXml" ds:itemID="{391CF35A-C3E3-4ECA-A68F-0B94A79E7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2021-10-11T15:16:00Z</dcterms:created>
  <dcterms:modified xsi:type="dcterms:W3CDTF">2021-10-28T13:46:00Z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ies>
</file>