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747858D7" w:rsidR="002C70EA" w:rsidRPr="00DD7436" w:rsidRDefault="00653392" w:rsidP="006A67BC">
      <w:pPr>
        <w:spacing w:line="360" w:lineRule="auto"/>
        <w:jc w:val="both"/>
        <w:rPr>
          <w:rFonts w:ascii="Arial" w:hAnsi="Arial" w:cs="Arial"/>
          <w:b/>
          <w:bCs/>
          <w:sz w:val="24"/>
          <w:szCs w:val="24"/>
        </w:rPr>
      </w:pPr>
      <w:r>
        <w:rPr>
          <w:rFonts w:ascii="Arial" w:eastAsia="Arial" w:hAnsi="Arial" w:cs="Arial"/>
          <w:b/>
          <w:sz w:val="24"/>
          <w:szCs w:val="24"/>
          <w:lang w:bidi="fr-FR"/>
        </w:rPr>
        <w:t>11</w:t>
      </w:r>
      <w:r w:rsidR="005B34D1" w:rsidRPr="00DD7436">
        <w:rPr>
          <w:rFonts w:ascii="Arial" w:eastAsia="Arial" w:hAnsi="Arial" w:cs="Arial"/>
          <w:b/>
          <w:sz w:val="24"/>
          <w:szCs w:val="24"/>
          <w:lang w:bidi="fr-FR"/>
        </w:rPr>
        <w:t xml:space="preserve"> novembre </w:t>
      </w:r>
      <w:r w:rsidR="002C70EA" w:rsidRPr="00DD7436">
        <w:rPr>
          <w:rFonts w:ascii="Arial" w:eastAsia="Arial" w:hAnsi="Arial" w:cs="Arial"/>
          <w:b/>
          <w:sz w:val="24"/>
          <w:szCs w:val="24"/>
          <w:lang w:bidi="fr-FR"/>
        </w:rPr>
        <w:t>2021</w:t>
      </w:r>
    </w:p>
    <w:p w14:paraId="0ADA1739" w14:textId="77777777" w:rsidR="00653392" w:rsidRDefault="00653392" w:rsidP="00BA497A">
      <w:pPr>
        <w:spacing w:line="360" w:lineRule="auto"/>
        <w:jc w:val="both"/>
      </w:pPr>
      <w:r w:rsidRPr="00E37984">
        <w:rPr>
          <w:rFonts w:ascii="Arial" w:hAnsi="Arial" w:cs="Arial"/>
          <w:b/>
          <w:bCs/>
          <w:color w:val="000000"/>
          <w:sz w:val="24"/>
          <w:szCs w:val="24"/>
          <w:shd w:val="clear" w:color="auto" w:fill="FFFFFF"/>
        </w:rPr>
        <w:t>Paddock Digital Printing investit dans l’</w:t>
      </w:r>
      <w:proofErr w:type="spellStart"/>
      <w:r w:rsidRPr="00E37984">
        <w:rPr>
          <w:rFonts w:ascii="Arial" w:hAnsi="Arial" w:cs="Arial"/>
          <w:b/>
          <w:bCs/>
          <w:color w:val="000000"/>
          <w:sz w:val="24"/>
          <w:szCs w:val="24"/>
          <w:shd w:val="clear" w:color="auto" w:fill="FFFFFF"/>
        </w:rPr>
        <w:t>Acuity</w:t>
      </w:r>
      <w:proofErr w:type="spellEnd"/>
      <w:r w:rsidRPr="00E37984">
        <w:rPr>
          <w:rFonts w:ascii="Arial" w:hAnsi="Arial" w:cs="Arial"/>
          <w:b/>
          <w:bCs/>
          <w:color w:val="000000"/>
          <w:sz w:val="24"/>
          <w:szCs w:val="24"/>
          <w:shd w:val="clear" w:color="auto" w:fill="FFFFFF"/>
        </w:rPr>
        <w:t xml:space="preserve"> Ultra pour optimiser son activité de production de signalétique</w:t>
      </w:r>
      <w:r w:rsidR="00590155" w:rsidRPr="00CA24A6">
        <w:rPr>
          <w:rFonts w:ascii="Arial" w:eastAsia="Arial" w:hAnsi="Arial" w:cs="Arial"/>
          <w:b/>
          <w:sz w:val="24"/>
          <w:szCs w:val="24"/>
          <w:lang w:val="en-US" w:bidi="fr-FR"/>
        </w:rPr>
        <w:tab/>
      </w:r>
    </w:p>
    <w:p w14:paraId="06DAFB0D" w14:textId="620A4934" w:rsidR="00BA497A" w:rsidRPr="00653392" w:rsidRDefault="00653392" w:rsidP="00BA497A">
      <w:pPr>
        <w:spacing w:line="360" w:lineRule="auto"/>
        <w:jc w:val="both"/>
        <w:rPr>
          <w:rFonts w:ascii="Arial" w:eastAsia="Arial" w:hAnsi="Arial" w:cs="Arial"/>
          <w:b/>
          <w:i/>
          <w:iCs/>
          <w:lang w:val="en-US" w:bidi="fr-FR"/>
        </w:rPr>
      </w:pPr>
      <w:r w:rsidRPr="00653392">
        <w:rPr>
          <w:rFonts w:ascii="Arial" w:hAnsi="Arial" w:cs="Arial"/>
          <w:i/>
          <w:iCs/>
          <w:color w:val="000000"/>
          <w:shd w:val="clear" w:color="auto" w:fill="FFFFFF"/>
        </w:rPr>
        <w:t>Paddock Digital Printing investit dans l’</w:t>
      </w:r>
      <w:proofErr w:type="spellStart"/>
      <w:r w:rsidRPr="00653392">
        <w:rPr>
          <w:rFonts w:ascii="Arial" w:hAnsi="Arial" w:cs="Arial"/>
          <w:i/>
          <w:iCs/>
          <w:color w:val="000000"/>
          <w:shd w:val="clear" w:color="auto" w:fill="FFFFFF"/>
        </w:rPr>
        <w:t>Acuity</w:t>
      </w:r>
      <w:proofErr w:type="spellEnd"/>
      <w:r w:rsidRPr="00653392">
        <w:rPr>
          <w:rFonts w:ascii="Arial" w:hAnsi="Arial" w:cs="Arial"/>
          <w:i/>
          <w:iCs/>
          <w:color w:val="000000"/>
          <w:shd w:val="clear" w:color="auto" w:fill="FFFFFF"/>
        </w:rPr>
        <w:t xml:space="preserve"> Ultra pour stimuler sa productivité et conserver sa compétitivité</w:t>
      </w:r>
      <w:r w:rsidR="00BA497A" w:rsidRPr="00653392">
        <w:rPr>
          <w:rFonts w:ascii="Arial" w:eastAsia="Arial" w:hAnsi="Arial" w:cs="Arial"/>
          <w:bCs/>
          <w:i/>
          <w:iCs/>
          <w:sz w:val="20"/>
          <w:szCs w:val="20"/>
          <w:lang w:val="en-US" w:bidi="fr-FR"/>
        </w:rPr>
        <w:tab/>
      </w:r>
    </w:p>
    <w:p w14:paraId="674D2545" w14:textId="168F0981" w:rsidR="00F05939" w:rsidRPr="00AC46C0" w:rsidRDefault="00F05939"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t xml:space="preserve">Fondée en 2007, Paddock Digital Printing BV est une société d’impression basée aux Pays-Bas, spécialisée dans la production de signalétique intérieure et extérieure. Bien qu’il s’agisse d’une entreprise relativement petite, comptant seulement dix employés, tous ses produits sont entièrement fabriqués en interne, du début à la fin. La société a investi dans une </w:t>
      </w:r>
      <w:proofErr w:type="spellStart"/>
      <w:r w:rsidRPr="00AC46C0">
        <w:rPr>
          <w:rFonts w:ascii="Arial" w:hAnsi="Arial" w:cs="Arial"/>
          <w:color w:val="000000"/>
          <w:shd w:val="clear" w:color="auto" w:fill="FFFFFF"/>
        </w:rPr>
        <w:t>Acuity</w:t>
      </w:r>
      <w:proofErr w:type="spellEnd"/>
      <w:r w:rsidRPr="00AC46C0">
        <w:rPr>
          <w:rFonts w:ascii="Arial" w:hAnsi="Arial" w:cs="Arial"/>
          <w:color w:val="000000"/>
          <w:shd w:val="clear" w:color="auto" w:fill="FFFFFF"/>
        </w:rPr>
        <w:t xml:space="preserve"> Ultra 5044 8 canaux en 2020 pour assurer l’avenir de ses activités et conserver sa compétitivité.</w:t>
      </w:r>
    </w:p>
    <w:p w14:paraId="10739DE0" w14:textId="50C6653F" w:rsidR="00F05939" w:rsidRPr="00AC46C0" w:rsidRDefault="00F05939"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t xml:space="preserve">Ayant déjà installé deux imprimantes Fujifilm </w:t>
      </w:r>
      <w:proofErr w:type="spellStart"/>
      <w:r w:rsidRPr="00AC46C0">
        <w:rPr>
          <w:rFonts w:ascii="Arial" w:hAnsi="Arial" w:cs="Arial"/>
          <w:color w:val="000000"/>
          <w:shd w:val="clear" w:color="auto" w:fill="FFFFFF"/>
        </w:rPr>
        <w:t>Uvistar</w:t>
      </w:r>
      <w:proofErr w:type="spellEnd"/>
      <w:r w:rsidRPr="00AC46C0">
        <w:rPr>
          <w:rFonts w:ascii="Arial" w:hAnsi="Arial" w:cs="Arial"/>
          <w:color w:val="000000"/>
          <w:shd w:val="clear" w:color="auto" w:fill="FFFFFF"/>
        </w:rPr>
        <w:t xml:space="preserve"> (dont l’une a maintenant été remplacée par l’</w:t>
      </w:r>
      <w:proofErr w:type="spellStart"/>
      <w:r w:rsidRPr="00AC46C0">
        <w:rPr>
          <w:rFonts w:ascii="Arial" w:hAnsi="Arial" w:cs="Arial"/>
          <w:color w:val="000000"/>
          <w:shd w:val="clear" w:color="auto" w:fill="FFFFFF"/>
        </w:rPr>
        <w:t>Acuity</w:t>
      </w:r>
      <w:proofErr w:type="spellEnd"/>
      <w:r w:rsidRPr="00AC46C0">
        <w:rPr>
          <w:rFonts w:ascii="Arial" w:hAnsi="Arial" w:cs="Arial"/>
          <w:color w:val="000000"/>
          <w:shd w:val="clear" w:color="auto" w:fill="FFFFFF"/>
        </w:rPr>
        <w:t xml:space="preserve"> Ultra), Paddock Digital Printing a développé une excellente relation avec Fujifilm au fil des années. </w:t>
      </w:r>
      <w:proofErr w:type="spellStart"/>
      <w:r w:rsidRPr="00AC46C0">
        <w:rPr>
          <w:rFonts w:ascii="Arial" w:hAnsi="Arial" w:cs="Arial"/>
          <w:color w:val="000000"/>
          <w:shd w:val="clear" w:color="auto" w:fill="FFFFFF"/>
        </w:rPr>
        <w:t>Reinier</w:t>
      </w:r>
      <w:proofErr w:type="spellEnd"/>
      <w:r w:rsidRPr="00AC46C0">
        <w:rPr>
          <w:rFonts w:ascii="Arial" w:hAnsi="Arial" w:cs="Arial"/>
          <w:color w:val="000000"/>
          <w:shd w:val="clear" w:color="auto" w:fill="FFFFFF"/>
        </w:rPr>
        <w:t xml:space="preserve"> Lemaire, directeur et propriétaire de Paddock Digital Printing, décrit comment l’entreprise a découvert l’</w:t>
      </w:r>
      <w:proofErr w:type="spellStart"/>
      <w:r w:rsidRPr="00AC46C0">
        <w:rPr>
          <w:rFonts w:ascii="Arial" w:hAnsi="Arial" w:cs="Arial"/>
          <w:color w:val="000000"/>
          <w:shd w:val="clear" w:color="auto" w:fill="FFFFFF"/>
        </w:rPr>
        <w:t>Acuity</w:t>
      </w:r>
      <w:proofErr w:type="spellEnd"/>
      <w:r w:rsidRPr="00AC46C0">
        <w:rPr>
          <w:rFonts w:ascii="Arial" w:hAnsi="Arial" w:cs="Arial"/>
          <w:color w:val="000000"/>
          <w:shd w:val="clear" w:color="auto" w:fill="FFFFFF"/>
        </w:rPr>
        <w:t xml:space="preserve"> Ultra, et ce qui l’a conduite à cette décision d’investissement. « En tant qu’entreprise de production d’impression complète, nous recherchons toujours des moyens d’assurer l’avenir de notre activité afin de répondre aux exigences de nos clients, qu’il s’agisse de qualité supérieure ou de délais d’exécution rapides. Le secteur évoluant à un rythme effréné, la stagnation mène au déclin. Nous devons donc moderniser constamment nos logiciels et nos solutions de production. »</w:t>
      </w:r>
    </w:p>
    <w:p w14:paraId="3E7C6035" w14:textId="77777777" w:rsidR="00F05939" w:rsidRPr="00AC46C0" w:rsidRDefault="00F05939"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t>« Au lancement de l’</w:t>
      </w:r>
      <w:proofErr w:type="spellStart"/>
      <w:r w:rsidRPr="00AC46C0">
        <w:rPr>
          <w:rFonts w:ascii="Arial" w:hAnsi="Arial" w:cs="Arial"/>
          <w:color w:val="000000"/>
          <w:shd w:val="clear" w:color="auto" w:fill="FFFFFF"/>
        </w:rPr>
        <w:t>Acuity</w:t>
      </w:r>
      <w:proofErr w:type="spellEnd"/>
      <w:r w:rsidRPr="00AC46C0">
        <w:rPr>
          <w:rFonts w:ascii="Arial" w:hAnsi="Arial" w:cs="Arial"/>
          <w:color w:val="000000"/>
          <w:shd w:val="clear" w:color="auto" w:fill="FFFFFF"/>
        </w:rPr>
        <w:t xml:space="preserve"> Ultra par Fujifilm, nous avons décidé d’effectuer quelques tests pour étudier ses performances. Nous avons choisi le modèle 5044 pour ses 8 canaux de couleur avec option double CMJN, et sa largeur de 5 mètres. Notre opérateur a passé deux jours au centre Advanced </w:t>
      </w:r>
      <w:proofErr w:type="spellStart"/>
      <w:r w:rsidRPr="00AC46C0">
        <w:rPr>
          <w:rFonts w:ascii="Arial" w:hAnsi="Arial" w:cs="Arial"/>
          <w:color w:val="000000"/>
          <w:shd w:val="clear" w:color="auto" w:fill="FFFFFF"/>
        </w:rPr>
        <w:t>Print</w:t>
      </w:r>
      <w:proofErr w:type="spellEnd"/>
      <w:r w:rsidRPr="00AC46C0">
        <w:rPr>
          <w:rFonts w:ascii="Arial" w:hAnsi="Arial" w:cs="Arial"/>
          <w:color w:val="000000"/>
          <w:shd w:val="clear" w:color="auto" w:fill="FFFFFF"/>
        </w:rPr>
        <w:t xml:space="preserve"> </w:t>
      </w:r>
      <w:proofErr w:type="spellStart"/>
      <w:r w:rsidRPr="00AC46C0">
        <w:rPr>
          <w:rFonts w:ascii="Arial" w:hAnsi="Arial" w:cs="Arial"/>
          <w:color w:val="000000"/>
          <w:shd w:val="clear" w:color="auto" w:fill="FFFFFF"/>
        </w:rPr>
        <w:t>Technology</w:t>
      </w:r>
      <w:proofErr w:type="spellEnd"/>
      <w:r w:rsidRPr="00AC46C0">
        <w:rPr>
          <w:rFonts w:ascii="Arial" w:hAnsi="Arial" w:cs="Arial"/>
          <w:color w:val="000000"/>
          <w:shd w:val="clear" w:color="auto" w:fill="FFFFFF"/>
        </w:rPr>
        <w:t xml:space="preserve"> Centre de Fujifilm à Bruxelles avec un ingénieur Fujifilm, et ensemble, ils ont effectué des tests sur une série de supports. Nous avons été ravis de découvrir que l’</w:t>
      </w:r>
      <w:proofErr w:type="spellStart"/>
      <w:r w:rsidRPr="00AC46C0">
        <w:rPr>
          <w:rFonts w:ascii="Arial" w:hAnsi="Arial" w:cs="Arial"/>
          <w:color w:val="000000"/>
          <w:shd w:val="clear" w:color="auto" w:fill="FFFFFF"/>
        </w:rPr>
        <w:t>Acuity</w:t>
      </w:r>
      <w:proofErr w:type="spellEnd"/>
      <w:r w:rsidRPr="00AC46C0">
        <w:rPr>
          <w:rFonts w:ascii="Arial" w:hAnsi="Arial" w:cs="Arial"/>
          <w:color w:val="000000"/>
          <w:shd w:val="clear" w:color="auto" w:fill="FFFFFF"/>
        </w:rPr>
        <w:t xml:space="preserve"> Ultra dépassait nos attentes en termes de qualité, de fonctionnalité, d’exploitation et de vitesse. Elle répondait exactement à nos besoins pour satisfaire les demandes de nos clients. »</w:t>
      </w:r>
    </w:p>
    <w:p w14:paraId="3623D289" w14:textId="1F64BB47" w:rsidR="00F05939" w:rsidRPr="00AC46C0" w:rsidRDefault="00F05939"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lastRenderedPageBreak/>
        <w:t xml:space="preserve">L’entreprise utilise la presse pour imprimer une gamme de matériaux intérieurs et extérieurs, bobine-bobine, jusqu’à cinq mètres de large. « La variation et les différentes options, comme la possibilité de produire sur trois rouleaux jumbo à la fois, offrent une polyvalence et une flexibilité inégalées. Nous avons très bien accueilli l’ajout de cette imprimante fiable et extrêmement rapide et, depuis son installation, elle a renforcé la confiance que nous avons dans notre entreprise. Elle nous permet non seulement de continuer à fournir des produits de haute qualité à nos clients existants, mais aussi de saisir de nouvelles opportunités commerciales. » </w:t>
      </w:r>
    </w:p>
    <w:p w14:paraId="0DA627E8" w14:textId="34CE2163" w:rsidR="00F05939" w:rsidRPr="00AC46C0" w:rsidRDefault="00F05939"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t>« Nous avons déjà reçu des commentaires très positifs de la part de plusieurs clients sur la qualité de l’impression, notamment quant à l’intensité des couleurs et à la résolution. Les opérateurs sont également très impressionnés par la productivité de la presse et par la possibilité de passer d’une vitesse à l’autre de manière si fluide. »</w:t>
      </w:r>
    </w:p>
    <w:p w14:paraId="03295474" w14:textId="1E5699A2" w:rsidR="00F05939" w:rsidRPr="00AC46C0" w:rsidRDefault="00F05939"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t xml:space="preserve">M. Lemaire est aussi élogieux au sujet de sa collaboration avec Fujifilm tout au long du processus de vente et d’installation. « Fujifilm possède une bonne connaissance du marché et travaille en permanence à maintenir sa réputation. Son étroite collaboration et son approche de partenariat ont été appréciées par tous les membres de l’équipe, et nous sommes heureux d’avoir pu développer encore cette relation. » </w:t>
      </w:r>
    </w:p>
    <w:p w14:paraId="4E1D1F8F" w14:textId="77777777" w:rsidR="00F05939" w:rsidRPr="00AC46C0" w:rsidRDefault="00F05939"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t>« Malgré la période difficile due à la pandémie, nous avons poursuivi l’investissement, sans le regretter un seul instant », conclut M. Lemaire. « Le secteur de la signalétique a été inévitablement touché, car beaucoup de nos clients travaillent dans l’événementiel ou l’organisation de festivals. Dans le sillage de ces entreprises, il fallait rester optimiste en attendant le retour à la normale de leurs activités. Grâce à cet investissement, nous nous sentons plus que jamais prêts pour l’avenir. »</w:t>
      </w:r>
    </w:p>
    <w:p w14:paraId="6F2B8C5D" w14:textId="5B0B8897" w:rsidR="00AC46C0" w:rsidRPr="00AC46C0" w:rsidRDefault="00AC46C0" w:rsidP="00F05939">
      <w:pPr>
        <w:spacing w:line="360" w:lineRule="auto"/>
        <w:jc w:val="both"/>
        <w:rPr>
          <w:rFonts w:ascii="Arial" w:hAnsi="Arial" w:cs="Arial"/>
          <w:color w:val="000000"/>
          <w:shd w:val="clear" w:color="auto" w:fill="FFFFFF"/>
        </w:rPr>
      </w:pPr>
      <w:r w:rsidRPr="00AC46C0">
        <w:rPr>
          <w:rFonts w:ascii="Arial" w:hAnsi="Arial" w:cs="Arial"/>
          <w:color w:val="000000"/>
          <w:shd w:val="clear" w:color="auto" w:fill="FFFFFF"/>
        </w:rPr>
        <w:t xml:space="preserve">Kevin Jenner, directeur marketing européen des systèmes jet d’encre grand format chez Fujifilm Graphic </w:t>
      </w:r>
      <w:proofErr w:type="spellStart"/>
      <w:r w:rsidRPr="00AC46C0">
        <w:rPr>
          <w:rFonts w:ascii="Arial" w:hAnsi="Arial" w:cs="Arial"/>
          <w:color w:val="000000"/>
          <w:shd w:val="clear" w:color="auto" w:fill="FFFFFF"/>
        </w:rPr>
        <w:t>Systems</w:t>
      </w:r>
      <w:proofErr w:type="spellEnd"/>
      <w:r w:rsidRPr="00AC46C0">
        <w:rPr>
          <w:rFonts w:ascii="Arial" w:hAnsi="Arial" w:cs="Arial"/>
          <w:color w:val="000000"/>
          <w:shd w:val="clear" w:color="auto" w:fill="FFFFFF"/>
        </w:rPr>
        <w:t xml:space="preserve"> Europe </w:t>
      </w:r>
      <w:proofErr w:type="gramStart"/>
      <w:r w:rsidRPr="00AC46C0">
        <w:rPr>
          <w:rFonts w:ascii="Arial" w:hAnsi="Arial" w:cs="Arial"/>
          <w:color w:val="000000"/>
          <w:shd w:val="clear" w:color="auto" w:fill="FFFFFF"/>
        </w:rPr>
        <w:t>déclare:</w:t>
      </w:r>
      <w:proofErr w:type="gramEnd"/>
      <w:r w:rsidRPr="00AC46C0">
        <w:rPr>
          <w:rFonts w:ascii="Arial" w:hAnsi="Arial" w:cs="Arial"/>
          <w:color w:val="000000"/>
          <w:shd w:val="clear" w:color="auto" w:fill="FFFFFF"/>
        </w:rPr>
        <w:t xml:space="preserve"> </w:t>
      </w:r>
      <w:r w:rsidR="004C38C4" w:rsidRPr="00AC46C0">
        <w:rPr>
          <w:rFonts w:ascii="Arial" w:hAnsi="Arial" w:cs="Arial"/>
          <w:color w:val="000000"/>
          <w:shd w:val="clear" w:color="auto" w:fill="FFFFFF"/>
        </w:rPr>
        <w:t xml:space="preserve">« </w:t>
      </w:r>
      <w:r w:rsidRPr="00AC46C0">
        <w:rPr>
          <w:rFonts w:ascii="Arial" w:hAnsi="Arial" w:cs="Arial"/>
          <w:color w:val="000000"/>
          <w:shd w:val="clear" w:color="auto" w:fill="FFFFFF"/>
        </w:rPr>
        <w:t>Nous sommes ravis de renforcer notre relation avec Paddock Digital Printing à travers l’ajout de l’</w:t>
      </w:r>
      <w:proofErr w:type="spellStart"/>
      <w:r w:rsidRPr="00AC46C0">
        <w:rPr>
          <w:rFonts w:ascii="Arial" w:hAnsi="Arial" w:cs="Arial"/>
          <w:color w:val="000000"/>
          <w:shd w:val="clear" w:color="auto" w:fill="FFFFFF"/>
        </w:rPr>
        <w:t>Acuity</w:t>
      </w:r>
      <w:proofErr w:type="spellEnd"/>
      <w:r w:rsidRPr="00AC46C0">
        <w:rPr>
          <w:rFonts w:ascii="Arial" w:hAnsi="Arial" w:cs="Arial"/>
          <w:color w:val="000000"/>
          <w:shd w:val="clear" w:color="auto" w:fill="FFFFFF"/>
        </w:rPr>
        <w:t xml:space="preserve"> Ultra. Il est fantastique de voir l’impact de l’investissement sur l’entreprise, malgré les défis auxquels le secteur a été confronté au cours des 18 derniers mois. Nous sommes impatients de travailler avec eux pour maximiser chaque opportunité.</w:t>
      </w:r>
      <w:r w:rsidR="004C38C4" w:rsidRPr="00AC46C0">
        <w:rPr>
          <w:rFonts w:ascii="Arial" w:hAnsi="Arial" w:cs="Arial"/>
          <w:color w:val="000000"/>
          <w:shd w:val="clear" w:color="auto" w:fill="FFFFFF"/>
        </w:rPr>
        <w:t xml:space="preserve"> »</w:t>
      </w:r>
    </w:p>
    <w:p w14:paraId="5F6A82D4" w14:textId="3604BF4C" w:rsidR="00972001" w:rsidRPr="004B6472" w:rsidRDefault="00BA497A" w:rsidP="00F05939">
      <w:pPr>
        <w:spacing w:line="360" w:lineRule="auto"/>
        <w:jc w:val="both"/>
        <w:rPr>
          <w:rFonts w:ascii="Arial" w:eastAsia="Arial" w:hAnsi="Arial" w:cs="Arial"/>
          <w:bCs/>
          <w:i/>
          <w:iCs/>
          <w:lang w:val="en-US" w:bidi="fr-FR"/>
        </w:rPr>
      </w:pPr>
      <w:r w:rsidRPr="00DD7436">
        <w:rPr>
          <w:rFonts w:ascii="Arial" w:eastAsia="Arial" w:hAnsi="Arial" w:cs="Arial"/>
          <w:bCs/>
          <w:i/>
          <w:iCs/>
          <w:lang w:val="en-US" w:bidi="fr-FR"/>
        </w:rPr>
        <w:lastRenderedPageBreak/>
        <w:tab/>
      </w:r>
    </w:p>
    <w:p w14:paraId="5AD50C53" w14:textId="3D0089A5" w:rsidR="005E4022" w:rsidRDefault="005E4022" w:rsidP="005E4022">
      <w:pPr>
        <w:spacing w:line="360" w:lineRule="auto"/>
        <w:jc w:val="center"/>
        <w:rPr>
          <w:rFonts w:ascii="Arial" w:eastAsia="Arial" w:hAnsi="Arial" w:cs="Arial"/>
          <w:b/>
          <w:lang w:val="en-US" w:bidi="fr-FR"/>
        </w:rPr>
      </w:pPr>
      <w:r w:rsidRPr="00156884">
        <w:rPr>
          <w:rFonts w:ascii="Arial" w:eastAsia="Arial" w:hAnsi="Arial" w:cs="Arial"/>
          <w:b/>
          <w:lang w:val="en-US" w:bidi="fr-FR"/>
        </w:rPr>
        <w:t>FIN</w:t>
      </w:r>
    </w:p>
    <w:p w14:paraId="25515125" w14:textId="77777777" w:rsidR="00972001" w:rsidRPr="00156884" w:rsidRDefault="00972001" w:rsidP="005E4022">
      <w:pPr>
        <w:spacing w:line="360" w:lineRule="auto"/>
        <w:jc w:val="center"/>
        <w:rPr>
          <w:rFonts w:ascii="Arial" w:hAnsi="Arial" w:cs="Arial"/>
          <w:b/>
          <w:bCs/>
          <w:lang w:val="en-US"/>
        </w:rPr>
      </w:pP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923F16" w:rsidP="005E4022">
      <w:pPr>
        <w:spacing w:after="0" w:line="240" w:lineRule="auto"/>
        <w:jc w:val="both"/>
        <w:rPr>
          <w:rFonts w:ascii="Arial" w:hAnsi="Arial" w:cs="Arial"/>
          <w:color w:val="0000FF"/>
          <w:sz w:val="20"/>
          <w:szCs w:val="20"/>
          <w:lang w:eastAsia="de-DE"/>
        </w:rPr>
      </w:pPr>
      <w:hyperlink r:id="rId10"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2AB587D7" w14:textId="77777777" w:rsidR="00E87E42" w:rsidRPr="00E87E42" w:rsidRDefault="00E87E42" w:rsidP="00E87E42">
      <w:pPr>
        <w:spacing w:after="0" w:line="240" w:lineRule="auto"/>
        <w:jc w:val="both"/>
        <w:outlineLvl w:val="0"/>
        <w:rPr>
          <w:rFonts w:ascii="Arial" w:hAnsi="Arial" w:cs="Arial"/>
          <w:kern w:val="2"/>
          <w:sz w:val="20"/>
          <w:szCs w:val="20"/>
          <w:lang w:val="it-IT" w:eastAsia="de-DE"/>
        </w:rPr>
      </w:pPr>
      <w:r w:rsidRPr="00E87E42">
        <w:rPr>
          <w:rFonts w:ascii="Arial" w:hAnsi="Arial" w:cs="Arial"/>
          <w:kern w:val="2"/>
          <w:sz w:val="20"/>
          <w:szCs w:val="20"/>
          <w:lang w:val="it-IT" w:eastAsia="de-DE"/>
        </w:rPr>
        <w:t>Daniel Porter</w:t>
      </w:r>
    </w:p>
    <w:p w14:paraId="11291A2D" w14:textId="77777777" w:rsidR="00E87E42" w:rsidRPr="00E87E42" w:rsidRDefault="00E87E42" w:rsidP="00E87E42">
      <w:pPr>
        <w:spacing w:after="0" w:line="240" w:lineRule="auto"/>
        <w:jc w:val="both"/>
        <w:outlineLvl w:val="0"/>
        <w:rPr>
          <w:rFonts w:ascii="Arial" w:hAnsi="Arial" w:cs="Arial"/>
          <w:kern w:val="2"/>
          <w:sz w:val="20"/>
          <w:szCs w:val="20"/>
          <w:lang w:val="it-IT" w:eastAsia="de-DE"/>
        </w:rPr>
      </w:pPr>
      <w:r w:rsidRPr="00E87E42">
        <w:rPr>
          <w:rFonts w:ascii="Arial" w:hAnsi="Arial" w:cs="Arial"/>
          <w:kern w:val="2"/>
          <w:sz w:val="20"/>
          <w:szCs w:val="20"/>
          <w:lang w:val="it-IT" w:eastAsia="de-DE"/>
        </w:rPr>
        <w:t>AD Communications</w:t>
      </w:r>
      <w:r w:rsidRPr="00E87E42">
        <w:rPr>
          <w:rFonts w:ascii="Arial" w:hAnsi="Arial" w:cs="Arial"/>
          <w:kern w:val="2"/>
          <w:sz w:val="20"/>
          <w:szCs w:val="20"/>
          <w:lang w:val="it-IT" w:eastAsia="de-DE"/>
        </w:rPr>
        <w:tab/>
      </w:r>
    </w:p>
    <w:p w14:paraId="70DDE65E" w14:textId="77777777" w:rsidR="00E87E42" w:rsidRPr="00E87E42" w:rsidRDefault="00E87E42" w:rsidP="00E87E42">
      <w:pPr>
        <w:spacing w:after="0" w:line="240" w:lineRule="auto"/>
        <w:jc w:val="both"/>
        <w:outlineLvl w:val="0"/>
        <w:rPr>
          <w:rFonts w:ascii="Arial" w:hAnsi="Arial" w:cs="Arial"/>
          <w:kern w:val="2"/>
          <w:sz w:val="20"/>
          <w:szCs w:val="20"/>
          <w:lang w:val="it-IT" w:eastAsia="de-DE"/>
        </w:rPr>
      </w:pPr>
      <w:r w:rsidRPr="00E87E42">
        <w:rPr>
          <w:rFonts w:ascii="Arial" w:hAnsi="Arial" w:cs="Arial"/>
          <w:kern w:val="2"/>
          <w:sz w:val="20"/>
          <w:szCs w:val="20"/>
          <w:lang w:val="it-IT" w:eastAsia="de-DE"/>
        </w:rPr>
        <w:t>E: dporter@adcomms.co.uk</w:t>
      </w:r>
    </w:p>
    <w:p w14:paraId="2CE232D7" w14:textId="0BDBA2EE" w:rsidR="00C03ED1" w:rsidRPr="00365A90" w:rsidRDefault="00E87E42" w:rsidP="00E87E42">
      <w:pPr>
        <w:spacing w:after="0" w:line="240" w:lineRule="auto"/>
        <w:jc w:val="both"/>
        <w:outlineLvl w:val="0"/>
        <w:rPr>
          <w:rFonts w:ascii="Arial" w:hAnsi="Arial" w:cs="Arial"/>
        </w:rPr>
      </w:pPr>
      <w:r w:rsidRPr="00E87E42">
        <w:rPr>
          <w:rFonts w:ascii="Arial" w:hAnsi="Arial" w:cs="Arial"/>
          <w:kern w:val="2"/>
          <w:sz w:val="20"/>
          <w:szCs w:val="20"/>
          <w:lang w:val="it-IT" w:eastAsia="de-DE"/>
        </w:rPr>
        <w:t>Tel: +44 (0)1372 464470</w:t>
      </w:r>
    </w:p>
    <w:sectPr w:rsidR="00C03ED1" w:rsidRPr="00365A9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D5DB" w14:textId="77777777" w:rsidR="00923F16" w:rsidRDefault="00923F16" w:rsidP="00155739">
      <w:pPr>
        <w:spacing w:after="0" w:line="240" w:lineRule="auto"/>
      </w:pPr>
      <w:r>
        <w:separator/>
      </w:r>
    </w:p>
  </w:endnote>
  <w:endnote w:type="continuationSeparator" w:id="0">
    <w:p w14:paraId="7F32A97A" w14:textId="77777777" w:rsidR="00923F16" w:rsidRDefault="00923F1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A55C" w14:textId="77777777" w:rsidR="00923F16" w:rsidRDefault="00923F16" w:rsidP="00155739">
      <w:pPr>
        <w:spacing w:after="0" w:line="240" w:lineRule="auto"/>
      </w:pPr>
      <w:r>
        <w:separator/>
      </w:r>
    </w:p>
  </w:footnote>
  <w:footnote w:type="continuationSeparator" w:id="0">
    <w:p w14:paraId="7A398762" w14:textId="77777777" w:rsidR="00923F16" w:rsidRDefault="00923F16"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7D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88E"/>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7D6"/>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3816"/>
    <w:rsid w:val="001C267D"/>
    <w:rsid w:val="001D0026"/>
    <w:rsid w:val="001D326B"/>
    <w:rsid w:val="001D64A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65A90"/>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152B"/>
    <w:rsid w:val="004937AB"/>
    <w:rsid w:val="00494E0C"/>
    <w:rsid w:val="004A0051"/>
    <w:rsid w:val="004A1E58"/>
    <w:rsid w:val="004A210D"/>
    <w:rsid w:val="004A3BD0"/>
    <w:rsid w:val="004A46C0"/>
    <w:rsid w:val="004A5F85"/>
    <w:rsid w:val="004A7C69"/>
    <w:rsid w:val="004B6472"/>
    <w:rsid w:val="004B7E60"/>
    <w:rsid w:val="004C1705"/>
    <w:rsid w:val="004C38C4"/>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83C07"/>
    <w:rsid w:val="00590155"/>
    <w:rsid w:val="005905F0"/>
    <w:rsid w:val="00591910"/>
    <w:rsid w:val="005955EB"/>
    <w:rsid w:val="005A0C37"/>
    <w:rsid w:val="005B1527"/>
    <w:rsid w:val="005B18DB"/>
    <w:rsid w:val="005B2E86"/>
    <w:rsid w:val="005B34D1"/>
    <w:rsid w:val="005B7443"/>
    <w:rsid w:val="005C3169"/>
    <w:rsid w:val="005C3D58"/>
    <w:rsid w:val="005C4CAE"/>
    <w:rsid w:val="005D10AE"/>
    <w:rsid w:val="005D3FA3"/>
    <w:rsid w:val="005D43B3"/>
    <w:rsid w:val="005E322E"/>
    <w:rsid w:val="005E3454"/>
    <w:rsid w:val="005E4022"/>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06D1"/>
    <w:rsid w:val="006368E9"/>
    <w:rsid w:val="00641868"/>
    <w:rsid w:val="00641B95"/>
    <w:rsid w:val="00645134"/>
    <w:rsid w:val="00646A04"/>
    <w:rsid w:val="00647BF8"/>
    <w:rsid w:val="00650A74"/>
    <w:rsid w:val="00651346"/>
    <w:rsid w:val="00651E38"/>
    <w:rsid w:val="00652A39"/>
    <w:rsid w:val="00653392"/>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3E9E"/>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469E"/>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A749E"/>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19C7"/>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16CE2"/>
    <w:rsid w:val="009215F3"/>
    <w:rsid w:val="00922579"/>
    <w:rsid w:val="00922585"/>
    <w:rsid w:val="009232F2"/>
    <w:rsid w:val="009239B3"/>
    <w:rsid w:val="00923F16"/>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2001"/>
    <w:rsid w:val="00973E15"/>
    <w:rsid w:val="0097460C"/>
    <w:rsid w:val="0097512E"/>
    <w:rsid w:val="00975E38"/>
    <w:rsid w:val="00976255"/>
    <w:rsid w:val="0098153D"/>
    <w:rsid w:val="0098182C"/>
    <w:rsid w:val="00984AE3"/>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15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6C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497A"/>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24A6"/>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436"/>
    <w:rsid w:val="00DD775D"/>
    <w:rsid w:val="00DE6CFA"/>
    <w:rsid w:val="00DF0F80"/>
    <w:rsid w:val="00DF1C23"/>
    <w:rsid w:val="00DF6400"/>
    <w:rsid w:val="00E002C1"/>
    <w:rsid w:val="00E00922"/>
    <w:rsid w:val="00E017FE"/>
    <w:rsid w:val="00E05877"/>
    <w:rsid w:val="00E07FC5"/>
    <w:rsid w:val="00E113D3"/>
    <w:rsid w:val="00E16B94"/>
    <w:rsid w:val="00E179E6"/>
    <w:rsid w:val="00E27A70"/>
    <w:rsid w:val="00E32FBF"/>
    <w:rsid w:val="00E35118"/>
    <w:rsid w:val="00E37984"/>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87E42"/>
    <w:rsid w:val="00E913A2"/>
    <w:rsid w:val="00E91A2A"/>
    <w:rsid w:val="00EA345C"/>
    <w:rsid w:val="00EA5366"/>
    <w:rsid w:val="00EA6844"/>
    <w:rsid w:val="00EA6B29"/>
    <w:rsid w:val="00EA7372"/>
    <w:rsid w:val="00EB0CBA"/>
    <w:rsid w:val="00EB22D2"/>
    <w:rsid w:val="00EB45A3"/>
    <w:rsid w:val="00EB5802"/>
    <w:rsid w:val="00EC126D"/>
    <w:rsid w:val="00EC18EF"/>
    <w:rsid w:val="00EC1CAA"/>
    <w:rsid w:val="00EC6D4E"/>
    <w:rsid w:val="00ED0D5A"/>
    <w:rsid w:val="00ED2E28"/>
    <w:rsid w:val="00ED7049"/>
    <w:rsid w:val="00EE016A"/>
    <w:rsid w:val="00EE07DB"/>
    <w:rsid w:val="00EE22F3"/>
    <w:rsid w:val="00EE22FF"/>
    <w:rsid w:val="00EE56F8"/>
    <w:rsid w:val="00EF1591"/>
    <w:rsid w:val="00EF704C"/>
    <w:rsid w:val="00F00087"/>
    <w:rsid w:val="00F00187"/>
    <w:rsid w:val="00F02C15"/>
    <w:rsid w:val="00F03476"/>
    <w:rsid w:val="00F05939"/>
    <w:rsid w:val="00F10377"/>
    <w:rsid w:val="00F11D2E"/>
    <w:rsid w:val="00F15AC1"/>
    <w:rsid w:val="00F16CAA"/>
    <w:rsid w:val="00F23741"/>
    <w:rsid w:val="00F25B85"/>
    <w:rsid w:val="00F25E61"/>
    <w:rsid w:val="00F30EF5"/>
    <w:rsid w:val="00F329B7"/>
    <w:rsid w:val="00F43076"/>
    <w:rsid w:val="00F43216"/>
    <w:rsid w:val="00F46E30"/>
    <w:rsid w:val="00F51172"/>
    <w:rsid w:val="00F533E3"/>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CA2"/>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426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5A43E-7F6B-41C2-8E4A-A58B6879A6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2373620B-4DA8-4157-938E-2447871CA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2021-10-28T13:10:00Z</dcterms:created>
  <dcterms:modified xsi:type="dcterms:W3CDTF">2021-11-09T10:27:00Z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