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7637" w14:textId="77777777" w:rsidR="00971F05" w:rsidRDefault="00971F05" w:rsidP="00971F05">
      <w:pPr>
        <w:pStyle w:val="MacroText"/>
        <w:tabs>
          <w:tab w:val="left" w:pos="245"/>
        </w:tabs>
      </w:pPr>
      <w:r>
        <w:rPr>
          <w:b/>
          <w:noProof/>
          <w:color w:val="FF0000"/>
        </w:rPr>
        <w:drawing>
          <wp:inline distT="0" distB="0" distL="0" distR="0" wp14:anchorId="165FE5F9" wp14:editId="78063B73">
            <wp:extent cx="2204085" cy="718820"/>
            <wp:effectExtent l="0" t="0" r="5715" b="508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085" cy="718820"/>
                    </a:xfrm>
                    <a:prstGeom prst="rect">
                      <a:avLst/>
                    </a:prstGeom>
                    <a:noFill/>
                    <a:ln>
                      <a:noFill/>
                    </a:ln>
                  </pic:spPr>
                </pic:pic>
              </a:graphicData>
            </a:graphic>
          </wp:inline>
        </w:drawing>
      </w:r>
    </w:p>
    <w:p w14:paraId="6368F0B9" w14:textId="77777777" w:rsidR="00971F05" w:rsidRDefault="00971F05" w:rsidP="00971F05">
      <w:pPr>
        <w:pStyle w:val="MacroText"/>
        <w:tabs>
          <w:tab w:val="left" w:pos="245"/>
        </w:tabs>
      </w:pPr>
    </w:p>
    <w:p w14:paraId="4BE7D3C1" w14:textId="77777777" w:rsidR="00971F05" w:rsidRDefault="00971F05" w:rsidP="00971F05">
      <w:pPr>
        <w:pStyle w:val="MacroText"/>
        <w:tabs>
          <w:tab w:val="left" w:pos="245"/>
        </w:tabs>
        <w:rPr>
          <w:color w:val="003399"/>
          <w:szCs w:val="24"/>
          <w:lang w:val="en-GB"/>
        </w:rPr>
      </w:pPr>
      <w:r>
        <w:rPr>
          <w:noProof/>
        </w:rPr>
        <w:drawing>
          <wp:inline distT="0" distB="0" distL="0" distR="0" wp14:anchorId="2223A8E7" wp14:editId="4D136C93">
            <wp:extent cx="5946140" cy="285115"/>
            <wp:effectExtent l="0" t="0" r="0" b="635"/>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6140" cy="285115"/>
                    </a:xfrm>
                    <a:prstGeom prst="rect">
                      <a:avLst/>
                    </a:prstGeom>
                    <a:noFill/>
                    <a:ln>
                      <a:noFill/>
                    </a:ln>
                  </pic:spPr>
                </pic:pic>
              </a:graphicData>
            </a:graphic>
          </wp:inline>
        </w:drawing>
      </w:r>
    </w:p>
    <w:p w14:paraId="17B37832" w14:textId="77777777" w:rsidR="00971F05" w:rsidRDefault="00971F05" w:rsidP="00971F05">
      <w:pPr>
        <w:pStyle w:val="MacroText"/>
        <w:tabs>
          <w:tab w:val="clear" w:pos="480"/>
          <w:tab w:val="left" w:pos="720"/>
        </w:tabs>
        <w:rPr>
          <w:rFonts w:ascii="Arial" w:hAnsi="Arial" w:cs="Arial"/>
          <w:b/>
          <w:sz w:val="28"/>
          <w:szCs w:val="28"/>
          <w:lang w:val="en-GB"/>
        </w:rPr>
      </w:pPr>
    </w:p>
    <w:p w14:paraId="5B16CAEA" w14:textId="77777777" w:rsidR="00971F05" w:rsidRDefault="00971F05" w:rsidP="00971F05">
      <w:pPr>
        <w:pStyle w:val="MacroText"/>
        <w:tabs>
          <w:tab w:val="clear" w:pos="480"/>
          <w:tab w:val="left" w:pos="720"/>
        </w:tabs>
        <w:rPr>
          <w:rFonts w:ascii="Arial" w:hAnsi="Arial" w:cs="Arial"/>
          <w:b/>
          <w:sz w:val="28"/>
          <w:szCs w:val="28"/>
          <w:lang w:val="en-GB"/>
        </w:rPr>
      </w:pPr>
      <w:r>
        <w:rPr>
          <w:rFonts w:ascii="Arial" w:hAnsi="Arial" w:cs="Arial"/>
          <w:b/>
          <w:sz w:val="28"/>
          <w:szCs w:val="28"/>
          <w:lang w:val="en-GB"/>
        </w:rPr>
        <w:t>PR Contacts:</w:t>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p>
    <w:p w14:paraId="238A32E5" w14:textId="77777777" w:rsidR="0042282B" w:rsidRDefault="0042282B" w:rsidP="00971F05">
      <w:pPr>
        <w:pStyle w:val="bodytext"/>
        <w:spacing w:before="0" w:beforeAutospacing="0" w:after="0" w:afterAutospacing="0"/>
        <w:rPr>
          <w:rFonts w:ascii="Arial" w:hAnsi="Arial" w:cs="Arial"/>
          <w:color w:val="auto"/>
          <w:sz w:val="20"/>
          <w:szCs w:val="20"/>
        </w:rPr>
      </w:pPr>
    </w:p>
    <w:p w14:paraId="36195879" w14:textId="77777777" w:rsidR="0042282B" w:rsidRPr="00E8790C" w:rsidRDefault="0042282B" w:rsidP="0042282B">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lang w:val="en-GB"/>
        </w:rPr>
      </w:pPr>
      <w:r w:rsidRPr="00E8790C">
        <w:rPr>
          <w:rFonts w:ascii="Arial Narrow" w:hAnsi="Arial Narrow" w:cs="Arial"/>
          <w:b/>
          <w:szCs w:val="24"/>
          <w:lang w:val="en-GB"/>
        </w:rPr>
        <w:t>PR Contacts:</w:t>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p>
    <w:p w14:paraId="0563FCA4" w14:textId="77777777" w:rsidR="0042282B" w:rsidRPr="00E8790C" w:rsidRDefault="0042282B" w:rsidP="0042282B">
      <w:pPr>
        <w:pStyle w:val="bodytext"/>
        <w:spacing w:before="0" w:beforeAutospacing="0" w:after="0" w:afterAutospacing="0"/>
        <w:rPr>
          <w:rFonts w:ascii="Arial Narrow" w:hAnsi="Arial Narrow" w:cs="Arial"/>
          <w:color w:val="auto"/>
          <w:sz w:val="24"/>
          <w:szCs w:val="24"/>
        </w:rPr>
      </w:pPr>
      <w:r>
        <w:rPr>
          <w:rFonts w:ascii="Arial Narrow" w:hAnsi="Arial Narrow" w:cs="Arial"/>
          <w:color w:val="auto"/>
          <w:sz w:val="24"/>
          <w:szCs w:val="24"/>
        </w:rPr>
        <w:t>Sirah Awan/Daniel Porter</w:t>
      </w:r>
    </w:p>
    <w:p w14:paraId="67DFDB85" w14:textId="77777777" w:rsidR="0042282B" w:rsidRPr="00E8790C" w:rsidRDefault="0042282B" w:rsidP="0042282B">
      <w:pPr>
        <w:pStyle w:val="bodytext"/>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AD Communications</w:t>
      </w:r>
      <w:r w:rsidRPr="00E8790C">
        <w:rPr>
          <w:rFonts w:ascii="Arial Narrow" w:hAnsi="Arial Narrow"/>
          <w:snapToGrid w:val="0"/>
          <w:color w:val="000000"/>
          <w:w w:val="0"/>
          <w:sz w:val="24"/>
          <w:szCs w:val="24"/>
          <w:u w:color="000000"/>
          <w:bdr w:val="none" w:sz="0" w:space="0" w:color="000000"/>
          <w:shd w:val="clear" w:color="000000" w:fill="000000"/>
        </w:rPr>
        <w:t xml:space="preserve"> </w:t>
      </w:r>
    </w:p>
    <w:p w14:paraId="11F56326" w14:textId="77777777" w:rsidR="0042282B" w:rsidRPr="00E8790C" w:rsidRDefault="0042282B" w:rsidP="0042282B">
      <w:pPr>
        <w:pStyle w:val="bodytext"/>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+44 (0) 1372 464470</w:t>
      </w:r>
    </w:p>
    <w:p w14:paraId="0DE95684" w14:textId="77777777" w:rsidR="0042282B" w:rsidRPr="0042282B" w:rsidRDefault="0042282B" w:rsidP="0042282B">
      <w:pPr>
        <w:pStyle w:val="bodytext"/>
        <w:spacing w:before="0" w:beforeAutospacing="0" w:after="0" w:afterAutospacing="0"/>
        <w:rPr>
          <w:rFonts w:ascii="Arial Narrow" w:hAnsi="Arial Narrow"/>
          <w:sz w:val="24"/>
          <w:szCs w:val="24"/>
        </w:rPr>
      </w:pPr>
      <w:hyperlink r:id="rId10" w:history="1">
        <w:r w:rsidRPr="0042282B">
          <w:rPr>
            <w:rStyle w:val="Hyperlink"/>
            <w:rFonts w:ascii="Arial Narrow" w:hAnsi="Arial Narrow"/>
            <w:sz w:val="24"/>
            <w:szCs w:val="24"/>
          </w:rPr>
          <w:t>sawan@adcomms.co.uk</w:t>
        </w:r>
      </w:hyperlink>
      <w:r w:rsidRPr="0042282B">
        <w:rPr>
          <w:rFonts w:ascii="Arial Narrow" w:hAnsi="Arial Narrow"/>
          <w:sz w:val="24"/>
          <w:szCs w:val="24"/>
        </w:rPr>
        <w:t xml:space="preserve"> </w:t>
      </w:r>
    </w:p>
    <w:p w14:paraId="4BA8B1C9" w14:textId="77777777" w:rsidR="0042282B" w:rsidRPr="0042282B" w:rsidRDefault="0042282B" w:rsidP="0042282B">
      <w:pPr>
        <w:pStyle w:val="bodytext"/>
        <w:spacing w:before="0" w:beforeAutospacing="0" w:after="0" w:afterAutospacing="0"/>
        <w:rPr>
          <w:rFonts w:ascii="Arial Narrow" w:hAnsi="Arial Narrow" w:cs="Arial"/>
          <w:color w:val="auto"/>
          <w:sz w:val="24"/>
          <w:szCs w:val="24"/>
        </w:rPr>
      </w:pPr>
      <w:hyperlink r:id="rId11" w:history="1">
        <w:r w:rsidRPr="0042282B">
          <w:rPr>
            <w:rStyle w:val="Hyperlink"/>
            <w:rFonts w:ascii="Arial Narrow" w:hAnsi="Arial Narrow" w:cs="Arial"/>
            <w:sz w:val="24"/>
            <w:szCs w:val="24"/>
          </w:rPr>
          <w:t>dporter@adcomms.co.uk</w:t>
        </w:r>
      </w:hyperlink>
    </w:p>
    <w:p w14:paraId="003E36DE" w14:textId="2582BC9A" w:rsidR="00971F05" w:rsidRDefault="00971F05" w:rsidP="00971F05">
      <w:pPr>
        <w:pStyle w:val="bodytext"/>
        <w:spacing w:before="0" w:beforeAutospacing="0" w:after="0" w:afterAutospacing="0"/>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p>
    <w:p w14:paraId="6DCB833D" w14:textId="2F69BD24" w:rsidR="00971F05" w:rsidRPr="00971F05" w:rsidRDefault="00971F05" w:rsidP="00971F05">
      <w:pPr>
        <w:jc w:val="center"/>
        <w:rPr>
          <w:rFonts w:ascii="Arial Black" w:hAnsi="Arial Black"/>
          <w:b/>
          <w:sz w:val="28"/>
          <w:szCs w:val="28"/>
        </w:rPr>
      </w:pPr>
      <w:r>
        <w:rPr>
          <w:rFonts w:ascii="Arial Black" w:hAnsi="Arial Black"/>
          <w:b/>
          <w:sz w:val="28"/>
          <w:szCs w:val="28"/>
        </w:rPr>
        <w:t xml:space="preserve">Sun Chemical Releases </w:t>
      </w:r>
      <w:r w:rsidR="00751C77">
        <w:rPr>
          <w:rFonts w:ascii="Arial Black" w:hAnsi="Arial Black"/>
          <w:b/>
          <w:sz w:val="28"/>
          <w:szCs w:val="28"/>
        </w:rPr>
        <w:t xml:space="preserve">Latest Edition of Its Annual </w:t>
      </w:r>
      <w:r>
        <w:rPr>
          <w:rFonts w:ascii="Arial Black" w:hAnsi="Arial Black"/>
          <w:b/>
          <w:sz w:val="28"/>
          <w:szCs w:val="28"/>
        </w:rPr>
        <w:t>Sustainability Report</w:t>
      </w:r>
    </w:p>
    <w:p w14:paraId="3376BBE4" w14:textId="67A6FD3C" w:rsidR="00F8792D" w:rsidRDefault="00971F05">
      <w:pPr>
        <w:rPr>
          <w:rFonts w:ascii="Arial Narrow" w:hAnsi="Arial Narrow"/>
          <w:sz w:val="24"/>
          <w:szCs w:val="24"/>
        </w:rPr>
      </w:pPr>
      <w:r w:rsidRPr="007A508E">
        <w:rPr>
          <w:rFonts w:ascii="Arial Narrow" w:hAnsi="Arial Narrow"/>
          <w:b/>
          <w:sz w:val="24"/>
          <w:szCs w:val="24"/>
        </w:rPr>
        <w:t xml:space="preserve">PARSIPPANY, N.J., USA </w:t>
      </w:r>
      <w:r w:rsidRPr="007A508E">
        <w:rPr>
          <w:rFonts w:ascii="Arial Narrow" w:hAnsi="Arial Narrow"/>
          <w:sz w:val="24"/>
          <w:szCs w:val="24"/>
        </w:rPr>
        <w:t>–</w:t>
      </w:r>
      <w:r w:rsidR="00B20206" w:rsidRPr="007A508E">
        <w:rPr>
          <w:rFonts w:ascii="Arial Narrow" w:hAnsi="Arial Narrow"/>
          <w:sz w:val="24"/>
          <w:szCs w:val="24"/>
        </w:rPr>
        <w:t xml:space="preserve"> </w:t>
      </w:r>
      <w:r w:rsidR="00261466">
        <w:rPr>
          <w:rFonts w:ascii="Arial Narrow" w:hAnsi="Arial Narrow"/>
          <w:sz w:val="24"/>
          <w:szCs w:val="24"/>
        </w:rPr>
        <w:t>December 1</w:t>
      </w:r>
      <w:r w:rsidR="00765CFB" w:rsidRPr="007A508E">
        <w:rPr>
          <w:rFonts w:ascii="Arial Narrow" w:hAnsi="Arial Narrow"/>
          <w:sz w:val="24"/>
          <w:szCs w:val="24"/>
        </w:rPr>
        <w:t>, 20</w:t>
      </w:r>
      <w:r w:rsidR="00782C58">
        <w:rPr>
          <w:rFonts w:ascii="Arial Narrow" w:hAnsi="Arial Narrow"/>
          <w:sz w:val="24"/>
          <w:szCs w:val="24"/>
        </w:rPr>
        <w:t xml:space="preserve">21 </w:t>
      </w:r>
      <w:r w:rsidRPr="007A508E">
        <w:rPr>
          <w:rFonts w:ascii="Arial Narrow" w:hAnsi="Arial Narrow"/>
          <w:sz w:val="24"/>
          <w:szCs w:val="24"/>
        </w:rPr>
        <w:t xml:space="preserve">– Sun Chemical released </w:t>
      </w:r>
      <w:r w:rsidR="003F7D3C">
        <w:rPr>
          <w:rFonts w:ascii="Arial Narrow" w:hAnsi="Arial Narrow"/>
          <w:sz w:val="24"/>
          <w:szCs w:val="24"/>
        </w:rPr>
        <w:t>the</w:t>
      </w:r>
      <w:r w:rsidR="003F7D3C" w:rsidRPr="007A508E">
        <w:rPr>
          <w:rFonts w:ascii="Arial Narrow" w:hAnsi="Arial Narrow"/>
          <w:sz w:val="24"/>
          <w:szCs w:val="24"/>
        </w:rPr>
        <w:t xml:space="preserve"> </w:t>
      </w:r>
      <w:r w:rsidR="00751C77">
        <w:rPr>
          <w:rFonts w:ascii="Arial Narrow" w:hAnsi="Arial Narrow"/>
          <w:sz w:val="24"/>
          <w:szCs w:val="24"/>
        </w:rPr>
        <w:t>latest edition of its</w:t>
      </w:r>
      <w:r w:rsidR="00751C77" w:rsidRPr="007A508E">
        <w:rPr>
          <w:rFonts w:ascii="Arial Narrow" w:hAnsi="Arial Narrow"/>
          <w:sz w:val="24"/>
          <w:szCs w:val="24"/>
        </w:rPr>
        <w:t xml:space="preserve"> </w:t>
      </w:r>
      <w:hyperlink r:id="rId12" w:history="1">
        <w:r w:rsidR="003F7D3C" w:rsidRPr="003F7D3C">
          <w:rPr>
            <w:rStyle w:val="Hyperlink"/>
            <w:rFonts w:ascii="Arial Narrow" w:hAnsi="Arial Narrow"/>
            <w:sz w:val="24"/>
            <w:szCs w:val="24"/>
          </w:rPr>
          <w:t>Corporate Sustainability Report</w:t>
        </w:r>
      </w:hyperlink>
      <w:r w:rsidRPr="007A508E">
        <w:rPr>
          <w:rFonts w:ascii="Arial Narrow" w:hAnsi="Arial Narrow"/>
          <w:sz w:val="24"/>
          <w:szCs w:val="24"/>
        </w:rPr>
        <w:t xml:space="preserve">, which </w:t>
      </w:r>
      <w:r w:rsidR="009C70DF" w:rsidRPr="007A508E">
        <w:rPr>
          <w:rFonts w:ascii="Arial Narrow" w:hAnsi="Arial Narrow"/>
          <w:sz w:val="24"/>
          <w:szCs w:val="24"/>
        </w:rPr>
        <w:t xml:space="preserve">focuses </w:t>
      </w:r>
      <w:r w:rsidR="004B7BBA">
        <w:rPr>
          <w:rFonts w:ascii="Arial Narrow" w:hAnsi="Arial Narrow"/>
          <w:sz w:val="24"/>
          <w:szCs w:val="24"/>
        </w:rPr>
        <w:t xml:space="preserve">on the </w:t>
      </w:r>
      <w:proofErr w:type="spellStart"/>
      <w:r w:rsidR="004B7BBA">
        <w:rPr>
          <w:rFonts w:ascii="Arial Narrow" w:hAnsi="Arial Narrow"/>
          <w:sz w:val="24"/>
          <w:szCs w:val="24"/>
        </w:rPr>
        <w:t>organi</w:t>
      </w:r>
      <w:r w:rsidR="0042282B">
        <w:rPr>
          <w:rFonts w:ascii="Arial Narrow" w:hAnsi="Arial Narrow"/>
          <w:sz w:val="24"/>
          <w:szCs w:val="24"/>
        </w:rPr>
        <w:t>s</w:t>
      </w:r>
      <w:r w:rsidR="004B7BBA">
        <w:rPr>
          <w:rFonts w:ascii="Arial Narrow" w:hAnsi="Arial Narrow"/>
          <w:sz w:val="24"/>
          <w:szCs w:val="24"/>
        </w:rPr>
        <w:t>ation’s</w:t>
      </w:r>
      <w:proofErr w:type="spellEnd"/>
      <w:r w:rsidR="004B7BBA">
        <w:rPr>
          <w:rFonts w:ascii="Arial Narrow" w:hAnsi="Arial Narrow"/>
          <w:sz w:val="24"/>
          <w:szCs w:val="24"/>
        </w:rPr>
        <w:t xml:space="preserve"> commitment to a robust sustainability strategy comprised of three key pillars: operations, products and services</w:t>
      </w:r>
      <w:r w:rsidR="00751C77">
        <w:rPr>
          <w:rFonts w:ascii="Arial Narrow" w:hAnsi="Arial Narrow"/>
          <w:sz w:val="24"/>
          <w:szCs w:val="24"/>
        </w:rPr>
        <w:t>,</w:t>
      </w:r>
      <w:r w:rsidR="004B7BBA">
        <w:rPr>
          <w:rFonts w:ascii="Arial Narrow" w:hAnsi="Arial Narrow"/>
          <w:sz w:val="24"/>
          <w:szCs w:val="24"/>
        </w:rPr>
        <w:t xml:space="preserve"> and collaborations.</w:t>
      </w:r>
      <w:r w:rsidR="009C70DF" w:rsidRPr="007A508E">
        <w:rPr>
          <w:rFonts w:ascii="Arial Narrow" w:hAnsi="Arial Narrow"/>
          <w:sz w:val="24"/>
          <w:szCs w:val="24"/>
        </w:rPr>
        <w:t xml:space="preserve"> </w:t>
      </w:r>
    </w:p>
    <w:p w14:paraId="680479A5" w14:textId="1FD82863" w:rsidR="004B7BBA" w:rsidRDefault="004B7BBA">
      <w:pPr>
        <w:rPr>
          <w:rFonts w:ascii="Arial Narrow" w:hAnsi="Arial Narrow"/>
          <w:sz w:val="24"/>
          <w:szCs w:val="24"/>
        </w:rPr>
      </w:pPr>
      <w:r>
        <w:rPr>
          <w:rFonts w:ascii="Arial Narrow" w:hAnsi="Arial Narrow"/>
          <w:sz w:val="24"/>
          <w:szCs w:val="24"/>
        </w:rPr>
        <w:t xml:space="preserve">As part of its sustainability strategy, Sun Chemical </w:t>
      </w:r>
      <w:proofErr w:type="spellStart"/>
      <w:r>
        <w:rPr>
          <w:rFonts w:ascii="Arial Narrow" w:hAnsi="Arial Narrow"/>
          <w:sz w:val="24"/>
          <w:szCs w:val="24"/>
        </w:rPr>
        <w:t>organi</w:t>
      </w:r>
      <w:r w:rsidR="0042282B">
        <w:rPr>
          <w:rFonts w:ascii="Arial Narrow" w:hAnsi="Arial Narrow"/>
          <w:sz w:val="24"/>
          <w:szCs w:val="24"/>
        </w:rPr>
        <w:t>s</w:t>
      </w:r>
      <w:r>
        <w:rPr>
          <w:rFonts w:ascii="Arial Narrow" w:hAnsi="Arial Narrow"/>
          <w:sz w:val="24"/>
          <w:szCs w:val="24"/>
        </w:rPr>
        <w:t>ed</w:t>
      </w:r>
      <w:proofErr w:type="spellEnd"/>
      <w:r>
        <w:rPr>
          <w:rFonts w:ascii="Arial Narrow" w:hAnsi="Arial Narrow"/>
          <w:sz w:val="24"/>
          <w:szCs w:val="24"/>
        </w:rPr>
        <w:t xml:space="preserve"> a Corporate Sustainability Committee in August 2020 comprised of eight executive leaders, designed to guarantee company-wide engagement in sustainability initiatives and oversee the sustainability strategy. </w:t>
      </w:r>
      <w:r w:rsidR="00332FCF">
        <w:rPr>
          <w:rFonts w:ascii="Arial Narrow" w:hAnsi="Arial Narrow"/>
          <w:sz w:val="24"/>
          <w:szCs w:val="24"/>
        </w:rPr>
        <w:t>Under this committee</w:t>
      </w:r>
      <w:r>
        <w:rPr>
          <w:rFonts w:ascii="Arial Narrow" w:hAnsi="Arial Narrow"/>
          <w:sz w:val="24"/>
          <w:szCs w:val="24"/>
        </w:rPr>
        <w:t xml:space="preserve">, Sun Chemical has built a sustainable framework to guide future roadmaps in each of the strategy’s three pillars, which are referred to as the ‘five Rs’: </w:t>
      </w:r>
      <w:r w:rsidR="00E91BE8">
        <w:rPr>
          <w:rFonts w:ascii="Arial Narrow" w:hAnsi="Arial Narrow"/>
          <w:sz w:val="24"/>
          <w:szCs w:val="24"/>
        </w:rPr>
        <w:t>R</w:t>
      </w:r>
      <w:r>
        <w:rPr>
          <w:rFonts w:ascii="Arial Narrow" w:hAnsi="Arial Narrow"/>
          <w:sz w:val="24"/>
          <w:szCs w:val="24"/>
        </w:rPr>
        <w:t xml:space="preserve">euse, </w:t>
      </w:r>
      <w:r w:rsidR="00E91BE8">
        <w:rPr>
          <w:rFonts w:ascii="Arial Narrow" w:hAnsi="Arial Narrow"/>
          <w:sz w:val="24"/>
          <w:szCs w:val="24"/>
        </w:rPr>
        <w:t>R</w:t>
      </w:r>
      <w:r>
        <w:rPr>
          <w:rFonts w:ascii="Arial Narrow" w:hAnsi="Arial Narrow"/>
          <w:sz w:val="24"/>
          <w:szCs w:val="24"/>
        </w:rPr>
        <w:t xml:space="preserve">educe, </w:t>
      </w:r>
      <w:r w:rsidR="00E91BE8">
        <w:rPr>
          <w:rFonts w:ascii="Arial Narrow" w:hAnsi="Arial Narrow"/>
          <w:sz w:val="24"/>
          <w:szCs w:val="24"/>
        </w:rPr>
        <w:t>R</w:t>
      </w:r>
      <w:r>
        <w:rPr>
          <w:rFonts w:ascii="Arial Narrow" w:hAnsi="Arial Narrow"/>
          <w:sz w:val="24"/>
          <w:szCs w:val="24"/>
        </w:rPr>
        <w:t xml:space="preserve">enew, </w:t>
      </w:r>
      <w:r w:rsidR="00E91BE8">
        <w:rPr>
          <w:rFonts w:ascii="Arial Narrow" w:hAnsi="Arial Narrow"/>
          <w:sz w:val="24"/>
          <w:szCs w:val="24"/>
        </w:rPr>
        <w:t>R</w:t>
      </w:r>
      <w:r>
        <w:rPr>
          <w:rFonts w:ascii="Arial Narrow" w:hAnsi="Arial Narrow"/>
          <w:sz w:val="24"/>
          <w:szCs w:val="24"/>
        </w:rPr>
        <w:t xml:space="preserve">ecycle and </w:t>
      </w:r>
      <w:r w:rsidR="00E91BE8">
        <w:rPr>
          <w:rFonts w:ascii="Arial Narrow" w:hAnsi="Arial Narrow"/>
          <w:sz w:val="24"/>
          <w:szCs w:val="24"/>
        </w:rPr>
        <w:t>R</w:t>
      </w:r>
      <w:r>
        <w:rPr>
          <w:rFonts w:ascii="Arial Narrow" w:hAnsi="Arial Narrow"/>
          <w:sz w:val="24"/>
          <w:szCs w:val="24"/>
        </w:rPr>
        <w:t>edesign.</w:t>
      </w:r>
    </w:p>
    <w:p w14:paraId="42513816" w14:textId="630C1382" w:rsidR="004B7BBA" w:rsidRDefault="004B7BBA">
      <w:pPr>
        <w:rPr>
          <w:rFonts w:ascii="Arial Narrow" w:hAnsi="Arial Narrow"/>
          <w:sz w:val="24"/>
          <w:szCs w:val="24"/>
        </w:rPr>
      </w:pPr>
      <w:r>
        <w:rPr>
          <w:rFonts w:ascii="Arial Narrow" w:hAnsi="Arial Narrow"/>
          <w:sz w:val="24"/>
          <w:szCs w:val="24"/>
        </w:rPr>
        <w:t xml:space="preserve">This framework supports a circular economy and reductions in carbon footprint, which can be applied from either an operational or product-oriented point of view. Each of these steps has enabled the company to align its sustainability goals with the United Nations’ </w:t>
      </w:r>
      <w:r w:rsidR="00847C08">
        <w:rPr>
          <w:rFonts w:ascii="Arial Narrow" w:hAnsi="Arial Narrow"/>
          <w:sz w:val="24"/>
          <w:szCs w:val="24"/>
        </w:rPr>
        <w:t>Sustainable Development Goals (SDGs).</w:t>
      </w:r>
    </w:p>
    <w:p w14:paraId="4C458071" w14:textId="22C745AA" w:rsidR="002A03AB" w:rsidRDefault="000C5E01" w:rsidP="002A03AB">
      <w:pPr>
        <w:rPr>
          <w:rFonts w:ascii="Arial Narrow" w:hAnsi="Arial Narrow"/>
          <w:sz w:val="24"/>
          <w:szCs w:val="24"/>
        </w:rPr>
      </w:pPr>
      <w:r>
        <w:rPr>
          <w:rFonts w:ascii="Arial Narrow" w:hAnsi="Arial Narrow"/>
          <w:sz w:val="24"/>
          <w:szCs w:val="24"/>
        </w:rPr>
        <w:t xml:space="preserve">The </w:t>
      </w:r>
      <w:r w:rsidR="00751C77">
        <w:rPr>
          <w:rFonts w:ascii="Arial Narrow" w:hAnsi="Arial Narrow"/>
          <w:sz w:val="24"/>
          <w:szCs w:val="24"/>
        </w:rPr>
        <w:t xml:space="preserve">latest </w:t>
      </w:r>
      <w:r>
        <w:rPr>
          <w:rFonts w:ascii="Arial Narrow" w:hAnsi="Arial Narrow"/>
          <w:sz w:val="24"/>
          <w:szCs w:val="24"/>
        </w:rPr>
        <w:t>report shows that Sun Chemical achieved its recent energy and water usage goals</w:t>
      </w:r>
      <w:r w:rsidR="00751C77">
        <w:rPr>
          <w:rFonts w:ascii="Arial Narrow" w:hAnsi="Arial Narrow"/>
          <w:sz w:val="24"/>
          <w:szCs w:val="24"/>
        </w:rPr>
        <w:t xml:space="preserve"> and outlines ambitious new </w:t>
      </w:r>
      <w:r>
        <w:rPr>
          <w:rFonts w:ascii="Arial Narrow" w:hAnsi="Arial Narrow"/>
          <w:sz w:val="24"/>
          <w:szCs w:val="24"/>
        </w:rPr>
        <w:t>initiatives</w:t>
      </w:r>
      <w:r w:rsidR="00751C77">
        <w:rPr>
          <w:rFonts w:ascii="Arial Narrow" w:hAnsi="Arial Narrow"/>
          <w:sz w:val="24"/>
          <w:szCs w:val="24"/>
        </w:rPr>
        <w:t xml:space="preserve"> that align</w:t>
      </w:r>
      <w:r>
        <w:rPr>
          <w:rFonts w:ascii="Arial Narrow" w:hAnsi="Arial Narrow"/>
          <w:sz w:val="24"/>
          <w:szCs w:val="24"/>
        </w:rPr>
        <w:t xml:space="preserve"> with the three key pillars</w:t>
      </w:r>
      <w:r w:rsidR="00751C77">
        <w:rPr>
          <w:rFonts w:ascii="Arial Narrow" w:hAnsi="Arial Narrow"/>
          <w:sz w:val="24"/>
          <w:szCs w:val="24"/>
        </w:rPr>
        <w:t xml:space="preserve"> strategy and ‘five Rs’ approach. Below is a list of some of these initiatives:</w:t>
      </w:r>
      <w:r>
        <w:rPr>
          <w:rFonts w:ascii="Arial Narrow" w:hAnsi="Arial Narrow"/>
          <w:sz w:val="24"/>
          <w:szCs w:val="24"/>
        </w:rPr>
        <w:t xml:space="preserve"> </w:t>
      </w:r>
    </w:p>
    <w:p w14:paraId="449E6A0C" w14:textId="555565B7" w:rsidR="000C5E01" w:rsidRPr="00401BF2" w:rsidRDefault="000C5E01" w:rsidP="002A03AB">
      <w:pPr>
        <w:rPr>
          <w:rFonts w:ascii="Arial Narrow" w:hAnsi="Arial Narrow"/>
          <w:b/>
          <w:bCs/>
          <w:sz w:val="24"/>
          <w:szCs w:val="24"/>
          <w:u w:val="single"/>
        </w:rPr>
      </w:pPr>
      <w:r w:rsidRPr="00401BF2">
        <w:rPr>
          <w:rFonts w:ascii="Arial Narrow" w:hAnsi="Arial Narrow"/>
          <w:b/>
          <w:bCs/>
          <w:sz w:val="24"/>
          <w:szCs w:val="24"/>
          <w:u w:val="single"/>
        </w:rPr>
        <w:t>Operations</w:t>
      </w:r>
    </w:p>
    <w:p w14:paraId="423ABDC9" w14:textId="1A4F22B9" w:rsidR="000C5E01" w:rsidRDefault="000C5E01" w:rsidP="007A508E">
      <w:pPr>
        <w:pStyle w:val="ListParagraph"/>
        <w:numPr>
          <w:ilvl w:val="0"/>
          <w:numId w:val="2"/>
        </w:numPr>
        <w:rPr>
          <w:rFonts w:ascii="Arial Narrow" w:hAnsi="Arial Narrow" w:cs="Arial"/>
          <w:sz w:val="24"/>
          <w:szCs w:val="24"/>
        </w:rPr>
      </w:pPr>
      <w:r>
        <w:rPr>
          <w:rFonts w:ascii="Arial Narrow" w:hAnsi="Arial Narrow" w:cs="Arial"/>
          <w:sz w:val="24"/>
          <w:szCs w:val="24"/>
        </w:rPr>
        <w:t xml:space="preserve">a long-term strategic target to reduce </w:t>
      </w:r>
      <w:r w:rsidRPr="007A508E">
        <w:rPr>
          <w:rFonts w:ascii="Arial Narrow" w:hAnsi="Arial Narrow" w:cs="Arial"/>
          <w:sz w:val="24"/>
          <w:szCs w:val="24"/>
        </w:rPr>
        <w:t>CO</w:t>
      </w:r>
      <w:r w:rsidRPr="00740B87">
        <w:rPr>
          <w:rFonts w:ascii="Arial Narrow" w:hAnsi="Arial Narrow" w:cs="Arial"/>
          <w:sz w:val="24"/>
          <w:szCs w:val="24"/>
          <w:vertAlign w:val="subscript"/>
        </w:rPr>
        <w:t>2</w:t>
      </w:r>
      <w:r w:rsidRPr="007A508E">
        <w:rPr>
          <w:rFonts w:ascii="Arial Narrow" w:hAnsi="Arial Narrow" w:cs="Arial"/>
          <w:sz w:val="24"/>
          <w:szCs w:val="24"/>
        </w:rPr>
        <w:t xml:space="preserve"> levels by at least </w:t>
      </w:r>
      <w:r w:rsidRPr="000C5E01">
        <w:rPr>
          <w:rFonts w:ascii="Arial Narrow" w:hAnsi="Arial Narrow" w:cs="Arial"/>
          <w:b/>
          <w:bCs/>
          <w:sz w:val="24"/>
          <w:szCs w:val="24"/>
        </w:rPr>
        <w:t>50 percent by 2030</w:t>
      </w:r>
      <w:r>
        <w:rPr>
          <w:rFonts w:ascii="Arial Narrow" w:hAnsi="Arial Narrow" w:cs="Arial"/>
          <w:sz w:val="24"/>
          <w:szCs w:val="24"/>
        </w:rPr>
        <w:t>, building on the company’s previous target of 30 percent</w:t>
      </w:r>
    </w:p>
    <w:p w14:paraId="6D20D755" w14:textId="22FF3E50" w:rsidR="000C5E01" w:rsidRDefault="000C5E01" w:rsidP="007A508E">
      <w:pPr>
        <w:pStyle w:val="ListParagraph"/>
        <w:numPr>
          <w:ilvl w:val="0"/>
          <w:numId w:val="2"/>
        </w:numPr>
        <w:rPr>
          <w:rFonts w:ascii="Arial Narrow" w:hAnsi="Arial Narrow" w:cs="Arial"/>
          <w:sz w:val="24"/>
          <w:szCs w:val="24"/>
        </w:rPr>
      </w:pPr>
      <w:r>
        <w:rPr>
          <w:rFonts w:ascii="Arial Narrow" w:hAnsi="Arial Narrow" w:cs="Arial"/>
          <w:sz w:val="24"/>
          <w:szCs w:val="24"/>
        </w:rPr>
        <w:t xml:space="preserve">the reduction of water usage by </w:t>
      </w:r>
      <w:r w:rsidRPr="00332FCF">
        <w:rPr>
          <w:rFonts w:ascii="Arial Narrow" w:hAnsi="Arial Narrow" w:cs="Arial"/>
          <w:b/>
          <w:bCs/>
          <w:sz w:val="24"/>
          <w:szCs w:val="24"/>
        </w:rPr>
        <w:t>6 percent</w:t>
      </w:r>
      <w:r>
        <w:rPr>
          <w:rFonts w:ascii="Arial Narrow" w:hAnsi="Arial Narrow" w:cs="Arial"/>
          <w:sz w:val="24"/>
          <w:szCs w:val="24"/>
        </w:rPr>
        <w:t xml:space="preserve"> compared to 2019</w:t>
      </w:r>
    </w:p>
    <w:p w14:paraId="35063963" w14:textId="56AD93F6" w:rsidR="000C5E01" w:rsidRDefault="000C5E01" w:rsidP="007A508E">
      <w:pPr>
        <w:pStyle w:val="ListParagraph"/>
        <w:numPr>
          <w:ilvl w:val="0"/>
          <w:numId w:val="2"/>
        </w:numPr>
        <w:rPr>
          <w:rFonts w:ascii="Arial Narrow" w:hAnsi="Arial Narrow" w:cs="Arial"/>
          <w:sz w:val="24"/>
          <w:szCs w:val="24"/>
        </w:rPr>
      </w:pPr>
      <w:r>
        <w:rPr>
          <w:rFonts w:ascii="Arial Narrow" w:hAnsi="Arial Narrow" w:cs="Arial"/>
          <w:sz w:val="24"/>
          <w:szCs w:val="24"/>
        </w:rPr>
        <w:t xml:space="preserve">the reduction of overall waste sent to landfills by </w:t>
      </w:r>
      <w:r w:rsidRPr="00332FCF">
        <w:rPr>
          <w:rFonts w:ascii="Arial Narrow" w:hAnsi="Arial Narrow" w:cs="Arial"/>
          <w:b/>
          <w:bCs/>
          <w:sz w:val="24"/>
          <w:szCs w:val="24"/>
        </w:rPr>
        <w:t>6.5 percent</w:t>
      </w:r>
      <w:r>
        <w:rPr>
          <w:rFonts w:ascii="Arial Narrow" w:hAnsi="Arial Narrow" w:cs="Arial"/>
          <w:sz w:val="24"/>
          <w:szCs w:val="24"/>
        </w:rPr>
        <w:t xml:space="preserve"> compared to 2019</w:t>
      </w:r>
    </w:p>
    <w:p w14:paraId="5868A5B8" w14:textId="51C851CA" w:rsidR="000C5E01" w:rsidRPr="00401BF2" w:rsidRDefault="000C5E01" w:rsidP="000C5E01">
      <w:pPr>
        <w:rPr>
          <w:rFonts w:ascii="Arial Narrow" w:hAnsi="Arial Narrow" w:cs="Arial"/>
          <w:b/>
          <w:bCs/>
          <w:sz w:val="24"/>
          <w:szCs w:val="24"/>
          <w:u w:val="single"/>
        </w:rPr>
      </w:pPr>
      <w:r w:rsidRPr="00401BF2">
        <w:rPr>
          <w:rFonts w:ascii="Arial Narrow" w:hAnsi="Arial Narrow" w:cs="Arial"/>
          <w:b/>
          <w:bCs/>
          <w:sz w:val="24"/>
          <w:szCs w:val="24"/>
          <w:u w:val="single"/>
        </w:rPr>
        <w:t xml:space="preserve">Products </w:t>
      </w:r>
      <w:r w:rsidR="002C3E00">
        <w:rPr>
          <w:rFonts w:ascii="Arial Narrow" w:hAnsi="Arial Narrow" w:cs="Arial"/>
          <w:b/>
          <w:bCs/>
          <w:sz w:val="24"/>
          <w:szCs w:val="24"/>
          <w:u w:val="single"/>
        </w:rPr>
        <w:t>and</w:t>
      </w:r>
      <w:r w:rsidR="002C3E00" w:rsidRPr="00401BF2">
        <w:rPr>
          <w:rFonts w:ascii="Arial Narrow" w:hAnsi="Arial Narrow" w:cs="Arial"/>
          <w:b/>
          <w:bCs/>
          <w:sz w:val="24"/>
          <w:szCs w:val="24"/>
          <w:u w:val="single"/>
        </w:rPr>
        <w:t xml:space="preserve"> </w:t>
      </w:r>
      <w:r w:rsidRPr="00401BF2">
        <w:rPr>
          <w:rFonts w:ascii="Arial Narrow" w:hAnsi="Arial Narrow" w:cs="Arial"/>
          <w:b/>
          <w:bCs/>
          <w:sz w:val="24"/>
          <w:szCs w:val="24"/>
          <w:u w:val="single"/>
        </w:rPr>
        <w:t>Services</w:t>
      </w:r>
    </w:p>
    <w:p w14:paraId="6367BB23" w14:textId="4081D3FC" w:rsidR="007A508E" w:rsidRPr="007A508E" w:rsidRDefault="00401BF2" w:rsidP="007A508E">
      <w:pPr>
        <w:pStyle w:val="ListParagraph"/>
        <w:numPr>
          <w:ilvl w:val="0"/>
          <w:numId w:val="2"/>
        </w:numPr>
        <w:rPr>
          <w:rFonts w:ascii="Arial Narrow" w:hAnsi="Arial Narrow" w:cs="Arial"/>
          <w:sz w:val="24"/>
          <w:szCs w:val="24"/>
        </w:rPr>
      </w:pPr>
      <w:r>
        <w:rPr>
          <w:rFonts w:ascii="Arial Narrow" w:hAnsi="Arial Narrow" w:cs="Arial"/>
          <w:sz w:val="24"/>
          <w:szCs w:val="24"/>
        </w:rPr>
        <w:lastRenderedPageBreak/>
        <w:t xml:space="preserve">developing products that decrease overall packaging weight or waste, such as the water-based </w:t>
      </w:r>
      <w:hyperlink r:id="rId13" w:history="1">
        <w:r w:rsidRPr="009F4ACF">
          <w:rPr>
            <w:rStyle w:val="Hyperlink"/>
            <w:rFonts w:ascii="Arial Narrow" w:hAnsi="Arial Narrow" w:cs="Arial"/>
            <w:b/>
            <w:bCs/>
            <w:sz w:val="24"/>
            <w:szCs w:val="24"/>
          </w:rPr>
          <w:t>SunVisto®</w:t>
        </w:r>
      </w:hyperlink>
      <w:r w:rsidRPr="00401BF2">
        <w:rPr>
          <w:rFonts w:ascii="Arial Narrow" w:hAnsi="Arial Narrow" w:cs="Arial"/>
          <w:b/>
          <w:bCs/>
          <w:sz w:val="24"/>
          <w:szCs w:val="24"/>
        </w:rPr>
        <w:t xml:space="preserve"> </w:t>
      </w:r>
      <w:proofErr w:type="spellStart"/>
      <w:r w:rsidRPr="00401BF2">
        <w:rPr>
          <w:rFonts w:ascii="Arial Narrow" w:hAnsi="Arial Narrow" w:cs="Arial"/>
          <w:b/>
          <w:bCs/>
          <w:sz w:val="24"/>
          <w:szCs w:val="24"/>
        </w:rPr>
        <w:t>AquaSafe</w:t>
      </w:r>
      <w:proofErr w:type="spellEnd"/>
      <w:r>
        <w:rPr>
          <w:rFonts w:ascii="Arial Narrow" w:hAnsi="Arial Narrow" w:cs="Arial"/>
          <w:sz w:val="24"/>
          <w:szCs w:val="24"/>
        </w:rPr>
        <w:t xml:space="preserve"> and sheetfed </w:t>
      </w:r>
      <w:hyperlink r:id="rId14" w:history="1">
        <w:proofErr w:type="spellStart"/>
        <w:r w:rsidRPr="009F4ACF">
          <w:rPr>
            <w:rStyle w:val="Hyperlink"/>
            <w:rFonts w:ascii="Arial Narrow" w:hAnsi="Arial Narrow" w:cs="Arial"/>
            <w:b/>
            <w:bCs/>
            <w:sz w:val="24"/>
            <w:szCs w:val="24"/>
          </w:rPr>
          <w:t>SunPak</w:t>
        </w:r>
        <w:proofErr w:type="spellEnd"/>
        <w:r w:rsidRPr="009F4ACF">
          <w:rPr>
            <w:rStyle w:val="Hyperlink"/>
            <w:rFonts w:ascii="Arial Narrow" w:hAnsi="Arial Narrow" w:cs="Arial"/>
            <w:b/>
            <w:bCs/>
            <w:sz w:val="24"/>
            <w:szCs w:val="24"/>
          </w:rPr>
          <w:t>®</w:t>
        </w:r>
      </w:hyperlink>
      <w:r w:rsidRPr="00401BF2">
        <w:rPr>
          <w:rFonts w:ascii="Arial Narrow" w:hAnsi="Arial Narrow" w:cs="Arial"/>
          <w:b/>
          <w:bCs/>
          <w:sz w:val="24"/>
          <w:szCs w:val="24"/>
        </w:rPr>
        <w:t xml:space="preserve"> </w:t>
      </w:r>
      <w:proofErr w:type="spellStart"/>
      <w:r w:rsidRPr="00401BF2">
        <w:rPr>
          <w:rFonts w:ascii="Arial Narrow" w:hAnsi="Arial Narrow" w:cs="Arial"/>
          <w:b/>
          <w:bCs/>
          <w:sz w:val="24"/>
          <w:szCs w:val="24"/>
        </w:rPr>
        <w:t>DirectFood</w:t>
      </w:r>
      <w:proofErr w:type="spellEnd"/>
      <w:r w:rsidRPr="00401BF2">
        <w:rPr>
          <w:rFonts w:ascii="Arial Narrow" w:hAnsi="Arial Narrow" w:cs="Arial"/>
          <w:b/>
          <w:bCs/>
          <w:sz w:val="24"/>
          <w:szCs w:val="24"/>
        </w:rPr>
        <w:t xml:space="preserve"> Plus</w:t>
      </w:r>
      <w:r>
        <w:rPr>
          <w:rFonts w:ascii="Arial Narrow" w:hAnsi="Arial Narrow" w:cs="Arial"/>
          <w:sz w:val="24"/>
          <w:szCs w:val="24"/>
        </w:rPr>
        <w:t xml:space="preserve"> direct-food-contact inks that enable packaging lightweighting by allowing for removal of protective film layers</w:t>
      </w:r>
    </w:p>
    <w:p w14:paraId="1D83114C" w14:textId="54EA00CA" w:rsidR="007A508E" w:rsidRDefault="00401BF2" w:rsidP="007A508E">
      <w:pPr>
        <w:pStyle w:val="ListParagraph"/>
        <w:numPr>
          <w:ilvl w:val="0"/>
          <w:numId w:val="2"/>
        </w:numPr>
        <w:rPr>
          <w:rFonts w:ascii="Arial Narrow" w:hAnsi="Arial Narrow" w:cs="Arial"/>
          <w:sz w:val="24"/>
          <w:szCs w:val="24"/>
        </w:rPr>
      </w:pPr>
      <w:r>
        <w:rPr>
          <w:rFonts w:ascii="Arial Narrow" w:hAnsi="Arial Narrow" w:cs="Arial"/>
          <w:sz w:val="24"/>
          <w:szCs w:val="24"/>
        </w:rPr>
        <w:t xml:space="preserve">manufacturing products with market-leading levels of biorenewable content, like the </w:t>
      </w:r>
      <w:hyperlink r:id="rId15" w:history="1">
        <w:r w:rsidRPr="009F4ACF">
          <w:rPr>
            <w:rStyle w:val="Hyperlink"/>
            <w:rFonts w:ascii="Arial Narrow" w:hAnsi="Arial Narrow" w:cs="Arial"/>
            <w:b/>
            <w:bCs/>
            <w:sz w:val="24"/>
            <w:szCs w:val="24"/>
          </w:rPr>
          <w:t xml:space="preserve">SunVisto® </w:t>
        </w:r>
        <w:proofErr w:type="spellStart"/>
        <w:r w:rsidRPr="009F4ACF">
          <w:rPr>
            <w:rStyle w:val="Hyperlink"/>
            <w:rFonts w:ascii="Arial Narrow" w:hAnsi="Arial Narrow" w:cs="Arial"/>
            <w:b/>
            <w:bCs/>
            <w:sz w:val="24"/>
            <w:szCs w:val="24"/>
          </w:rPr>
          <w:t>AquaGreen</w:t>
        </w:r>
        <w:proofErr w:type="spellEnd"/>
      </w:hyperlink>
      <w:r>
        <w:rPr>
          <w:rFonts w:ascii="Arial Narrow" w:hAnsi="Arial Narrow" w:cs="Arial"/>
          <w:sz w:val="24"/>
          <w:szCs w:val="24"/>
        </w:rPr>
        <w:t xml:space="preserve"> platform of high-</w:t>
      </w:r>
      <w:proofErr w:type="spellStart"/>
      <w:r>
        <w:rPr>
          <w:rFonts w:ascii="Arial Narrow" w:hAnsi="Arial Narrow" w:cs="Arial"/>
          <w:sz w:val="24"/>
          <w:szCs w:val="24"/>
        </w:rPr>
        <w:t>biorenewable</w:t>
      </w:r>
      <w:proofErr w:type="spellEnd"/>
      <w:r>
        <w:rPr>
          <w:rFonts w:ascii="Arial Narrow" w:hAnsi="Arial Narrow" w:cs="Arial"/>
          <w:sz w:val="24"/>
          <w:szCs w:val="24"/>
        </w:rPr>
        <w:t>-content water-based inks and coatings</w:t>
      </w:r>
    </w:p>
    <w:p w14:paraId="429DBEA6" w14:textId="670D6E65" w:rsidR="00401BF2" w:rsidRDefault="00401BF2" w:rsidP="007A508E">
      <w:pPr>
        <w:pStyle w:val="ListParagraph"/>
        <w:numPr>
          <w:ilvl w:val="0"/>
          <w:numId w:val="2"/>
        </w:numPr>
        <w:rPr>
          <w:rFonts w:ascii="Arial Narrow" w:hAnsi="Arial Narrow" w:cs="Arial"/>
          <w:sz w:val="24"/>
          <w:szCs w:val="24"/>
        </w:rPr>
      </w:pPr>
      <w:r>
        <w:rPr>
          <w:rFonts w:ascii="Arial Narrow" w:hAnsi="Arial Narrow" w:cs="Arial"/>
          <w:sz w:val="24"/>
          <w:szCs w:val="24"/>
        </w:rPr>
        <w:t xml:space="preserve">formulating solutions that enhance recyclability, such as </w:t>
      </w:r>
      <w:hyperlink r:id="rId16" w:history="1">
        <w:proofErr w:type="spellStart"/>
        <w:r w:rsidRPr="009F4ACF">
          <w:rPr>
            <w:rStyle w:val="Hyperlink"/>
            <w:rFonts w:ascii="Arial Narrow" w:hAnsi="Arial Narrow" w:cs="Arial"/>
            <w:b/>
            <w:bCs/>
            <w:sz w:val="24"/>
            <w:szCs w:val="24"/>
          </w:rPr>
          <w:t>SunSpectro</w:t>
        </w:r>
        <w:proofErr w:type="spellEnd"/>
        <w:r w:rsidRPr="009F4ACF">
          <w:rPr>
            <w:rStyle w:val="Hyperlink"/>
            <w:rFonts w:ascii="Arial Narrow" w:hAnsi="Arial Narrow" w:cs="Arial"/>
            <w:b/>
            <w:bCs/>
            <w:sz w:val="24"/>
            <w:szCs w:val="24"/>
          </w:rPr>
          <w:t>®</w:t>
        </w:r>
      </w:hyperlink>
      <w:r w:rsidRPr="00401BF2">
        <w:rPr>
          <w:rFonts w:ascii="Arial Narrow" w:hAnsi="Arial Narrow" w:cs="Arial"/>
          <w:b/>
          <w:bCs/>
          <w:sz w:val="24"/>
          <w:szCs w:val="24"/>
        </w:rPr>
        <w:t xml:space="preserve"> </w:t>
      </w:r>
      <w:proofErr w:type="spellStart"/>
      <w:r w:rsidRPr="00401BF2">
        <w:rPr>
          <w:rFonts w:ascii="Arial Narrow" w:hAnsi="Arial Narrow" w:cs="Arial"/>
          <w:b/>
          <w:bCs/>
          <w:sz w:val="24"/>
          <w:szCs w:val="24"/>
        </w:rPr>
        <w:t>SolvaWash</w:t>
      </w:r>
      <w:proofErr w:type="spellEnd"/>
      <w:r w:rsidRPr="00401BF2">
        <w:rPr>
          <w:rFonts w:ascii="Arial Narrow" w:hAnsi="Arial Narrow" w:cs="Arial"/>
          <w:b/>
          <w:bCs/>
          <w:sz w:val="24"/>
          <w:szCs w:val="24"/>
        </w:rPr>
        <w:t xml:space="preserve"> GR</w:t>
      </w:r>
      <w:r>
        <w:rPr>
          <w:rFonts w:ascii="Arial Narrow" w:hAnsi="Arial Narrow" w:cs="Arial"/>
          <w:sz w:val="24"/>
          <w:szCs w:val="24"/>
        </w:rPr>
        <w:t xml:space="preserve"> and </w:t>
      </w:r>
      <w:r w:rsidRPr="00401BF2">
        <w:rPr>
          <w:rFonts w:ascii="Arial Narrow" w:hAnsi="Arial Narrow" w:cs="Arial"/>
          <w:b/>
          <w:bCs/>
          <w:sz w:val="24"/>
          <w:szCs w:val="24"/>
        </w:rPr>
        <w:t>FL</w:t>
      </w:r>
      <w:r>
        <w:rPr>
          <w:rFonts w:ascii="Arial Narrow" w:hAnsi="Arial Narrow" w:cs="Arial"/>
          <w:sz w:val="24"/>
          <w:szCs w:val="24"/>
        </w:rPr>
        <w:t xml:space="preserve"> washable/</w:t>
      </w:r>
      <w:proofErr w:type="spellStart"/>
      <w:r>
        <w:rPr>
          <w:rFonts w:ascii="Arial Narrow" w:hAnsi="Arial Narrow" w:cs="Arial"/>
          <w:sz w:val="24"/>
          <w:szCs w:val="24"/>
        </w:rPr>
        <w:t>deinkable</w:t>
      </w:r>
      <w:proofErr w:type="spellEnd"/>
      <w:r>
        <w:rPr>
          <w:rFonts w:ascii="Arial Narrow" w:hAnsi="Arial Narrow" w:cs="Arial"/>
          <w:sz w:val="24"/>
          <w:szCs w:val="24"/>
        </w:rPr>
        <w:t xml:space="preserve"> gravure and </w:t>
      </w:r>
      <w:proofErr w:type="spellStart"/>
      <w:r>
        <w:rPr>
          <w:rFonts w:ascii="Arial Narrow" w:hAnsi="Arial Narrow" w:cs="Arial"/>
          <w:sz w:val="24"/>
          <w:szCs w:val="24"/>
        </w:rPr>
        <w:t>flexo</w:t>
      </w:r>
      <w:proofErr w:type="spellEnd"/>
      <w:r>
        <w:rPr>
          <w:rFonts w:ascii="Arial Narrow" w:hAnsi="Arial Narrow" w:cs="Arial"/>
          <w:sz w:val="24"/>
          <w:szCs w:val="24"/>
        </w:rPr>
        <w:t>-printable solvent-based inks that allow higher quality and yield of recycled PET from bottle recycling streams</w:t>
      </w:r>
    </w:p>
    <w:p w14:paraId="7D8EA97B" w14:textId="06388344" w:rsidR="00401BF2" w:rsidRDefault="00401BF2" w:rsidP="007A508E">
      <w:pPr>
        <w:pStyle w:val="ListParagraph"/>
        <w:numPr>
          <w:ilvl w:val="0"/>
          <w:numId w:val="2"/>
        </w:numPr>
        <w:rPr>
          <w:rFonts w:ascii="Arial Narrow" w:hAnsi="Arial Narrow" w:cs="Arial"/>
          <w:sz w:val="24"/>
          <w:szCs w:val="24"/>
        </w:rPr>
      </w:pPr>
      <w:r>
        <w:rPr>
          <w:rFonts w:ascii="Arial Narrow" w:hAnsi="Arial Narrow" w:cs="Arial"/>
          <w:sz w:val="24"/>
          <w:szCs w:val="24"/>
        </w:rPr>
        <w:t xml:space="preserve">developing solutions that fundamentally redesign inks that can lead to increased recyclability, such as the </w:t>
      </w:r>
      <w:hyperlink r:id="rId17" w:history="1">
        <w:proofErr w:type="spellStart"/>
        <w:r w:rsidRPr="009F4ACF">
          <w:rPr>
            <w:rStyle w:val="Hyperlink"/>
            <w:rFonts w:ascii="Arial Narrow" w:hAnsi="Arial Narrow" w:cs="Arial"/>
            <w:b/>
            <w:bCs/>
            <w:sz w:val="24"/>
            <w:szCs w:val="24"/>
          </w:rPr>
          <w:t>SunBar</w:t>
        </w:r>
        <w:proofErr w:type="spellEnd"/>
        <w:r w:rsidRPr="009F4ACF">
          <w:rPr>
            <w:rStyle w:val="Hyperlink"/>
            <w:rFonts w:ascii="Arial Narrow" w:hAnsi="Arial Narrow" w:cs="Arial"/>
            <w:b/>
            <w:bCs/>
            <w:sz w:val="24"/>
            <w:szCs w:val="24"/>
          </w:rPr>
          <w:t xml:space="preserve">® </w:t>
        </w:r>
        <w:proofErr w:type="spellStart"/>
        <w:r w:rsidRPr="009F4ACF">
          <w:rPr>
            <w:rStyle w:val="Hyperlink"/>
            <w:rFonts w:ascii="Arial Narrow" w:hAnsi="Arial Narrow" w:cs="Arial"/>
            <w:b/>
            <w:bCs/>
            <w:sz w:val="24"/>
            <w:szCs w:val="24"/>
          </w:rPr>
          <w:t>Aerobloc</w:t>
        </w:r>
        <w:proofErr w:type="spellEnd"/>
      </w:hyperlink>
      <w:r>
        <w:rPr>
          <w:rFonts w:ascii="Arial Narrow" w:hAnsi="Arial Narrow" w:cs="Arial"/>
          <w:sz w:val="24"/>
          <w:szCs w:val="24"/>
        </w:rPr>
        <w:t xml:space="preserve"> printable barrier coating to achieve an excellent oxygen barrier with high lamination bond strengths to enable the next generation of recycle-friendly flexible packaging</w:t>
      </w:r>
    </w:p>
    <w:p w14:paraId="6FAA54B7" w14:textId="46A02940" w:rsidR="000C5E01" w:rsidRPr="00401BF2" w:rsidRDefault="000C5E01" w:rsidP="000C5E01">
      <w:pPr>
        <w:rPr>
          <w:rFonts w:ascii="Arial Narrow" w:hAnsi="Arial Narrow" w:cs="Arial"/>
          <w:b/>
          <w:bCs/>
          <w:sz w:val="24"/>
          <w:szCs w:val="24"/>
          <w:u w:val="single"/>
        </w:rPr>
      </w:pPr>
      <w:r w:rsidRPr="00401BF2">
        <w:rPr>
          <w:rFonts w:ascii="Arial Narrow" w:hAnsi="Arial Narrow" w:cs="Arial"/>
          <w:b/>
          <w:bCs/>
          <w:sz w:val="24"/>
          <w:szCs w:val="24"/>
          <w:u w:val="single"/>
        </w:rPr>
        <w:t>Collaborations</w:t>
      </w:r>
    </w:p>
    <w:p w14:paraId="483B5372" w14:textId="64D8EE18" w:rsidR="007A508E" w:rsidRPr="00636F3F" w:rsidRDefault="00636F3F" w:rsidP="003B5ECB">
      <w:pPr>
        <w:pStyle w:val="ListParagraph"/>
        <w:numPr>
          <w:ilvl w:val="0"/>
          <w:numId w:val="2"/>
        </w:numPr>
        <w:rPr>
          <w:rFonts w:ascii="Arial Narrow" w:hAnsi="Arial Narrow"/>
          <w:sz w:val="24"/>
          <w:szCs w:val="24"/>
        </w:rPr>
      </w:pPr>
      <w:r>
        <w:rPr>
          <w:rFonts w:ascii="Arial Narrow" w:hAnsi="Arial Narrow" w:cs="Arial"/>
          <w:iCs/>
          <w:kern w:val="24"/>
          <w:sz w:val="24"/>
          <w:szCs w:val="24"/>
        </w:rPr>
        <w:t xml:space="preserve">developing state-of-the-art proof-of-concepts for collaborative industry projects that contribute to the enhancement of packaging sustainability and recycling, including </w:t>
      </w:r>
      <w:proofErr w:type="spellStart"/>
      <w:r>
        <w:rPr>
          <w:rFonts w:ascii="Arial Narrow" w:hAnsi="Arial Narrow" w:cs="Arial"/>
          <w:iCs/>
          <w:kern w:val="24"/>
          <w:sz w:val="24"/>
          <w:szCs w:val="24"/>
        </w:rPr>
        <w:t>monomaterial</w:t>
      </w:r>
      <w:proofErr w:type="spellEnd"/>
      <w:r>
        <w:rPr>
          <w:rFonts w:ascii="Arial Narrow" w:hAnsi="Arial Narrow" w:cs="Arial"/>
          <w:iCs/>
          <w:kern w:val="24"/>
          <w:sz w:val="24"/>
          <w:szCs w:val="24"/>
        </w:rPr>
        <w:t xml:space="preserve"> MDO-PE barrier flexible packaging with </w:t>
      </w:r>
      <w:proofErr w:type="spellStart"/>
      <w:r>
        <w:rPr>
          <w:rFonts w:ascii="Arial Narrow" w:hAnsi="Arial Narrow" w:cs="Arial"/>
          <w:iCs/>
          <w:kern w:val="24"/>
          <w:sz w:val="24"/>
          <w:szCs w:val="24"/>
        </w:rPr>
        <w:t>Elif</w:t>
      </w:r>
      <w:proofErr w:type="spellEnd"/>
    </w:p>
    <w:p w14:paraId="713300D5" w14:textId="34DA7DEB" w:rsidR="00636F3F" w:rsidRPr="00636F3F" w:rsidRDefault="00636F3F" w:rsidP="003B5ECB">
      <w:pPr>
        <w:pStyle w:val="ListParagraph"/>
        <w:numPr>
          <w:ilvl w:val="0"/>
          <w:numId w:val="2"/>
        </w:numPr>
        <w:rPr>
          <w:rFonts w:ascii="Arial Narrow" w:hAnsi="Arial Narrow"/>
          <w:sz w:val="24"/>
          <w:szCs w:val="24"/>
        </w:rPr>
      </w:pPr>
      <w:r>
        <w:rPr>
          <w:rFonts w:ascii="Arial Narrow" w:hAnsi="Arial Narrow" w:cs="Arial"/>
          <w:iCs/>
          <w:kern w:val="24"/>
          <w:sz w:val="24"/>
          <w:szCs w:val="24"/>
        </w:rPr>
        <w:t xml:space="preserve">an </w:t>
      </w:r>
      <w:proofErr w:type="spellStart"/>
      <w:r>
        <w:rPr>
          <w:rFonts w:ascii="Arial Narrow" w:hAnsi="Arial Narrow" w:cs="Arial"/>
          <w:iCs/>
          <w:kern w:val="24"/>
          <w:sz w:val="24"/>
          <w:szCs w:val="24"/>
        </w:rPr>
        <w:t>EcoVadis</w:t>
      </w:r>
      <w:proofErr w:type="spellEnd"/>
      <w:r>
        <w:rPr>
          <w:rFonts w:ascii="Arial Narrow" w:hAnsi="Arial Narrow" w:cs="Arial"/>
          <w:iCs/>
          <w:kern w:val="24"/>
          <w:sz w:val="24"/>
          <w:szCs w:val="24"/>
        </w:rPr>
        <w:t xml:space="preserve"> sustainability score of 53/100, a bronze rating that puts Sun Chemical in the 69</w:t>
      </w:r>
      <w:r w:rsidRPr="00636F3F">
        <w:rPr>
          <w:rFonts w:ascii="Arial Narrow" w:hAnsi="Arial Narrow" w:cs="Arial"/>
          <w:iCs/>
          <w:kern w:val="24"/>
          <w:sz w:val="24"/>
          <w:szCs w:val="24"/>
          <w:vertAlign w:val="superscript"/>
        </w:rPr>
        <w:t>th</w:t>
      </w:r>
      <w:r>
        <w:rPr>
          <w:rFonts w:ascii="Arial Narrow" w:hAnsi="Arial Narrow" w:cs="Arial"/>
          <w:iCs/>
          <w:kern w:val="24"/>
          <w:sz w:val="24"/>
          <w:szCs w:val="24"/>
        </w:rPr>
        <w:t xml:space="preserve"> percentile compared to similar businesses</w:t>
      </w:r>
    </w:p>
    <w:p w14:paraId="501D8E86" w14:textId="5EDA8E7C" w:rsidR="00636F3F" w:rsidRPr="007A508E" w:rsidRDefault="00636F3F" w:rsidP="003B5ECB">
      <w:pPr>
        <w:pStyle w:val="ListParagraph"/>
        <w:numPr>
          <w:ilvl w:val="0"/>
          <w:numId w:val="2"/>
        </w:numPr>
        <w:rPr>
          <w:rFonts w:ascii="Arial Narrow" w:hAnsi="Arial Narrow"/>
          <w:sz w:val="24"/>
          <w:szCs w:val="24"/>
        </w:rPr>
      </w:pPr>
      <w:r>
        <w:rPr>
          <w:rFonts w:ascii="Arial Narrow" w:hAnsi="Arial Narrow" w:cs="Arial"/>
          <w:iCs/>
          <w:kern w:val="24"/>
          <w:sz w:val="24"/>
          <w:szCs w:val="24"/>
        </w:rPr>
        <w:t xml:space="preserve">bronze-level material health ratings from the </w:t>
      </w:r>
      <w:proofErr w:type="gramStart"/>
      <w:r>
        <w:rPr>
          <w:rFonts w:ascii="Arial Narrow" w:hAnsi="Arial Narrow" w:cs="Arial"/>
          <w:iCs/>
          <w:kern w:val="24"/>
          <w:sz w:val="24"/>
          <w:szCs w:val="24"/>
        </w:rPr>
        <w:t>Cradle to Cradle</w:t>
      </w:r>
      <w:proofErr w:type="gramEnd"/>
      <w:r>
        <w:rPr>
          <w:rFonts w:ascii="Arial Narrow" w:hAnsi="Arial Narrow" w:cs="Arial"/>
          <w:iCs/>
          <w:kern w:val="24"/>
          <w:sz w:val="24"/>
          <w:szCs w:val="24"/>
        </w:rPr>
        <w:t xml:space="preserve"> Products Innovation Institute for </w:t>
      </w:r>
      <w:hyperlink r:id="rId18" w:history="1">
        <w:proofErr w:type="spellStart"/>
        <w:r w:rsidRPr="009F4ACF">
          <w:rPr>
            <w:rStyle w:val="Hyperlink"/>
            <w:rFonts w:ascii="Arial Narrow" w:hAnsi="Arial Narrow" w:cs="Arial"/>
            <w:b/>
            <w:bCs/>
            <w:iCs/>
            <w:kern w:val="24"/>
            <w:sz w:val="24"/>
            <w:szCs w:val="24"/>
          </w:rPr>
          <w:t>SunLit</w:t>
        </w:r>
        <w:proofErr w:type="spellEnd"/>
        <w:r w:rsidRPr="009F4ACF">
          <w:rPr>
            <w:rStyle w:val="Hyperlink"/>
            <w:rFonts w:ascii="Arial Narrow" w:hAnsi="Arial Narrow" w:cs="Arial"/>
            <w:b/>
            <w:bCs/>
            <w:iCs/>
            <w:kern w:val="24"/>
            <w:sz w:val="24"/>
            <w:szCs w:val="24"/>
          </w:rPr>
          <w:t>®</w:t>
        </w:r>
      </w:hyperlink>
      <w:r w:rsidRPr="00636F3F">
        <w:rPr>
          <w:rFonts w:ascii="Arial Narrow" w:hAnsi="Arial Narrow" w:cs="Arial"/>
          <w:b/>
          <w:bCs/>
          <w:iCs/>
          <w:kern w:val="24"/>
          <w:sz w:val="24"/>
          <w:szCs w:val="24"/>
        </w:rPr>
        <w:t xml:space="preserve"> Diamond</w:t>
      </w:r>
      <w:r>
        <w:rPr>
          <w:rFonts w:ascii="Arial Narrow" w:hAnsi="Arial Narrow" w:cs="Arial"/>
          <w:iCs/>
          <w:kern w:val="24"/>
          <w:sz w:val="24"/>
          <w:szCs w:val="24"/>
        </w:rPr>
        <w:t xml:space="preserve"> sheetfed offset process printing inks and </w:t>
      </w:r>
      <w:proofErr w:type="spellStart"/>
      <w:r w:rsidRPr="00636F3F">
        <w:rPr>
          <w:rFonts w:ascii="Arial Narrow" w:hAnsi="Arial Narrow" w:cs="Arial"/>
          <w:b/>
          <w:bCs/>
          <w:iCs/>
          <w:kern w:val="24"/>
          <w:sz w:val="24"/>
          <w:szCs w:val="24"/>
        </w:rPr>
        <w:t>SunFashion</w:t>
      </w:r>
      <w:proofErr w:type="spellEnd"/>
      <w:r w:rsidRPr="00636F3F">
        <w:rPr>
          <w:rFonts w:ascii="Arial Narrow" w:hAnsi="Arial Narrow" w:cs="Arial"/>
          <w:b/>
          <w:bCs/>
          <w:iCs/>
          <w:kern w:val="24"/>
          <w:sz w:val="24"/>
          <w:szCs w:val="24"/>
        </w:rPr>
        <w:t xml:space="preserve">™ BE </w:t>
      </w:r>
      <w:proofErr w:type="spellStart"/>
      <w:r w:rsidRPr="00636F3F">
        <w:rPr>
          <w:rFonts w:ascii="Arial Narrow" w:hAnsi="Arial Narrow" w:cs="Arial"/>
          <w:b/>
          <w:bCs/>
          <w:iCs/>
          <w:kern w:val="24"/>
          <w:sz w:val="24"/>
          <w:szCs w:val="24"/>
        </w:rPr>
        <w:t>Heatset</w:t>
      </w:r>
      <w:proofErr w:type="spellEnd"/>
      <w:r w:rsidRPr="00636F3F">
        <w:rPr>
          <w:rFonts w:ascii="Arial Narrow" w:hAnsi="Arial Narrow" w:cs="Arial"/>
          <w:b/>
          <w:bCs/>
          <w:iCs/>
          <w:kern w:val="24"/>
          <w:sz w:val="24"/>
          <w:szCs w:val="24"/>
        </w:rPr>
        <w:t xml:space="preserve"> Series</w:t>
      </w:r>
      <w:r>
        <w:rPr>
          <w:rFonts w:ascii="Arial Narrow" w:hAnsi="Arial Narrow" w:cs="Arial"/>
          <w:iCs/>
          <w:kern w:val="24"/>
          <w:sz w:val="24"/>
          <w:szCs w:val="24"/>
        </w:rPr>
        <w:t xml:space="preserve"> mineral oil, varnish and flush-based process ink series</w:t>
      </w:r>
    </w:p>
    <w:p w14:paraId="064FC595" w14:textId="7A68DA10" w:rsidR="00D25211" w:rsidRDefault="00D25211" w:rsidP="007A508E">
      <w:pPr>
        <w:rPr>
          <w:rFonts w:ascii="Arial Narrow" w:hAnsi="Arial Narrow"/>
          <w:sz w:val="24"/>
          <w:szCs w:val="24"/>
        </w:rPr>
      </w:pPr>
      <w:r>
        <w:rPr>
          <w:rFonts w:ascii="Arial Narrow" w:hAnsi="Arial Narrow"/>
          <w:sz w:val="24"/>
          <w:szCs w:val="24"/>
        </w:rPr>
        <w:t>“By focusing on the three pillars of our sustainability strategy, Sun Chemical remains committed to following sustainable practices and materials throughout the product lifecycle,” said G</w:t>
      </w:r>
      <w:r>
        <w:rPr>
          <w:rFonts w:ascii="Arial Narrow" w:hAnsi="Arial Narrow"/>
          <w:sz w:val="24"/>
          <w:szCs w:val="28"/>
        </w:rPr>
        <w:t xml:space="preserve">ary Andrzejewski, Corporate Vice President, Environmental Affairs, Sun Chemical. “Consumers want brands to not only provide high-quality products made with minimal waste and bio-renewable content, but to </w:t>
      </w:r>
      <w:proofErr w:type="spellStart"/>
      <w:r>
        <w:rPr>
          <w:rFonts w:ascii="Arial Narrow" w:hAnsi="Arial Narrow"/>
          <w:sz w:val="24"/>
          <w:szCs w:val="28"/>
        </w:rPr>
        <w:t>utili</w:t>
      </w:r>
      <w:r w:rsidR="0042282B">
        <w:rPr>
          <w:rFonts w:ascii="Arial Narrow" w:hAnsi="Arial Narrow"/>
          <w:sz w:val="24"/>
          <w:szCs w:val="28"/>
        </w:rPr>
        <w:t>s</w:t>
      </w:r>
      <w:r>
        <w:rPr>
          <w:rFonts w:ascii="Arial Narrow" w:hAnsi="Arial Narrow"/>
          <w:sz w:val="24"/>
          <w:szCs w:val="28"/>
        </w:rPr>
        <w:t>e</w:t>
      </w:r>
      <w:proofErr w:type="spellEnd"/>
      <w:r>
        <w:rPr>
          <w:rFonts w:ascii="Arial Narrow" w:hAnsi="Arial Narrow"/>
          <w:sz w:val="24"/>
          <w:szCs w:val="28"/>
        </w:rPr>
        <w:t xml:space="preserve"> sustainable best practices during all stages of production, from manufacturing to distribution. Sun Chemical’s strategic sustainability framework allows us to ensure the sustainability of end products by increasing bio-renewable content, improving recyclability </w:t>
      </w:r>
      <w:proofErr w:type="gramStart"/>
      <w:r>
        <w:rPr>
          <w:rFonts w:ascii="Arial Narrow" w:hAnsi="Arial Narrow"/>
          <w:sz w:val="24"/>
          <w:szCs w:val="28"/>
        </w:rPr>
        <w:t>rates</w:t>
      </w:r>
      <w:proofErr w:type="gramEnd"/>
      <w:r>
        <w:rPr>
          <w:rFonts w:ascii="Arial Narrow" w:hAnsi="Arial Narrow"/>
          <w:sz w:val="24"/>
          <w:szCs w:val="28"/>
        </w:rPr>
        <w:t xml:space="preserve"> and reducing waste.”</w:t>
      </w:r>
    </w:p>
    <w:p w14:paraId="02F24587" w14:textId="68D2EF75" w:rsidR="00D25211" w:rsidRDefault="00D25211" w:rsidP="006A79D5">
      <w:pPr>
        <w:rPr>
          <w:rFonts w:ascii="Arial Narrow" w:hAnsi="Arial Narrow"/>
          <w:sz w:val="24"/>
          <w:szCs w:val="24"/>
        </w:rPr>
      </w:pPr>
      <w:r>
        <w:rPr>
          <w:rFonts w:ascii="Arial Narrow" w:hAnsi="Arial Narrow"/>
          <w:sz w:val="24"/>
          <w:szCs w:val="24"/>
        </w:rPr>
        <w:t>“The sustainability report shows Sun Chemical’s commitment to our sustainability goals, but we’re continuing to find new ways to improve,” said Michael Simoni, Global Product Stewardship Leader, Sun Chemical. “By guiding future product development based on reuse, reduce, renew, recycle and redesign, Sun Chemical is able to develop the next generation of industry-leading, high-quality products that further increase the use of bio-renewable and recyclable materials for our customers.”</w:t>
      </w:r>
    </w:p>
    <w:p w14:paraId="5DA8354D" w14:textId="524E25DF" w:rsidR="00B93555" w:rsidRPr="007A508E" w:rsidRDefault="00282606">
      <w:pPr>
        <w:rPr>
          <w:rFonts w:ascii="Arial Narrow" w:hAnsi="Arial Narrow"/>
          <w:sz w:val="24"/>
          <w:szCs w:val="24"/>
        </w:rPr>
      </w:pPr>
      <w:r w:rsidRPr="007A508E">
        <w:rPr>
          <w:rFonts w:ascii="Arial Narrow" w:hAnsi="Arial Narrow"/>
          <w:sz w:val="24"/>
          <w:szCs w:val="24"/>
        </w:rPr>
        <w:t xml:space="preserve">The </w:t>
      </w:r>
      <w:r w:rsidR="0090705D" w:rsidRPr="007A508E">
        <w:rPr>
          <w:rFonts w:ascii="Arial Narrow" w:hAnsi="Arial Narrow"/>
          <w:sz w:val="24"/>
          <w:szCs w:val="24"/>
        </w:rPr>
        <w:t>Sun Chemical sustainability report</w:t>
      </w:r>
      <w:r w:rsidRPr="007A508E">
        <w:rPr>
          <w:rFonts w:ascii="Arial Narrow" w:hAnsi="Arial Narrow"/>
          <w:sz w:val="24"/>
          <w:szCs w:val="24"/>
        </w:rPr>
        <w:t xml:space="preserve"> </w:t>
      </w:r>
      <w:r w:rsidR="00721D62" w:rsidRPr="007A508E">
        <w:rPr>
          <w:rFonts w:ascii="Arial Narrow" w:hAnsi="Arial Narrow"/>
          <w:sz w:val="24"/>
          <w:szCs w:val="24"/>
        </w:rPr>
        <w:t xml:space="preserve">is available to customers and can be requested online at </w:t>
      </w:r>
      <w:hyperlink r:id="rId19" w:history="1">
        <w:r w:rsidR="003F7D3C" w:rsidRPr="001B2A3F">
          <w:rPr>
            <w:rStyle w:val="Hyperlink"/>
            <w:rFonts w:ascii="Arial Narrow" w:hAnsi="Arial Narrow"/>
            <w:sz w:val="24"/>
            <w:szCs w:val="24"/>
          </w:rPr>
          <w:t>https://www.sunchemical.com/sustainability/</w:t>
        </w:r>
      </w:hyperlink>
      <w:r w:rsidR="00721D62" w:rsidRPr="007A508E">
        <w:rPr>
          <w:rFonts w:ascii="Arial Narrow" w:hAnsi="Arial Narrow"/>
          <w:sz w:val="24"/>
          <w:szCs w:val="24"/>
        </w:rPr>
        <w:t>.</w:t>
      </w:r>
      <w:r w:rsidR="003F7D3C">
        <w:rPr>
          <w:rFonts w:ascii="Arial Narrow" w:hAnsi="Arial Narrow"/>
          <w:sz w:val="24"/>
          <w:szCs w:val="24"/>
        </w:rPr>
        <w:t xml:space="preserve"> </w:t>
      </w:r>
    </w:p>
    <w:p w14:paraId="13DC6C26" w14:textId="77777777" w:rsidR="00782C58" w:rsidRPr="00782C58" w:rsidRDefault="00782C58" w:rsidP="00782C58">
      <w:pPr>
        <w:rPr>
          <w:rFonts w:ascii="Arial Narrow" w:hAnsi="Arial Narrow"/>
          <w:b/>
          <w:bCs/>
          <w:sz w:val="24"/>
          <w:szCs w:val="24"/>
        </w:rPr>
      </w:pPr>
      <w:r w:rsidRPr="00782C58">
        <w:rPr>
          <w:rFonts w:ascii="Arial Narrow" w:hAnsi="Arial Narrow"/>
          <w:b/>
          <w:bCs/>
          <w:sz w:val="24"/>
          <w:szCs w:val="24"/>
        </w:rPr>
        <w:t xml:space="preserve">About Sun Chemical </w:t>
      </w:r>
    </w:p>
    <w:p w14:paraId="3DFB9BDA" w14:textId="77777777" w:rsidR="009F4ACF" w:rsidRPr="00AF5B3B" w:rsidRDefault="009F4ACF" w:rsidP="009F4ACF">
      <w:pPr>
        <w:rPr>
          <w:rFonts w:ascii="Arial Narrow" w:hAnsi="Arial Narrow"/>
          <w:sz w:val="24"/>
          <w:szCs w:val="24"/>
        </w:rPr>
      </w:pPr>
      <w:r w:rsidRPr="00AF5B3B">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w:t>
      </w:r>
      <w:r w:rsidRPr="00AF5B3B">
        <w:rPr>
          <w:rFonts w:ascii="Arial Narrow" w:hAnsi="Arial Narrow"/>
          <w:sz w:val="24"/>
          <w:szCs w:val="24"/>
        </w:rPr>
        <w:lastRenderedPageBreak/>
        <w:t xml:space="preserve">annual sales of more than $8.5 billion and 22,000+ employees worldwide, the DIC Group companies support a diverse collection of global customers. </w:t>
      </w:r>
    </w:p>
    <w:p w14:paraId="7896E201" w14:textId="77777777" w:rsidR="009F4ACF" w:rsidRPr="00AF5B3B" w:rsidRDefault="009F4ACF" w:rsidP="009F4ACF">
      <w:pPr>
        <w:rPr>
          <w:rFonts w:ascii="Arial Narrow" w:hAnsi="Arial Narrow"/>
          <w:sz w:val="24"/>
          <w:szCs w:val="24"/>
        </w:rPr>
      </w:pPr>
      <w:r w:rsidRPr="00AF5B3B">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20" w:history="1">
        <w:r w:rsidRPr="00AF5B3B">
          <w:rPr>
            <w:rStyle w:val="Hyperlink"/>
            <w:rFonts w:ascii="Arial Narrow" w:hAnsi="Arial Narrow"/>
            <w:szCs w:val="24"/>
          </w:rPr>
          <w:t>www.sunchemical.com</w:t>
        </w:r>
      </w:hyperlink>
      <w:r w:rsidRPr="00AF5B3B">
        <w:rPr>
          <w:rFonts w:ascii="Arial Narrow" w:hAnsi="Arial Narrow"/>
          <w:sz w:val="24"/>
          <w:szCs w:val="24"/>
        </w:rPr>
        <w:t xml:space="preserve"> or connect with us on </w:t>
      </w:r>
      <w:hyperlink r:id="rId21" w:history="1">
        <w:r w:rsidRPr="00AF5B3B">
          <w:rPr>
            <w:rStyle w:val="Hyperlink"/>
            <w:rFonts w:ascii="Arial Narrow" w:hAnsi="Arial Narrow"/>
            <w:szCs w:val="24"/>
          </w:rPr>
          <w:t>LinkedIn</w:t>
        </w:r>
      </w:hyperlink>
      <w:r w:rsidRPr="00AF5B3B">
        <w:rPr>
          <w:rStyle w:val="Hyperlink"/>
          <w:rFonts w:ascii="Arial Narrow" w:hAnsi="Arial Narrow"/>
          <w:szCs w:val="24"/>
        </w:rPr>
        <w:t xml:space="preserve"> or </w:t>
      </w:r>
      <w:hyperlink r:id="rId22" w:history="1">
        <w:r w:rsidRPr="00AF5B3B">
          <w:rPr>
            <w:rStyle w:val="Hyperlink"/>
            <w:rFonts w:ascii="Arial Narrow" w:hAnsi="Arial Narrow"/>
            <w:szCs w:val="24"/>
          </w:rPr>
          <w:t>Twitter</w:t>
        </w:r>
      </w:hyperlink>
      <w:r w:rsidRPr="00AF5B3B">
        <w:rPr>
          <w:rFonts w:ascii="Arial Narrow" w:hAnsi="Arial Narrow"/>
          <w:sz w:val="24"/>
          <w:szCs w:val="24"/>
        </w:rPr>
        <w:t>.</w:t>
      </w:r>
    </w:p>
    <w:p w14:paraId="7437143E" w14:textId="77777777" w:rsidR="00B93555" w:rsidRDefault="00B93555" w:rsidP="00B93555">
      <w:pPr>
        <w:pStyle w:val="NormalWeb"/>
        <w:rPr>
          <w:rFonts w:ascii="Arial" w:hAnsi="Arial"/>
          <w:color w:val="000000"/>
          <w:sz w:val="20"/>
        </w:rPr>
      </w:pPr>
      <w:r>
        <w:rPr>
          <w:rFonts w:ascii="Arial" w:hAnsi="Arial"/>
          <w:noProof/>
          <w:color w:val="000000"/>
          <w:sz w:val="20"/>
          <w:lang w:val="en-US"/>
        </w:rPr>
        <w:drawing>
          <wp:inline distT="0" distB="0" distL="0" distR="0" wp14:anchorId="7D392841" wp14:editId="14CA3230">
            <wp:extent cx="5935980" cy="306705"/>
            <wp:effectExtent l="0" t="0" r="762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g_for_yo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5980" cy="306705"/>
                    </a:xfrm>
                    <a:prstGeom prst="rect">
                      <a:avLst/>
                    </a:prstGeom>
                    <a:noFill/>
                    <a:ln>
                      <a:noFill/>
                    </a:ln>
                  </pic:spPr>
                </pic:pic>
              </a:graphicData>
            </a:graphic>
          </wp:inline>
        </w:drawing>
      </w:r>
    </w:p>
    <w:p w14:paraId="00108F8E" w14:textId="77777777" w:rsidR="00B93555" w:rsidRPr="00971F05" w:rsidRDefault="00B93555">
      <w:pPr>
        <w:rPr>
          <w:rFonts w:ascii="Arial Narrow" w:hAnsi="Arial Narrow"/>
          <w:sz w:val="24"/>
          <w:szCs w:val="24"/>
        </w:rPr>
      </w:pPr>
    </w:p>
    <w:sectPr w:rsidR="00B93555" w:rsidRPr="00971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F6B3A"/>
    <w:multiLevelType w:val="hybridMultilevel"/>
    <w:tmpl w:val="E1F2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570F8"/>
    <w:multiLevelType w:val="hybridMultilevel"/>
    <w:tmpl w:val="47B4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43FD8"/>
    <w:multiLevelType w:val="hybridMultilevel"/>
    <w:tmpl w:val="2A2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05"/>
    <w:rsid w:val="000232D9"/>
    <w:rsid w:val="000C5E01"/>
    <w:rsid w:val="00105396"/>
    <w:rsid w:val="001B2CA3"/>
    <w:rsid w:val="00261466"/>
    <w:rsid w:val="00280FAC"/>
    <w:rsid w:val="00282606"/>
    <w:rsid w:val="002A03AB"/>
    <w:rsid w:val="002C3E00"/>
    <w:rsid w:val="00332FCF"/>
    <w:rsid w:val="003935C0"/>
    <w:rsid w:val="003A2EDB"/>
    <w:rsid w:val="003F05BE"/>
    <w:rsid w:val="003F7D3C"/>
    <w:rsid w:val="00401BF2"/>
    <w:rsid w:val="0042282B"/>
    <w:rsid w:val="00470474"/>
    <w:rsid w:val="004B7BBA"/>
    <w:rsid w:val="004E5DA8"/>
    <w:rsid w:val="00543717"/>
    <w:rsid w:val="00584152"/>
    <w:rsid w:val="00636F3F"/>
    <w:rsid w:val="006956F0"/>
    <w:rsid w:val="006A79D5"/>
    <w:rsid w:val="006C5C08"/>
    <w:rsid w:val="006E7EA7"/>
    <w:rsid w:val="00705613"/>
    <w:rsid w:val="00721D62"/>
    <w:rsid w:val="00732EBF"/>
    <w:rsid w:val="00740B87"/>
    <w:rsid w:val="00751C77"/>
    <w:rsid w:val="00765CFB"/>
    <w:rsid w:val="00782C58"/>
    <w:rsid w:val="007A508E"/>
    <w:rsid w:val="007C4DFB"/>
    <w:rsid w:val="00804F53"/>
    <w:rsid w:val="00847C08"/>
    <w:rsid w:val="008A520A"/>
    <w:rsid w:val="008C29CB"/>
    <w:rsid w:val="0090705D"/>
    <w:rsid w:val="00971F05"/>
    <w:rsid w:val="009948FD"/>
    <w:rsid w:val="009C70DF"/>
    <w:rsid w:val="009F4ACF"/>
    <w:rsid w:val="00A578A6"/>
    <w:rsid w:val="00A61B22"/>
    <w:rsid w:val="00AC1158"/>
    <w:rsid w:val="00B20206"/>
    <w:rsid w:val="00B93555"/>
    <w:rsid w:val="00BE6EC3"/>
    <w:rsid w:val="00C173D8"/>
    <w:rsid w:val="00C301F0"/>
    <w:rsid w:val="00CD382F"/>
    <w:rsid w:val="00D25211"/>
    <w:rsid w:val="00D53B20"/>
    <w:rsid w:val="00E91BE8"/>
    <w:rsid w:val="00EF4944"/>
    <w:rsid w:val="00F200F2"/>
    <w:rsid w:val="00F8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2B7D"/>
  <w15:chartTrackingRefBased/>
  <w15:docId w15:val="{BBAA16A5-7BED-4CC0-8F1D-C99EAFC7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71F05"/>
    <w:rPr>
      <w:color w:val="0000FF"/>
      <w:u w:val="single"/>
    </w:rPr>
  </w:style>
  <w:style w:type="paragraph" w:styleId="MacroText">
    <w:name w:val="macro"/>
    <w:link w:val="MacroTextChar"/>
    <w:semiHidden/>
    <w:unhideWhenUsed/>
    <w:rsid w:val="00971F0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971F05"/>
    <w:rPr>
      <w:rFonts w:ascii="Times New Roman" w:eastAsia="Times New Roman" w:hAnsi="Times New Roman" w:cs="Times New Roman"/>
      <w:sz w:val="24"/>
      <w:szCs w:val="20"/>
    </w:rPr>
  </w:style>
  <w:style w:type="paragraph" w:customStyle="1" w:styleId="bodytext">
    <w:name w:val="bodytext"/>
    <w:basedOn w:val="Normal"/>
    <w:rsid w:val="00971F05"/>
    <w:pPr>
      <w:spacing w:before="100" w:beforeAutospacing="1" w:after="100" w:afterAutospacing="1" w:line="240" w:lineRule="auto"/>
    </w:pPr>
    <w:rPr>
      <w:rFonts w:ascii="Verdana" w:eastAsia="Times New Roman" w:hAnsi="Verdana" w:cs="Times New Roman"/>
      <w:color w:val="333333"/>
      <w:sz w:val="18"/>
      <w:szCs w:val="18"/>
      <w:lang w:val="en-GB"/>
    </w:rPr>
  </w:style>
  <w:style w:type="paragraph" w:styleId="NormalWeb">
    <w:name w:val="Normal (Web)"/>
    <w:basedOn w:val="Normal"/>
    <w:uiPriority w:val="99"/>
    <w:unhideWhenUsed/>
    <w:rsid w:val="00B93555"/>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E6EC3"/>
    <w:pPr>
      <w:ind w:left="720"/>
      <w:contextualSpacing/>
    </w:pPr>
  </w:style>
  <w:style w:type="paragraph" w:styleId="BalloonText">
    <w:name w:val="Balloon Text"/>
    <w:basedOn w:val="Normal"/>
    <w:link w:val="BalloonTextChar"/>
    <w:uiPriority w:val="99"/>
    <w:semiHidden/>
    <w:unhideWhenUsed/>
    <w:rsid w:val="00907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5D"/>
    <w:rPr>
      <w:rFonts w:ascii="Segoe UI" w:hAnsi="Segoe UI" w:cs="Segoe UI"/>
      <w:sz w:val="18"/>
      <w:szCs w:val="18"/>
    </w:rPr>
  </w:style>
  <w:style w:type="character" w:styleId="UnresolvedMention">
    <w:name w:val="Unresolved Mention"/>
    <w:basedOn w:val="DefaultParagraphFont"/>
    <w:uiPriority w:val="99"/>
    <w:semiHidden/>
    <w:unhideWhenUsed/>
    <w:rsid w:val="004B7BBA"/>
    <w:rPr>
      <w:color w:val="605E5C"/>
      <w:shd w:val="clear" w:color="auto" w:fill="E1DFDD"/>
    </w:rPr>
  </w:style>
  <w:style w:type="character" w:styleId="FollowedHyperlink">
    <w:name w:val="FollowedHyperlink"/>
    <w:basedOn w:val="DefaultParagraphFont"/>
    <w:uiPriority w:val="99"/>
    <w:semiHidden/>
    <w:unhideWhenUsed/>
    <w:rsid w:val="00F200F2"/>
    <w:rPr>
      <w:color w:val="954F72" w:themeColor="followedHyperlink"/>
      <w:u w:val="single"/>
    </w:rPr>
  </w:style>
  <w:style w:type="character" w:styleId="CommentReference">
    <w:name w:val="annotation reference"/>
    <w:basedOn w:val="DefaultParagraphFont"/>
    <w:uiPriority w:val="99"/>
    <w:semiHidden/>
    <w:unhideWhenUsed/>
    <w:rsid w:val="002C3E00"/>
    <w:rPr>
      <w:sz w:val="16"/>
      <w:szCs w:val="16"/>
    </w:rPr>
  </w:style>
  <w:style w:type="paragraph" w:styleId="CommentText">
    <w:name w:val="annotation text"/>
    <w:basedOn w:val="Normal"/>
    <w:link w:val="CommentTextChar"/>
    <w:uiPriority w:val="99"/>
    <w:semiHidden/>
    <w:unhideWhenUsed/>
    <w:rsid w:val="002C3E00"/>
    <w:pPr>
      <w:spacing w:line="240" w:lineRule="auto"/>
    </w:pPr>
    <w:rPr>
      <w:sz w:val="20"/>
      <w:szCs w:val="20"/>
    </w:rPr>
  </w:style>
  <w:style w:type="character" w:customStyle="1" w:styleId="CommentTextChar">
    <w:name w:val="Comment Text Char"/>
    <w:basedOn w:val="DefaultParagraphFont"/>
    <w:link w:val="CommentText"/>
    <w:uiPriority w:val="99"/>
    <w:semiHidden/>
    <w:rsid w:val="002C3E00"/>
    <w:rPr>
      <w:sz w:val="20"/>
      <w:szCs w:val="20"/>
    </w:rPr>
  </w:style>
  <w:style w:type="paragraph" w:styleId="CommentSubject">
    <w:name w:val="annotation subject"/>
    <w:basedOn w:val="CommentText"/>
    <w:next w:val="CommentText"/>
    <w:link w:val="CommentSubjectChar"/>
    <w:uiPriority w:val="99"/>
    <w:semiHidden/>
    <w:unhideWhenUsed/>
    <w:rsid w:val="002C3E00"/>
    <w:rPr>
      <w:b/>
      <w:bCs/>
    </w:rPr>
  </w:style>
  <w:style w:type="character" w:customStyle="1" w:styleId="CommentSubjectChar">
    <w:name w:val="Comment Subject Char"/>
    <w:basedOn w:val="CommentTextChar"/>
    <w:link w:val="CommentSubject"/>
    <w:uiPriority w:val="99"/>
    <w:semiHidden/>
    <w:rsid w:val="002C3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31457">
      <w:bodyDiv w:val="1"/>
      <w:marLeft w:val="0"/>
      <w:marRight w:val="0"/>
      <w:marTop w:val="0"/>
      <w:marBottom w:val="0"/>
      <w:divBdr>
        <w:top w:val="none" w:sz="0" w:space="0" w:color="auto"/>
        <w:left w:val="none" w:sz="0" w:space="0" w:color="auto"/>
        <w:bottom w:val="none" w:sz="0" w:space="0" w:color="auto"/>
        <w:right w:val="none" w:sz="0" w:space="0" w:color="auto"/>
      </w:divBdr>
    </w:div>
    <w:div w:id="15212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go.sunchemical.com/l/62722/2021-11-09/3t2tvwh" TargetMode="External"/><Relationship Id="rId18" Type="http://schemas.openxmlformats.org/officeDocument/2006/relationships/hyperlink" Target="https://pgo.sunchemical.com/l/62722/2021-11-09/3t2txj9"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7" Type="http://schemas.openxmlformats.org/officeDocument/2006/relationships/webSettings" Target="webSettings.xml"/><Relationship Id="rId12" Type="http://schemas.openxmlformats.org/officeDocument/2006/relationships/hyperlink" Target="https://pgo.sunchemical.com/l/62722/2021-11-09/3t2tvxf" TargetMode="External"/><Relationship Id="rId17" Type="http://schemas.openxmlformats.org/officeDocument/2006/relationships/hyperlink" Target="https://pgo.sunchemical.com/l/62722/2021-11-09/3t2txj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go.sunchemical.com/l/62722/2021-11-09/3t2txhk" TargetMode="External"/><Relationship Id="rId20" Type="http://schemas.openxmlformats.org/officeDocument/2006/relationships/hyperlink" Target="http://www.sunchemic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NfwGXTxzuvo" TargetMode="External"/><Relationship Id="rId23" Type="http://schemas.openxmlformats.org/officeDocument/2006/relationships/image" Target="media/image3.png"/><Relationship Id="rId10" Type="http://schemas.openxmlformats.org/officeDocument/2006/relationships/hyperlink" Target="mailto:sawan@adcomms.co.uk" TargetMode="External"/><Relationship Id="rId19" Type="http://schemas.openxmlformats.org/officeDocument/2006/relationships/hyperlink" Target="https://pgo.sunchemical.com/l/62722/2021-11-09/3t2tvxf"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pgo.sunchemical.com/l/62722/2021-11-09/3t2twxh" TargetMode="External"/><Relationship Id="rId22"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A6F8A8B506641910043D24930F119" ma:contentTypeVersion="9" ma:contentTypeDescription="Create a new document." ma:contentTypeScope="" ma:versionID="30490d658b48fba5ffa7e51b92b5485c">
  <xsd:schema xmlns:xsd="http://www.w3.org/2001/XMLSchema" xmlns:xs="http://www.w3.org/2001/XMLSchema" xmlns:p="http://schemas.microsoft.com/office/2006/metadata/properties" xmlns:ns2="8ce6a87b-ced7-4af3-890b-d97221c478b4" targetNamespace="http://schemas.microsoft.com/office/2006/metadata/properties" ma:root="true" ma:fieldsID="2dd5ccefb2ecc76ef52c2b906f7ad996" ns2:_="">
    <xsd:import namespace="8ce6a87b-ced7-4af3-890b-d97221c47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6a87b-ced7-4af3-890b-d97221c47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D9C1F-BC10-47B1-B9CE-CBC715D34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6a87b-ced7-4af3-890b-d97221c4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2134D-39B3-4DA9-9D6C-8897B96F4212}">
  <ds:schemaRefs>
    <ds:schemaRef ds:uri="http://schemas.microsoft.com/sharepoint/v3/contenttype/forms"/>
  </ds:schemaRefs>
</ds:datastoreItem>
</file>

<file path=customXml/itemProps3.xml><?xml version="1.0" encoding="utf-8"?>
<ds:datastoreItem xmlns:ds="http://schemas.openxmlformats.org/officeDocument/2006/customXml" ds:itemID="{BC85DA0D-589D-447D-991C-6106C7D5A6E2}">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ce6a87b-ced7-4af3-890b-d97221c478b4"/>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Cassalia</dc:creator>
  <cp:keywords/>
  <dc:description/>
  <cp:lastModifiedBy>Sirah Awan</cp:lastModifiedBy>
  <cp:revision>2</cp:revision>
  <dcterms:created xsi:type="dcterms:W3CDTF">2021-12-01T14:03:00Z</dcterms:created>
  <dcterms:modified xsi:type="dcterms:W3CDTF">2021-12-01T14:03:00Z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0x010100D38A6F8A8B506641910043D24930F119</vt:lpwstr>
  </property>
</Properties>
</file>