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EFDF" w14:textId="34C79578" w:rsidR="00A83ED7" w:rsidRPr="009940FA" w:rsidRDefault="00410F0B" w:rsidP="009D2C80">
      <w:pPr>
        <w:pStyle w:val="p1"/>
        <w:spacing w:line="360" w:lineRule="auto"/>
        <w:rPr>
          <w:b/>
          <w:sz w:val="20"/>
          <w:szCs w:val="20"/>
        </w:rPr>
      </w:pPr>
      <w:r>
        <w:rPr>
          <w:noProof/>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p>
    <w:p w14:paraId="67BDE340" w14:textId="77777777" w:rsidR="00870641" w:rsidRPr="009940FA" w:rsidRDefault="00870641" w:rsidP="009D2C80">
      <w:pPr>
        <w:pStyle w:val="p1"/>
        <w:spacing w:line="360" w:lineRule="auto"/>
        <w:rPr>
          <w:b/>
          <w:sz w:val="20"/>
          <w:szCs w:val="20"/>
          <w:lang w:val="en-US"/>
        </w:rPr>
      </w:pPr>
    </w:p>
    <w:p w14:paraId="0C6BF12C" w14:textId="77777777" w:rsidR="009F6C63" w:rsidRPr="001E62B1" w:rsidRDefault="00410F0B" w:rsidP="009D2C80">
      <w:pPr>
        <w:pStyle w:val="Standard"/>
        <w:rPr>
          <w:rFonts w:ascii="Arial" w:hAnsi="Arial" w:cs="Arial"/>
          <w:szCs w:val="20"/>
        </w:rPr>
      </w:pPr>
      <w:r>
        <w:rPr>
          <w:rFonts w:ascii="Arial" w:hAnsi="Arial"/>
        </w:rPr>
        <w:t>Contacto de prensa:</w:t>
      </w:r>
    </w:p>
    <w:p w14:paraId="240FD936" w14:textId="07B358B4" w:rsidR="009F6C63" w:rsidRPr="001E62B1" w:rsidRDefault="00410F0B" w:rsidP="009D2C80">
      <w:pPr>
        <w:pStyle w:val="Standard"/>
        <w:rPr>
          <w:rFonts w:ascii="Arial" w:hAnsi="Arial" w:cs="Arial"/>
          <w:szCs w:val="20"/>
        </w:rPr>
      </w:pPr>
      <w:r>
        <w:rPr>
          <w:rFonts w:ascii="Arial" w:hAnsi="Arial"/>
          <w:color w:val="000000"/>
        </w:rPr>
        <w:t>Elni Van Rensburg - +1 830 317 0950 –</w:t>
      </w:r>
      <w:hyperlink r:id="rId9" w:history="1">
        <w:r>
          <w:rPr>
            <w:rStyle w:val="Hyperlink"/>
            <w:rFonts w:ascii="Arial" w:hAnsi="Arial"/>
          </w:rPr>
          <w:t>elni.vanrensburg@miraclon.com</w:t>
        </w:r>
      </w:hyperlink>
      <w:r>
        <w:rPr>
          <w:rFonts w:ascii="Arial" w:hAnsi="Arial"/>
          <w:color w:val="000000"/>
        </w:rPr>
        <w:t xml:space="preserve">  </w:t>
      </w:r>
    </w:p>
    <w:p w14:paraId="3F5D829D" w14:textId="77777777" w:rsidR="0068337F" w:rsidRDefault="0068337F" w:rsidP="0068337F">
      <w:pPr>
        <w:pStyle w:val="Standard"/>
        <w:rPr>
          <w:rStyle w:val="Hyperlink"/>
          <w:bCs/>
          <w:lang w:val="es-ES"/>
        </w:rPr>
      </w:pPr>
      <w:r>
        <w:rPr>
          <w:rFonts w:ascii="Arial" w:hAnsi="Arial" w:cs="Arial"/>
          <w:bCs/>
          <w:color w:val="000000"/>
          <w:szCs w:val="20"/>
          <w:lang w:eastAsia="en-GB"/>
        </w:rPr>
        <w:t xml:space="preserve">AD </w:t>
      </w:r>
      <w:proofErr w:type="spellStart"/>
      <w:r>
        <w:rPr>
          <w:rFonts w:ascii="Arial" w:hAnsi="Arial" w:cs="Arial"/>
          <w:bCs/>
          <w:color w:val="000000"/>
          <w:szCs w:val="20"/>
          <w:lang w:eastAsia="en-GB"/>
        </w:rPr>
        <w:t>Communications</w:t>
      </w:r>
      <w:proofErr w:type="spellEnd"/>
      <w:r>
        <w:rPr>
          <w:rFonts w:ascii="Arial" w:hAnsi="Arial" w:cs="Arial"/>
          <w:bCs/>
          <w:color w:val="000000"/>
          <w:szCs w:val="20"/>
          <w:lang w:eastAsia="en-GB"/>
        </w:rPr>
        <w:t xml:space="preserve">: Imogen Woods – +44 (0)1372 464 470 </w:t>
      </w:r>
      <w:proofErr w:type="spellStart"/>
      <w:r>
        <w:rPr>
          <w:rFonts w:ascii="Arial" w:hAnsi="Arial" w:cs="Arial"/>
          <w:bCs/>
          <w:color w:val="000000"/>
          <w:szCs w:val="20"/>
          <w:lang w:eastAsia="en-GB"/>
        </w:rPr>
        <w:t>or</w:t>
      </w:r>
      <w:proofErr w:type="spellEnd"/>
      <w:r>
        <w:rPr>
          <w:rFonts w:ascii="Arial" w:hAnsi="Arial" w:cs="Arial"/>
          <w:bCs/>
          <w:color w:val="000000"/>
          <w:szCs w:val="20"/>
          <w:lang w:eastAsia="en-GB"/>
        </w:rPr>
        <w:t xml:space="preserve"> </w:t>
      </w:r>
      <w:hyperlink r:id="rId10" w:history="1">
        <w:r>
          <w:rPr>
            <w:rStyle w:val="Hyperlink"/>
            <w:bCs/>
            <w:lang w:val="es-ES"/>
          </w:rPr>
          <w:t>iwoods@adcomms.co.uk</w:t>
        </w:r>
      </w:hyperlink>
    </w:p>
    <w:p w14:paraId="75DEC26D" w14:textId="77777777" w:rsidR="009F6C63" w:rsidRPr="001E62B1" w:rsidRDefault="009F6C63" w:rsidP="009D2C80">
      <w:pPr>
        <w:pStyle w:val="Standard"/>
        <w:rPr>
          <w:rFonts w:ascii="Arial" w:hAnsi="Arial" w:cs="Arial"/>
          <w:color w:val="000000"/>
          <w:szCs w:val="20"/>
          <w:lang w:val="es-ES"/>
        </w:rPr>
      </w:pPr>
    </w:p>
    <w:p w14:paraId="0D63EAE1" w14:textId="4F3E65DE" w:rsidR="009F6C63" w:rsidRPr="009940FA" w:rsidRDefault="00870641" w:rsidP="009D2C80">
      <w:pPr>
        <w:pStyle w:val="Standard"/>
        <w:rPr>
          <w:rFonts w:ascii="Arial" w:hAnsi="Arial" w:cs="Arial"/>
          <w:szCs w:val="20"/>
        </w:rPr>
      </w:pPr>
      <w:r>
        <w:rPr>
          <w:rFonts w:ascii="Arial" w:hAnsi="Arial"/>
          <w:color w:val="000000"/>
        </w:rPr>
        <w:t>6 de enero de 2022</w:t>
      </w:r>
    </w:p>
    <w:p w14:paraId="39EC40F7" w14:textId="77777777" w:rsidR="009F6C63" w:rsidRPr="00FE63FD" w:rsidRDefault="009F6C63" w:rsidP="009D2C80">
      <w:pPr>
        <w:pStyle w:val="p1"/>
        <w:spacing w:line="360" w:lineRule="auto"/>
        <w:jc w:val="center"/>
        <w:rPr>
          <w:sz w:val="20"/>
          <w:szCs w:val="20"/>
          <w:lang w:val="es-ES"/>
        </w:rPr>
      </w:pPr>
    </w:p>
    <w:p w14:paraId="5656D397" w14:textId="1D1B9B7F" w:rsidR="00DE5266" w:rsidRPr="00FE63FD" w:rsidRDefault="00DE5266" w:rsidP="00DE5266">
      <w:pPr>
        <w:rPr>
          <w:rFonts w:ascii="Arial" w:hAnsi="Arial" w:cs="Arial"/>
          <w:lang w:val="es-ES"/>
        </w:rPr>
      </w:pPr>
    </w:p>
    <w:p w14:paraId="10CC14FB" w14:textId="77777777" w:rsidR="005B35A3" w:rsidRDefault="00870641" w:rsidP="00775144">
      <w:pPr>
        <w:spacing w:line="360" w:lineRule="auto"/>
        <w:jc w:val="center"/>
        <w:rPr>
          <w:rFonts w:ascii="Arial" w:hAnsi="Arial"/>
          <w:b/>
          <w:sz w:val="26"/>
        </w:rPr>
      </w:pPr>
      <w:r>
        <w:rPr>
          <w:rFonts w:ascii="Arial" w:hAnsi="Arial"/>
          <w:b/>
          <w:sz w:val="26"/>
        </w:rPr>
        <w:t>Miraclon anuncia un aumento de precios y recargos globales;</w:t>
      </w:r>
      <w:r w:rsidR="005B35A3">
        <w:rPr>
          <w:rFonts w:ascii="Arial" w:hAnsi="Arial"/>
          <w:b/>
          <w:sz w:val="26"/>
        </w:rPr>
        <w:t xml:space="preserve"> </w:t>
      </w:r>
    </w:p>
    <w:p w14:paraId="5D78B32A" w14:textId="144E096B" w:rsidR="00775144" w:rsidRPr="009940FA" w:rsidRDefault="00870641" w:rsidP="00775144">
      <w:pPr>
        <w:spacing w:line="360" w:lineRule="auto"/>
        <w:jc w:val="center"/>
        <w:rPr>
          <w:rFonts w:ascii="Arial" w:hAnsi="Arial" w:cs="Arial"/>
          <w:b/>
          <w:bCs/>
          <w:sz w:val="26"/>
          <w:szCs w:val="26"/>
        </w:rPr>
      </w:pPr>
      <w:r>
        <w:rPr>
          <w:rFonts w:ascii="Arial" w:hAnsi="Arial"/>
          <w:b/>
          <w:sz w:val="26"/>
        </w:rPr>
        <w:t>toma las medidas necesarias para asegurar la continuidad del suministro para los clientes</w:t>
      </w:r>
    </w:p>
    <w:p w14:paraId="7C75362D" w14:textId="5D3829B9" w:rsidR="00775144" w:rsidRPr="00FE63FD" w:rsidRDefault="00775144" w:rsidP="00A83ED7">
      <w:pPr>
        <w:spacing w:line="360" w:lineRule="auto"/>
        <w:rPr>
          <w:rFonts w:ascii="Arial" w:hAnsi="Arial" w:cs="Arial"/>
          <w:sz w:val="22"/>
          <w:szCs w:val="22"/>
          <w:lang w:val="es-ES"/>
        </w:rPr>
      </w:pPr>
    </w:p>
    <w:p w14:paraId="39610577" w14:textId="2F4BB9F6" w:rsidR="009712B9" w:rsidRPr="009940FA" w:rsidRDefault="000E5022" w:rsidP="00A83ED7">
      <w:pPr>
        <w:spacing w:line="360" w:lineRule="auto"/>
        <w:rPr>
          <w:rFonts w:ascii="Arial" w:hAnsi="Arial" w:cs="Arial"/>
          <w:sz w:val="22"/>
          <w:szCs w:val="22"/>
        </w:rPr>
      </w:pPr>
      <w:r>
        <w:rPr>
          <w:rFonts w:ascii="Arial" w:hAnsi="Arial"/>
          <w:sz w:val="22"/>
        </w:rPr>
        <w:t>Por primera ocasión</w:t>
      </w:r>
      <w:r w:rsidR="00E45265">
        <w:rPr>
          <w:rFonts w:ascii="Arial" w:hAnsi="Arial"/>
          <w:sz w:val="22"/>
        </w:rPr>
        <w:t xml:space="preserve"> desde el lanzamiento del sistema KODAK FLEXCEL NX en 2008, Miraclon anunció un aumento de precios del 6 % en todos los productos, con vigencia a partir del 7 de febrero de 2022, y el establecimiento de recargos temporales por fletes. Miraclon le da la máxima prioridad a mantener un suministro ininterrumpido de materiales de planchas flexográficas a los clientes. Ante el alto nivel de inflación en los costos de materia prima, energía, mano de obra y distribución que afectan la cadena de valor de la impresión de empaques, Miraclon está tomando las medidas necesarias para superar el aumento de costos de una manera que sea lo más justa y equitativa posible para los clientes. </w:t>
      </w:r>
    </w:p>
    <w:p w14:paraId="7B93E8D0" w14:textId="7457709D" w:rsidR="004815AD" w:rsidRPr="00FE63FD" w:rsidRDefault="004815AD" w:rsidP="00A83ED7">
      <w:pPr>
        <w:spacing w:line="360" w:lineRule="auto"/>
        <w:rPr>
          <w:rFonts w:ascii="Arial" w:hAnsi="Arial" w:cs="Arial"/>
          <w:sz w:val="22"/>
          <w:szCs w:val="22"/>
          <w:lang w:val="es-ES"/>
        </w:rPr>
      </w:pPr>
    </w:p>
    <w:p w14:paraId="085AA8DF" w14:textId="6A862AE5" w:rsidR="00031991" w:rsidRDefault="00885BC6" w:rsidP="00031991">
      <w:pPr>
        <w:spacing w:line="360" w:lineRule="auto"/>
        <w:rPr>
          <w:rFonts w:ascii="Arial" w:hAnsi="Arial" w:cs="Arial"/>
          <w:sz w:val="22"/>
          <w:szCs w:val="22"/>
        </w:rPr>
      </w:pPr>
      <w:r>
        <w:rPr>
          <w:rFonts w:ascii="Arial" w:hAnsi="Arial"/>
          <w:sz w:val="22"/>
        </w:rPr>
        <w:t xml:space="preserve">Chris Payne, </w:t>
      </w:r>
      <w:r w:rsidR="000E5022">
        <w:rPr>
          <w:rFonts w:ascii="Arial" w:hAnsi="Arial"/>
          <w:sz w:val="22"/>
        </w:rPr>
        <w:t>CEO</w:t>
      </w:r>
      <w:r>
        <w:rPr>
          <w:rFonts w:ascii="Arial" w:hAnsi="Arial"/>
          <w:sz w:val="22"/>
        </w:rPr>
        <w:t xml:space="preserve"> de Miraclon, comenta: “Nuestra máxima prioridad es garantizar el suministro a nuestros clientes. Como hay dos fuerzas de mercado diferentes en acción, y tras evaluar una combinación de factores, estamos tomando dos medidas diferentes. Primero, aumentaremos el precio de todos nuestros productos para hacer frente al incremento de costos de materias primas, mano de obra, servicios públicos y comerciales que estamos pagando en la actualidad. En segundo lugar, estamos aplicando recargos temporales en respuesta a los mayores costos actuales de una cadena de suministro que se ha ampliado de manera significativa y a los precios elevados de los servicios de distribución y transporte. Consideramos que el aumento de costos </w:t>
      </w:r>
      <w:r w:rsidR="000E5022">
        <w:rPr>
          <w:rFonts w:ascii="Arial" w:hAnsi="Arial"/>
          <w:sz w:val="22"/>
        </w:rPr>
        <w:t xml:space="preserve">logísticos y de distribución </w:t>
      </w:r>
      <w:r>
        <w:rPr>
          <w:rFonts w:ascii="Arial" w:hAnsi="Arial"/>
          <w:sz w:val="22"/>
        </w:rPr>
        <w:t xml:space="preserve">es una situación temporal que se </w:t>
      </w:r>
      <w:r w:rsidR="000E5022">
        <w:rPr>
          <w:rFonts w:ascii="Arial" w:hAnsi="Arial"/>
          <w:sz w:val="22"/>
        </w:rPr>
        <w:t>moderará</w:t>
      </w:r>
      <w:r>
        <w:rPr>
          <w:rFonts w:ascii="Arial" w:hAnsi="Arial"/>
          <w:sz w:val="22"/>
        </w:rPr>
        <w:t>, y tan pronto como sea posible, reduciremos o eliminaremos esos recargos. Estamos seguros de que esta estrategia responde al interés superior de nuestros clientes, la cadena de suministro y Miraclon.</w:t>
      </w:r>
    </w:p>
    <w:p w14:paraId="05E7D2EC" w14:textId="77777777" w:rsidR="00BE40C8" w:rsidRPr="00BE40C8" w:rsidRDefault="00BE40C8" w:rsidP="00031991">
      <w:pPr>
        <w:spacing w:line="360" w:lineRule="auto"/>
        <w:rPr>
          <w:rFonts w:ascii="Arial" w:hAnsi="Arial" w:cs="Arial"/>
          <w:bCs/>
          <w:sz w:val="22"/>
          <w:szCs w:val="22"/>
        </w:rPr>
      </w:pPr>
    </w:p>
    <w:p w14:paraId="24C96659" w14:textId="08C16D30" w:rsidR="005940D5" w:rsidRPr="009940FA" w:rsidRDefault="005940D5" w:rsidP="00111D0F">
      <w:pPr>
        <w:spacing w:line="360" w:lineRule="auto"/>
        <w:rPr>
          <w:rFonts w:ascii="Arial" w:hAnsi="Arial" w:cs="Arial"/>
          <w:bCs/>
          <w:sz w:val="22"/>
          <w:szCs w:val="22"/>
        </w:rPr>
      </w:pPr>
      <w:r>
        <w:rPr>
          <w:rFonts w:ascii="Arial" w:hAnsi="Arial"/>
          <w:sz w:val="22"/>
        </w:rPr>
        <w:t xml:space="preserve">Durante toda la pandemia, Miraclon ha adoptado medidas para garantizar el cumplimiento de la creciente demanda de tecnología FLEXCEL NX. Para reducir al mínimo los posibles problemas de la cadena de suministro, la empresa aumentó la producción en sus centros </w:t>
      </w:r>
      <w:r>
        <w:rPr>
          <w:rFonts w:ascii="Arial" w:hAnsi="Arial"/>
          <w:sz w:val="22"/>
        </w:rPr>
        <w:lastRenderedPageBreak/>
        <w:t xml:space="preserve">de fabricación, y ahora tiene el doble del inventario de materias primas y productos terminados que antes de la pandemia, lo que requiere aumentos significativos en el capital de trabajo. Miraclon también evalúa permanentemente sus redes de distribución y analiza diferentes opciones y modos de transporte para acelerar la distribución, la mayoría del tiempo a un costo más elevado. </w:t>
      </w:r>
    </w:p>
    <w:p w14:paraId="24916C5A" w14:textId="77777777" w:rsidR="00C56181" w:rsidRPr="00FE63FD" w:rsidRDefault="00C56181" w:rsidP="00A83ED7">
      <w:pPr>
        <w:spacing w:line="360" w:lineRule="auto"/>
        <w:rPr>
          <w:rFonts w:ascii="Arial" w:hAnsi="Arial" w:cs="Arial"/>
          <w:sz w:val="22"/>
          <w:szCs w:val="22"/>
          <w:lang w:val="es-ES"/>
        </w:rPr>
      </w:pPr>
    </w:p>
    <w:p w14:paraId="641AB600" w14:textId="116218E5" w:rsidR="0065040E" w:rsidRDefault="0065040E" w:rsidP="0065040E">
      <w:pPr>
        <w:spacing w:line="360" w:lineRule="auto"/>
        <w:rPr>
          <w:rFonts w:ascii="Arial" w:hAnsi="Arial" w:cs="Arial"/>
          <w:bCs/>
          <w:sz w:val="22"/>
          <w:szCs w:val="22"/>
        </w:rPr>
      </w:pPr>
      <w:r>
        <w:rPr>
          <w:rFonts w:ascii="Arial" w:hAnsi="Arial"/>
          <w:sz w:val="22"/>
        </w:rPr>
        <w:t>Las medidas de Miraclon reflejan las medidas que se están tomando en toda la industria del embalaje. Garantizar el suministro es la prioridad máxima en toda la cadena de valor de la impresión de empaques. Por lo tanto, las tiendas comerciales, los convertidores, las marcas, los minoristas e incluso los consumidores priorizan la seguridad del suministro sobre el precio. Esto implica pagar los precios de bienes y servicios que exige el mercado. La única manera de garantizar una cadena de suministro saludable y resiliente es asegurar que todos los actores de la cadena de valor obtengan un justo retorno.</w:t>
      </w:r>
    </w:p>
    <w:p w14:paraId="40DD700C" w14:textId="3F76D1E3" w:rsidR="00C56181" w:rsidRPr="00FE63FD" w:rsidRDefault="00C56181" w:rsidP="00A83ED7">
      <w:pPr>
        <w:spacing w:line="360" w:lineRule="auto"/>
        <w:rPr>
          <w:rFonts w:ascii="Arial" w:hAnsi="Arial" w:cs="Arial"/>
          <w:sz w:val="22"/>
          <w:szCs w:val="22"/>
          <w:lang w:val="es-ES"/>
        </w:rPr>
      </w:pPr>
    </w:p>
    <w:p w14:paraId="30CEB94D" w14:textId="04DCBBB3" w:rsidR="0072459C" w:rsidRPr="009940FA" w:rsidRDefault="002F0E99" w:rsidP="0072459C">
      <w:pPr>
        <w:spacing w:line="360" w:lineRule="auto"/>
        <w:rPr>
          <w:rFonts w:ascii="Arial" w:hAnsi="Arial" w:cs="Arial"/>
          <w:sz w:val="22"/>
          <w:szCs w:val="22"/>
        </w:rPr>
      </w:pPr>
      <w:r>
        <w:rPr>
          <w:rFonts w:ascii="Arial" w:hAnsi="Arial"/>
          <w:sz w:val="22"/>
        </w:rPr>
        <w:t xml:space="preserve">Payne concluye: “Desde la introducción del sistema FLEXCEL NX, Miraclon ha estado absorbiendo los costos y la inflación estándar. Durante este período de pandemia, a pesar del constante aumento de costos, hemos tomado todas las medidas dentro de nuestro control para absorber los aumentos de precios sin traspasarlos a nuestros clientes. Desafortunadamente, esto ya no es posible. Hemos tomado esta decisión con gran </w:t>
      </w:r>
      <w:r w:rsidR="00560EB3">
        <w:rPr>
          <w:rFonts w:ascii="Arial" w:hAnsi="Arial"/>
          <w:sz w:val="22"/>
        </w:rPr>
        <w:t xml:space="preserve">reluctancia </w:t>
      </w:r>
      <w:r>
        <w:rPr>
          <w:rFonts w:ascii="Arial" w:hAnsi="Arial"/>
          <w:sz w:val="22"/>
        </w:rPr>
        <w:t xml:space="preserve">y </w:t>
      </w:r>
      <w:r w:rsidR="00560EB3">
        <w:rPr>
          <w:rFonts w:ascii="Arial" w:hAnsi="Arial"/>
          <w:sz w:val="22"/>
        </w:rPr>
        <w:t>cuidado</w:t>
      </w:r>
      <w:r>
        <w:rPr>
          <w:rFonts w:ascii="Arial" w:hAnsi="Arial"/>
          <w:sz w:val="22"/>
        </w:rPr>
        <w:t xml:space="preserve"> acerca de la mejor forma de implementar el aumento de una manera equilibrada y proporcionada. Dado que la transparencia es importante para nosotros y que queremos que nuestros clientes comprendan el contexto económico y comercial del aumento, así como los factores que tuvimos en cuenta, hemos creado una página de recursos en línea </w:t>
      </w:r>
      <w:hyperlink r:id="rId11" w:history="1">
        <w:r>
          <w:rPr>
            <w:rStyle w:val="Hyperlink"/>
            <w:rFonts w:ascii="Arial" w:hAnsi="Arial"/>
            <w:sz w:val="22"/>
          </w:rPr>
          <w:t>https://www.miraclon.com/security-of-supply/</w:t>
        </w:r>
      </w:hyperlink>
      <w:r>
        <w:rPr>
          <w:rFonts w:ascii="Arial" w:hAnsi="Arial"/>
          <w:sz w:val="22"/>
        </w:rPr>
        <w:t xml:space="preserve"> para ofrecer más información y ayudar a nuestros clientes a afrontar los desafíos actuales de la industria”.</w:t>
      </w:r>
    </w:p>
    <w:p w14:paraId="08C3AB18" w14:textId="77777777" w:rsidR="0072459C" w:rsidRPr="00FE63FD" w:rsidRDefault="0072459C" w:rsidP="00A83ED7">
      <w:pPr>
        <w:spacing w:line="360" w:lineRule="auto"/>
        <w:rPr>
          <w:rFonts w:ascii="Arial" w:hAnsi="Arial" w:cs="Arial"/>
          <w:sz w:val="22"/>
          <w:szCs w:val="22"/>
          <w:lang w:val="es-ES"/>
        </w:rPr>
      </w:pPr>
    </w:p>
    <w:p w14:paraId="12F43828" w14:textId="23196F83" w:rsidR="00793A61" w:rsidRPr="009940FA" w:rsidRDefault="00560EB3" w:rsidP="00793A61">
      <w:pPr>
        <w:spacing w:line="360" w:lineRule="auto"/>
        <w:jc w:val="center"/>
        <w:rPr>
          <w:rFonts w:ascii="Arial" w:hAnsi="Arial" w:cs="Arial"/>
          <w:sz w:val="22"/>
          <w:szCs w:val="22"/>
        </w:rPr>
      </w:pPr>
      <w:r>
        <w:rPr>
          <w:rFonts w:ascii="Arial" w:hAnsi="Arial"/>
          <w:sz w:val="22"/>
        </w:rPr>
        <w:t>TERMINA</w:t>
      </w:r>
    </w:p>
    <w:p w14:paraId="6B7EE468" w14:textId="7B96773C" w:rsidR="00793A61" w:rsidRPr="00FE63FD" w:rsidRDefault="00793A61" w:rsidP="00793A61">
      <w:pPr>
        <w:rPr>
          <w:rFonts w:ascii="Arial" w:hAnsi="Arial" w:cs="Arial"/>
          <w:lang w:val="es-ES"/>
        </w:rPr>
      </w:pPr>
    </w:p>
    <w:p w14:paraId="4DD6326A" w14:textId="77777777" w:rsidR="00793A61" w:rsidRPr="00FE63FD" w:rsidRDefault="00793A61" w:rsidP="00793A61">
      <w:pPr>
        <w:rPr>
          <w:rFonts w:ascii="Arial" w:hAnsi="Arial" w:cs="Arial"/>
          <w:lang w:val="es-ES"/>
        </w:rPr>
      </w:pPr>
    </w:p>
    <w:p w14:paraId="7484FB03" w14:textId="1B89AC0D" w:rsidR="009D2C80" w:rsidRPr="00FE63FD" w:rsidRDefault="009D2C80" w:rsidP="00793A61">
      <w:pPr>
        <w:rPr>
          <w:rFonts w:ascii="Arial" w:hAnsi="Arial" w:cs="Arial"/>
          <w:lang w:val="es-ES"/>
        </w:rPr>
      </w:pPr>
    </w:p>
    <w:p w14:paraId="7A512E6D" w14:textId="584EBC2E" w:rsidR="006B138C" w:rsidRPr="009940FA" w:rsidRDefault="006B138C" w:rsidP="00793A61">
      <w:pPr>
        <w:tabs>
          <w:tab w:val="left" w:pos="360"/>
          <w:tab w:val="right" w:pos="9360"/>
        </w:tabs>
        <w:rPr>
          <w:rFonts w:ascii="Arial" w:hAnsi="Arial" w:cs="Arial"/>
          <w:b/>
          <w:bCs/>
        </w:rPr>
      </w:pPr>
      <w:r>
        <w:rPr>
          <w:rFonts w:ascii="Arial" w:hAnsi="Arial"/>
          <w:b/>
        </w:rPr>
        <w:t>Acerca de Miraclon</w:t>
      </w:r>
    </w:p>
    <w:p w14:paraId="176EF493" w14:textId="77777777" w:rsidR="006B138C" w:rsidRPr="009940FA" w:rsidRDefault="006B138C" w:rsidP="00793A61">
      <w:pPr>
        <w:rPr>
          <w:rFonts w:ascii="Arial" w:hAnsi="Arial" w:cs="Arial"/>
        </w:rPr>
      </w:pPr>
      <w:r>
        <w:rPr>
          <w:rFonts w:ascii="Arial" w:hAnsi="Arial"/>
        </w:rPr>
        <w:t xml:space="preserve">Durante más de una década, la impresión flexográfica fue transformada con el aporte de las soluciones KODAK FLEXCEL. En actividad gracias a Miraclon, con KODAK FLEXCEL </w:t>
      </w:r>
      <w:proofErr w:type="spellStart"/>
      <w:r>
        <w:rPr>
          <w:rFonts w:ascii="Arial" w:hAnsi="Arial"/>
        </w:rPr>
        <w:t>Solutions</w:t>
      </w:r>
      <w:proofErr w:type="spellEnd"/>
      <w:r>
        <w:rPr>
          <w:rFonts w:ascii="Arial" w:hAnsi="Arial"/>
        </w:rPr>
        <w:t xml:space="preserve"> (incluidos los sistemas FLEXCEL NX y FLEXCEL NX Ultra) los clientes obtienen la mayor calidad, la mejor eficiencia en los costos, la mayor productividad y los mejores resultados de su clase. Con un enfoque en la vanguardia de la ciencia de las imágenes, innovación y colaboración con socios y clientes del sector, Miraclon tiene un compromiso con el futuro de flexo y está en posición de liderar el cambio. </w:t>
      </w:r>
    </w:p>
    <w:p w14:paraId="16A97150" w14:textId="77777777" w:rsidR="006B138C" w:rsidRPr="009940FA" w:rsidRDefault="006B138C" w:rsidP="00793A61">
      <w:pPr>
        <w:rPr>
          <w:rFonts w:ascii="Arial" w:hAnsi="Arial" w:cs="Arial"/>
        </w:rPr>
      </w:pPr>
      <w:r>
        <w:rPr>
          <w:rFonts w:ascii="Arial" w:hAnsi="Arial"/>
        </w:rPr>
        <w:t xml:space="preserve">Obtenga más información en </w:t>
      </w:r>
      <w:hyperlink r:id="rId12" w:history="1">
        <w:r>
          <w:rPr>
            <w:rStyle w:val="Hyperlink"/>
            <w:rFonts w:ascii="Arial" w:hAnsi="Arial"/>
          </w:rPr>
          <w:t>www.miraclon.com</w:t>
        </w:r>
      </w:hyperlink>
      <w:r>
        <w:rPr>
          <w:rFonts w:ascii="Arial" w:hAnsi="Arial"/>
        </w:rPr>
        <w:t xml:space="preserve">.  Síganos en Twitter </w:t>
      </w:r>
      <w:hyperlink r:id="rId13" w:history="1">
        <w:r>
          <w:rPr>
            <w:rStyle w:val="Hyperlink"/>
            <w:rFonts w:ascii="Arial" w:hAnsi="Arial"/>
            <w:color w:val="4472C4" w:themeColor="accent1"/>
          </w:rPr>
          <w:t>@kodakflexcel</w:t>
        </w:r>
      </w:hyperlink>
      <w:r>
        <w:rPr>
          <w:rFonts w:ascii="Arial" w:hAnsi="Arial"/>
        </w:rPr>
        <w:t xml:space="preserve">y en LinkedIn; </w:t>
      </w:r>
      <w:hyperlink r:id="rId14" w:history="1">
        <w:proofErr w:type="spellStart"/>
        <w:r>
          <w:rPr>
            <w:rStyle w:val="Hyperlink"/>
            <w:rFonts w:ascii="Arial" w:hAnsi="Arial"/>
          </w:rPr>
          <w:t>Miraclon</w:t>
        </w:r>
        <w:proofErr w:type="spellEnd"/>
        <w:r>
          <w:rPr>
            <w:rStyle w:val="Hyperlink"/>
            <w:rFonts w:ascii="Arial" w:hAnsi="Arial"/>
          </w:rPr>
          <w:t xml:space="preserve"> </w:t>
        </w:r>
        <w:proofErr w:type="spellStart"/>
        <w:r>
          <w:rPr>
            <w:rStyle w:val="Hyperlink"/>
            <w:rFonts w:ascii="Arial" w:hAnsi="Arial"/>
          </w:rPr>
          <w:t>Corporation</w:t>
        </w:r>
        <w:proofErr w:type="spellEnd"/>
      </w:hyperlink>
      <w:r>
        <w:rPr>
          <w:rFonts w:ascii="Arial" w:hAnsi="Arial"/>
        </w:rPr>
        <w:t xml:space="preserve">. </w:t>
      </w:r>
    </w:p>
    <w:p w14:paraId="5527C0C1" w14:textId="332F494F" w:rsidR="0065040E" w:rsidRDefault="0065040E" w:rsidP="00793A61">
      <w:pPr>
        <w:rPr>
          <w:rFonts w:ascii="Arial" w:hAnsi="Arial" w:cs="Arial"/>
          <w:lang w:val="en-US"/>
        </w:rPr>
      </w:pPr>
    </w:p>
    <w:p w14:paraId="381C3397" w14:textId="32DAF347" w:rsidR="0065040E" w:rsidRPr="009940FA" w:rsidRDefault="0065040E" w:rsidP="0065040E">
      <w:pPr>
        <w:rPr>
          <w:rFonts w:ascii="Arial" w:hAnsi="Arial" w:cs="Arial"/>
          <w:lang w:val="en-US"/>
        </w:rPr>
      </w:pPr>
    </w:p>
    <w:sectPr w:rsidR="0065040E" w:rsidRPr="009940FA" w:rsidSect="00A83ED7">
      <w:headerReference w:type="default" r:id="rId15"/>
      <w:pgSz w:w="11906" w:h="16838"/>
      <w:pgMar w:top="1350"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84F26" w14:textId="77777777" w:rsidR="008C0D61" w:rsidRDefault="008C0D61">
      <w:r>
        <w:separator/>
      </w:r>
    </w:p>
  </w:endnote>
  <w:endnote w:type="continuationSeparator" w:id="0">
    <w:p w14:paraId="08F5E724" w14:textId="77777777" w:rsidR="008C0D61" w:rsidRDefault="008C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swiss"/>
    <w:pitch w:val="variable"/>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83231" w14:textId="77777777" w:rsidR="008C0D61" w:rsidRDefault="008C0D61">
      <w:r>
        <w:rPr>
          <w:color w:val="000000"/>
        </w:rPr>
        <w:separator/>
      </w:r>
    </w:p>
  </w:footnote>
  <w:footnote w:type="continuationSeparator" w:id="0">
    <w:p w14:paraId="1821C416" w14:textId="77777777" w:rsidR="008C0D61" w:rsidRDefault="008C0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6D83574"/>
    <w:multiLevelType w:val="hybridMultilevel"/>
    <w:tmpl w:val="9F808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26572A5"/>
    <w:multiLevelType w:val="hybridMultilevel"/>
    <w:tmpl w:val="FAA89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8"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9"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1"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4C1676B"/>
    <w:multiLevelType w:val="hybridMultilevel"/>
    <w:tmpl w:val="D8D852E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9"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abstractNumId w:val="13"/>
  </w:num>
  <w:num w:numId="2">
    <w:abstractNumId w:val="20"/>
  </w:num>
  <w:num w:numId="3">
    <w:abstractNumId w:val="7"/>
  </w:num>
  <w:num w:numId="4">
    <w:abstractNumId w:val="26"/>
  </w:num>
  <w:num w:numId="5">
    <w:abstractNumId w:val="22"/>
  </w:num>
  <w:num w:numId="6">
    <w:abstractNumId w:val="18"/>
  </w:num>
  <w:num w:numId="7">
    <w:abstractNumId w:val="14"/>
  </w:num>
  <w:num w:numId="8">
    <w:abstractNumId w:val="15"/>
  </w:num>
  <w:num w:numId="9">
    <w:abstractNumId w:val="12"/>
  </w:num>
  <w:num w:numId="10">
    <w:abstractNumId w:val="21"/>
  </w:num>
  <w:num w:numId="11">
    <w:abstractNumId w:val="2"/>
  </w:num>
  <w:num w:numId="12">
    <w:abstractNumId w:val="24"/>
  </w:num>
  <w:num w:numId="13">
    <w:abstractNumId w:val="4"/>
  </w:num>
  <w:num w:numId="14">
    <w:abstractNumId w:val="17"/>
  </w:num>
  <w:num w:numId="15">
    <w:abstractNumId w:val="25"/>
  </w:num>
  <w:num w:numId="16">
    <w:abstractNumId w:val="0"/>
  </w:num>
  <w:num w:numId="17">
    <w:abstractNumId w:val="6"/>
  </w:num>
  <w:num w:numId="18">
    <w:abstractNumId w:val="8"/>
  </w:num>
  <w:num w:numId="19">
    <w:abstractNumId w:val="16"/>
  </w:num>
  <w:num w:numId="20">
    <w:abstractNumId w:val="19"/>
  </w:num>
  <w:num w:numId="21">
    <w:abstractNumId w:val="23"/>
  </w:num>
  <w:num w:numId="22">
    <w:abstractNumId w:val="11"/>
  </w:num>
  <w:num w:numId="23">
    <w:abstractNumId w:val="29"/>
  </w:num>
  <w:num w:numId="24">
    <w:abstractNumId w:val="1"/>
  </w:num>
  <w:num w:numId="25">
    <w:abstractNumId w:val="10"/>
  </w:num>
  <w:num w:numId="26">
    <w:abstractNumId w:val="28"/>
  </w:num>
  <w:num w:numId="27">
    <w:abstractNumId w:val="9"/>
  </w:num>
  <w:num w:numId="28">
    <w:abstractNumId w:val="5"/>
  </w:num>
  <w:num w:numId="29">
    <w:abstractNumId w:val="2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oNotTrackMoves/>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3BD3"/>
    <w:rsid w:val="00025973"/>
    <w:rsid w:val="000271E6"/>
    <w:rsid w:val="00031991"/>
    <w:rsid w:val="000353B7"/>
    <w:rsid w:val="00042705"/>
    <w:rsid w:val="00066F7A"/>
    <w:rsid w:val="000749F7"/>
    <w:rsid w:val="00086A35"/>
    <w:rsid w:val="000A0CED"/>
    <w:rsid w:val="000A13C2"/>
    <w:rsid w:val="000A5FA0"/>
    <w:rsid w:val="000B0789"/>
    <w:rsid w:val="000B4246"/>
    <w:rsid w:val="000C4CCD"/>
    <w:rsid w:val="000E5022"/>
    <w:rsid w:val="000F7CF5"/>
    <w:rsid w:val="00106E65"/>
    <w:rsid w:val="00111D0F"/>
    <w:rsid w:val="0011605E"/>
    <w:rsid w:val="00116AD3"/>
    <w:rsid w:val="00122615"/>
    <w:rsid w:val="00122825"/>
    <w:rsid w:val="001238C3"/>
    <w:rsid w:val="0012417F"/>
    <w:rsid w:val="00127CDA"/>
    <w:rsid w:val="001417F0"/>
    <w:rsid w:val="00142ACB"/>
    <w:rsid w:val="00156921"/>
    <w:rsid w:val="0015779F"/>
    <w:rsid w:val="00161A56"/>
    <w:rsid w:val="0016622F"/>
    <w:rsid w:val="00170EC4"/>
    <w:rsid w:val="00174A34"/>
    <w:rsid w:val="00182B50"/>
    <w:rsid w:val="001860AA"/>
    <w:rsid w:val="001873C4"/>
    <w:rsid w:val="00191E5F"/>
    <w:rsid w:val="0019357F"/>
    <w:rsid w:val="001A1ECA"/>
    <w:rsid w:val="001B27F0"/>
    <w:rsid w:val="001B369F"/>
    <w:rsid w:val="001B7683"/>
    <w:rsid w:val="001D0D31"/>
    <w:rsid w:val="001D48E5"/>
    <w:rsid w:val="001E04C4"/>
    <w:rsid w:val="001E11A7"/>
    <w:rsid w:val="001E62B1"/>
    <w:rsid w:val="001F5D79"/>
    <w:rsid w:val="002040CC"/>
    <w:rsid w:val="00212E9B"/>
    <w:rsid w:val="00213991"/>
    <w:rsid w:val="0021727F"/>
    <w:rsid w:val="0024779E"/>
    <w:rsid w:val="002735D3"/>
    <w:rsid w:val="00273D9C"/>
    <w:rsid w:val="0027685C"/>
    <w:rsid w:val="00276BA7"/>
    <w:rsid w:val="00291312"/>
    <w:rsid w:val="00291B51"/>
    <w:rsid w:val="002935CA"/>
    <w:rsid w:val="002948AB"/>
    <w:rsid w:val="002950B3"/>
    <w:rsid w:val="00296D0D"/>
    <w:rsid w:val="002A6F79"/>
    <w:rsid w:val="002B0C1B"/>
    <w:rsid w:val="002B693F"/>
    <w:rsid w:val="002C7C1D"/>
    <w:rsid w:val="002D5AEE"/>
    <w:rsid w:val="002D66CB"/>
    <w:rsid w:val="002E2ABE"/>
    <w:rsid w:val="002E6610"/>
    <w:rsid w:val="002F0E99"/>
    <w:rsid w:val="00306C5E"/>
    <w:rsid w:val="00307E30"/>
    <w:rsid w:val="003324B9"/>
    <w:rsid w:val="00345986"/>
    <w:rsid w:val="00351DFC"/>
    <w:rsid w:val="0035426A"/>
    <w:rsid w:val="00362FDC"/>
    <w:rsid w:val="00370FE2"/>
    <w:rsid w:val="0038159D"/>
    <w:rsid w:val="00391CDC"/>
    <w:rsid w:val="003946F5"/>
    <w:rsid w:val="003A1E33"/>
    <w:rsid w:val="003B3E76"/>
    <w:rsid w:val="003C57AB"/>
    <w:rsid w:val="003D2A05"/>
    <w:rsid w:val="003D5D87"/>
    <w:rsid w:val="003E37D8"/>
    <w:rsid w:val="003E46BD"/>
    <w:rsid w:val="003E6B06"/>
    <w:rsid w:val="003F1AE9"/>
    <w:rsid w:val="003F3ED6"/>
    <w:rsid w:val="00410F0B"/>
    <w:rsid w:val="00416D58"/>
    <w:rsid w:val="00420178"/>
    <w:rsid w:val="004272D7"/>
    <w:rsid w:val="00440F28"/>
    <w:rsid w:val="00444018"/>
    <w:rsid w:val="00452E35"/>
    <w:rsid w:val="00455683"/>
    <w:rsid w:val="00456895"/>
    <w:rsid w:val="00462D42"/>
    <w:rsid w:val="004648F8"/>
    <w:rsid w:val="00467AC8"/>
    <w:rsid w:val="00470F98"/>
    <w:rsid w:val="004746BB"/>
    <w:rsid w:val="004815AD"/>
    <w:rsid w:val="00484D50"/>
    <w:rsid w:val="00494BC0"/>
    <w:rsid w:val="004A3B50"/>
    <w:rsid w:val="004B378C"/>
    <w:rsid w:val="004B4778"/>
    <w:rsid w:val="004C4477"/>
    <w:rsid w:val="004E13FA"/>
    <w:rsid w:val="004E3A1B"/>
    <w:rsid w:val="004E4DF3"/>
    <w:rsid w:val="00500738"/>
    <w:rsid w:val="00506882"/>
    <w:rsid w:val="00511573"/>
    <w:rsid w:val="00522C08"/>
    <w:rsid w:val="00533425"/>
    <w:rsid w:val="00535EDA"/>
    <w:rsid w:val="00555F6D"/>
    <w:rsid w:val="00560EB3"/>
    <w:rsid w:val="00564534"/>
    <w:rsid w:val="00570854"/>
    <w:rsid w:val="00572027"/>
    <w:rsid w:val="00586C9F"/>
    <w:rsid w:val="00592CAF"/>
    <w:rsid w:val="005940D5"/>
    <w:rsid w:val="005B35A3"/>
    <w:rsid w:val="005B6966"/>
    <w:rsid w:val="005C0194"/>
    <w:rsid w:val="005C6695"/>
    <w:rsid w:val="005F2E82"/>
    <w:rsid w:val="005F5FF3"/>
    <w:rsid w:val="00600DF8"/>
    <w:rsid w:val="0061094E"/>
    <w:rsid w:val="00610F69"/>
    <w:rsid w:val="00614747"/>
    <w:rsid w:val="00622A24"/>
    <w:rsid w:val="00622E5E"/>
    <w:rsid w:val="00625E38"/>
    <w:rsid w:val="006368B5"/>
    <w:rsid w:val="0065040E"/>
    <w:rsid w:val="00651D82"/>
    <w:rsid w:val="00652331"/>
    <w:rsid w:val="00654BE1"/>
    <w:rsid w:val="00664458"/>
    <w:rsid w:val="00667E96"/>
    <w:rsid w:val="0068337F"/>
    <w:rsid w:val="00685C8F"/>
    <w:rsid w:val="006918C4"/>
    <w:rsid w:val="006A156F"/>
    <w:rsid w:val="006A51EA"/>
    <w:rsid w:val="006A7E2D"/>
    <w:rsid w:val="006B0273"/>
    <w:rsid w:val="006B138C"/>
    <w:rsid w:val="006B3153"/>
    <w:rsid w:val="006B3AF5"/>
    <w:rsid w:val="006B4411"/>
    <w:rsid w:val="006B6070"/>
    <w:rsid w:val="006D0CA2"/>
    <w:rsid w:val="006E53A3"/>
    <w:rsid w:val="006F0588"/>
    <w:rsid w:val="006F3314"/>
    <w:rsid w:val="0072459C"/>
    <w:rsid w:val="00752B94"/>
    <w:rsid w:val="007709EC"/>
    <w:rsid w:val="00775144"/>
    <w:rsid w:val="00777E30"/>
    <w:rsid w:val="0078442F"/>
    <w:rsid w:val="00792BD5"/>
    <w:rsid w:val="00793A61"/>
    <w:rsid w:val="00795113"/>
    <w:rsid w:val="007975BF"/>
    <w:rsid w:val="007C441F"/>
    <w:rsid w:val="007D28C2"/>
    <w:rsid w:val="007E04D6"/>
    <w:rsid w:val="007E207D"/>
    <w:rsid w:val="008078CC"/>
    <w:rsid w:val="00807AA4"/>
    <w:rsid w:val="00816A7F"/>
    <w:rsid w:val="00837026"/>
    <w:rsid w:val="0084041D"/>
    <w:rsid w:val="00851FB9"/>
    <w:rsid w:val="008653DC"/>
    <w:rsid w:val="00870641"/>
    <w:rsid w:val="00884D3E"/>
    <w:rsid w:val="00885BC6"/>
    <w:rsid w:val="008A3E4E"/>
    <w:rsid w:val="008A53D5"/>
    <w:rsid w:val="008B15BA"/>
    <w:rsid w:val="008B461E"/>
    <w:rsid w:val="008B5F87"/>
    <w:rsid w:val="008C0D61"/>
    <w:rsid w:val="008E5FA7"/>
    <w:rsid w:val="008F5D0E"/>
    <w:rsid w:val="0090001A"/>
    <w:rsid w:val="00902148"/>
    <w:rsid w:val="00906513"/>
    <w:rsid w:val="009111D2"/>
    <w:rsid w:val="009140B9"/>
    <w:rsid w:val="00917D55"/>
    <w:rsid w:val="00921C15"/>
    <w:rsid w:val="009349C6"/>
    <w:rsid w:val="0094465D"/>
    <w:rsid w:val="00945064"/>
    <w:rsid w:val="00947376"/>
    <w:rsid w:val="00950F06"/>
    <w:rsid w:val="00951584"/>
    <w:rsid w:val="009712B9"/>
    <w:rsid w:val="009940FA"/>
    <w:rsid w:val="009B295F"/>
    <w:rsid w:val="009B5204"/>
    <w:rsid w:val="009B7EB3"/>
    <w:rsid w:val="009C0B85"/>
    <w:rsid w:val="009D0239"/>
    <w:rsid w:val="009D2749"/>
    <w:rsid w:val="009D2C80"/>
    <w:rsid w:val="009F6C63"/>
    <w:rsid w:val="00A12A22"/>
    <w:rsid w:val="00A16CCC"/>
    <w:rsid w:val="00A1795A"/>
    <w:rsid w:val="00A23FF3"/>
    <w:rsid w:val="00A263D3"/>
    <w:rsid w:val="00A3430F"/>
    <w:rsid w:val="00A447C5"/>
    <w:rsid w:val="00A44F45"/>
    <w:rsid w:val="00A45797"/>
    <w:rsid w:val="00A505D3"/>
    <w:rsid w:val="00A539C6"/>
    <w:rsid w:val="00A55531"/>
    <w:rsid w:val="00A740AB"/>
    <w:rsid w:val="00A7463A"/>
    <w:rsid w:val="00A75D3E"/>
    <w:rsid w:val="00A80B14"/>
    <w:rsid w:val="00A819E4"/>
    <w:rsid w:val="00A83ED7"/>
    <w:rsid w:val="00A84B90"/>
    <w:rsid w:val="00A87AC2"/>
    <w:rsid w:val="00A9790C"/>
    <w:rsid w:val="00AA0CEE"/>
    <w:rsid w:val="00AA496D"/>
    <w:rsid w:val="00AB1DB6"/>
    <w:rsid w:val="00AC1D1A"/>
    <w:rsid w:val="00AC488F"/>
    <w:rsid w:val="00AC6EB8"/>
    <w:rsid w:val="00AD7DB7"/>
    <w:rsid w:val="00AE1506"/>
    <w:rsid w:val="00AE3FBD"/>
    <w:rsid w:val="00B1405A"/>
    <w:rsid w:val="00B14AA1"/>
    <w:rsid w:val="00B35DCC"/>
    <w:rsid w:val="00B5106D"/>
    <w:rsid w:val="00B609B6"/>
    <w:rsid w:val="00B73004"/>
    <w:rsid w:val="00B732D7"/>
    <w:rsid w:val="00B804C8"/>
    <w:rsid w:val="00B80927"/>
    <w:rsid w:val="00B95305"/>
    <w:rsid w:val="00BA585B"/>
    <w:rsid w:val="00BB2950"/>
    <w:rsid w:val="00BB5264"/>
    <w:rsid w:val="00BB6BC9"/>
    <w:rsid w:val="00BB7642"/>
    <w:rsid w:val="00BB77C1"/>
    <w:rsid w:val="00BD0297"/>
    <w:rsid w:val="00BD5C6A"/>
    <w:rsid w:val="00BD5C8D"/>
    <w:rsid w:val="00BE40C8"/>
    <w:rsid w:val="00BE4B8B"/>
    <w:rsid w:val="00BF18C8"/>
    <w:rsid w:val="00BF1F2F"/>
    <w:rsid w:val="00C04A91"/>
    <w:rsid w:val="00C04D54"/>
    <w:rsid w:val="00C122F2"/>
    <w:rsid w:val="00C1384D"/>
    <w:rsid w:val="00C13A36"/>
    <w:rsid w:val="00C20D67"/>
    <w:rsid w:val="00C25C9A"/>
    <w:rsid w:val="00C26188"/>
    <w:rsid w:val="00C5283F"/>
    <w:rsid w:val="00C56181"/>
    <w:rsid w:val="00C64A3A"/>
    <w:rsid w:val="00C74B16"/>
    <w:rsid w:val="00C8240E"/>
    <w:rsid w:val="00C8528B"/>
    <w:rsid w:val="00C87C2B"/>
    <w:rsid w:val="00CA1041"/>
    <w:rsid w:val="00CA20EA"/>
    <w:rsid w:val="00CA5BEB"/>
    <w:rsid w:val="00CB67BB"/>
    <w:rsid w:val="00CB786A"/>
    <w:rsid w:val="00CD0522"/>
    <w:rsid w:val="00CF2820"/>
    <w:rsid w:val="00CF3771"/>
    <w:rsid w:val="00CF481D"/>
    <w:rsid w:val="00D20BF8"/>
    <w:rsid w:val="00D25D9C"/>
    <w:rsid w:val="00D302A4"/>
    <w:rsid w:val="00D33A12"/>
    <w:rsid w:val="00D36BB5"/>
    <w:rsid w:val="00D5097A"/>
    <w:rsid w:val="00D50AFF"/>
    <w:rsid w:val="00D519DB"/>
    <w:rsid w:val="00D53E86"/>
    <w:rsid w:val="00D5758D"/>
    <w:rsid w:val="00D57C83"/>
    <w:rsid w:val="00D65DAB"/>
    <w:rsid w:val="00D81CAF"/>
    <w:rsid w:val="00D97D56"/>
    <w:rsid w:val="00DA52CB"/>
    <w:rsid w:val="00DB034C"/>
    <w:rsid w:val="00DB4FB0"/>
    <w:rsid w:val="00DC20E3"/>
    <w:rsid w:val="00DC611B"/>
    <w:rsid w:val="00DD4247"/>
    <w:rsid w:val="00DD73A8"/>
    <w:rsid w:val="00DE5266"/>
    <w:rsid w:val="00DF7A93"/>
    <w:rsid w:val="00E04FF8"/>
    <w:rsid w:val="00E07518"/>
    <w:rsid w:val="00E16BCA"/>
    <w:rsid w:val="00E35050"/>
    <w:rsid w:val="00E45265"/>
    <w:rsid w:val="00E55CB0"/>
    <w:rsid w:val="00E80403"/>
    <w:rsid w:val="00E8785E"/>
    <w:rsid w:val="00E91D91"/>
    <w:rsid w:val="00EA2F4F"/>
    <w:rsid w:val="00EA6B5F"/>
    <w:rsid w:val="00EB2B30"/>
    <w:rsid w:val="00EB7A1B"/>
    <w:rsid w:val="00EB7A83"/>
    <w:rsid w:val="00ED0344"/>
    <w:rsid w:val="00EE64C9"/>
    <w:rsid w:val="00F009F1"/>
    <w:rsid w:val="00F01569"/>
    <w:rsid w:val="00F035C0"/>
    <w:rsid w:val="00F25F98"/>
    <w:rsid w:val="00F27890"/>
    <w:rsid w:val="00F45075"/>
    <w:rsid w:val="00F5119D"/>
    <w:rsid w:val="00F519CA"/>
    <w:rsid w:val="00F56F86"/>
    <w:rsid w:val="00F6644D"/>
    <w:rsid w:val="00F76057"/>
    <w:rsid w:val="00F803F1"/>
    <w:rsid w:val="00F81674"/>
    <w:rsid w:val="00F91305"/>
    <w:rsid w:val="00FC23CC"/>
    <w:rsid w:val="00FD35C5"/>
    <w:rsid w:val="00FE3327"/>
    <w:rsid w:val="00FE63FD"/>
    <w:rsid w:val="00FE6B45"/>
    <w:rsid w:val="00FE7A20"/>
    <w:rsid w:val="00FF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outlineLvl w:val="0"/>
    </w:pPr>
    <w:rPr>
      <w:b/>
    </w:rPr>
  </w:style>
  <w:style w:type="paragraph" w:styleId="Heading2">
    <w:name w:val="heading 2"/>
    <w:basedOn w:val="Standard"/>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Verdana" w:hAnsi="Verdana"/>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customStyle="1" w:styleId="CarCar">
    <w:name w:val="Car Car"/>
    <w:basedOn w:val="Standard"/>
    <w:pPr>
      <w:spacing w:after="160" w:line="240" w:lineRule="exact"/>
    </w:pPr>
    <w:rPr>
      <w:szCs w:val="20"/>
    </w:rPr>
  </w:style>
  <w:style w:type="paragraph" w:customStyle="1" w:styleId="Subheading">
    <w:name w:val="Sub heading"/>
    <w:basedOn w:val="Standard"/>
    <w:pPr>
      <w:spacing w:line="360" w:lineRule="auto"/>
    </w:pPr>
    <w:rPr>
      <w:rFonts w:ascii="HelveticaNeue BlackExt" w:hAnsi="HelveticaNeue BlackExt"/>
      <w:szCs w:val="20"/>
    </w:rPr>
  </w:style>
  <w:style w:type="paragraph" w:styleId="CommentText">
    <w:name w:val="annotation text"/>
    <w:basedOn w:val="Standard"/>
    <w:rPr>
      <w:rFonts w:ascii="Times New Roman" w:hAnsi="Times New Roman"/>
      <w:szCs w:val="20"/>
      <w:lang w:eastAsia="en-GB"/>
    </w:rPr>
  </w:style>
  <w:style w:type="paragraph" w:styleId="BalloonText">
    <w:name w:val="Balloon Text"/>
    <w:basedOn w:val="Standard"/>
    <w:rPr>
      <w:rFonts w:ascii="Lucida Grande" w:hAnsi="Lucida Grande"/>
      <w:sz w:val="18"/>
      <w:szCs w:val="18"/>
    </w:rPr>
  </w:style>
  <w:style w:type="paragraph" w:styleId="ListParagraph">
    <w:name w:val="List Paragraph"/>
    <w:basedOn w:val="Standard"/>
    <w:uiPriority w:val="34"/>
    <w:qFormat/>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
    <w:rPr>
      <w:rFonts w:ascii="Arial" w:hAnsi="Arial" w:cs="Arial"/>
      <w:sz w:val="17"/>
      <w:szCs w:val="17"/>
      <w:lang w:eastAsia="en-GB"/>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es-MX"/>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styleId="UnresolvedMention">
    <w:name w:val="Unresolved Mention"/>
    <w:basedOn w:val="DefaultParagraphFont"/>
    <w:uiPriority w:val="99"/>
    <w:semiHidden/>
    <w:unhideWhenUsed/>
    <w:rsid w:val="002E2ABE"/>
    <w:rPr>
      <w:color w:val="605E5C"/>
      <w:shd w:val="clear" w:color="auto" w:fill="E1DFDD"/>
    </w:rPr>
  </w:style>
  <w:style w:type="paragraph" w:styleId="NormalWeb">
    <w:name w:val="Normal (Web)"/>
    <w:basedOn w:val="Normal"/>
    <w:uiPriority w:val="99"/>
    <w:semiHidden/>
    <w:unhideWhenUsed/>
    <w:rsid w:val="00A83ED7"/>
    <w:pPr>
      <w:widowControl/>
      <w:suppressAutoHyphens w:val="0"/>
      <w:autoSpaceDN/>
      <w:spacing w:before="100" w:beforeAutospacing="1" w:after="100" w:afterAutospacing="1"/>
      <w:textAlignment w:val="auto"/>
    </w:pPr>
    <w:rPr>
      <w:kern w:val="0"/>
      <w:sz w:val="24"/>
      <w:szCs w:val="24"/>
      <w:lang w:eastAsia="en-GB"/>
    </w:rPr>
  </w:style>
  <w:style w:type="paragraph" w:styleId="Revision">
    <w:name w:val="Revision"/>
    <w:hidden/>
    <w:uiPriority w:val="99"/>
    <w:semiHidden/>
    <w:rsid w:val="00667E96"/>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82377">
      <w:bodyDiv w:val="1"/>
      <w:marLeft w:val="0"/>
      <w:marRight w:val="0"/>
      <w:marTop w:val="0"/>
      <w:marBottom w:val="0"/>
      <w:divBdr>
        <w:top w:val="none" w:sz="0" w:space="0" w:color="auto"/>
        <w:left w:val="none" w:sz="0" w:space="0" w:color="auto"/>
        <w:bottom w:val="none" w:sz="0" w:space="0" w:color="auto"/>
        <w:right w:val="none" w:sz="0" w:space="0" w:color="auto"/>
      </w:divBdr>
    </w:div>
    <w:div w:id="804929535">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532106152">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 w:id="1862889567">
      <w:bodyDiv w:val="1"/>
      <w:marLeft w:val="0"/>
      <w:marRight w:val="0"/>
      <w:marTop w:val="0"/>
      <w:marBottom w:val="0"/>
      <w:divBdr>
        <w:top w:val="none" w:sz="0" w:space="0" w:color="auto"/>
        <w:left w:val="none" w:sz="0" w:space="0" w:color="auto"/>
        <w:bottom w:val="none" w:sz="0" w:space="0" w:color="auto"/>
        <w:right w:val="none" w:sz="0" w:space="0" w:color="auto"/>
      </w:divBdr>
    </w:div>
    <w:div w:id="2091850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twitter.com/KodakFlexc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raclo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raclon.com/security-of-suppl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woods@adcomms.co.uk" TargetMode="External"/><Relationship Id="rId4" Type="http://schemas.openxmlformats.org/officeDocument/2006/relationships/settings" Target="settings.xml"/><Relationship Id="rId9" Type="http://schemas.openxmlformats.org/officeDocument/2006/relationships/hyperlink" Target="mailto:elni.vanrensburg@miraclon.com" TargetMode="External"/><Relationship Id="rId14" Type="http://schemas.openxmlformats.org/officeDocument/2006/relationships/hyperlink" Target="https://www.linkedin.com/company/miraclon-corp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5F165-ABC2-4F93-838E-155260C8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2021-12-31T19:24:00Z</dcterms:created>
  <dcterms:modified xsi:type="dcterms:W3CDTF">2022-01-05T15:06:00Z</dcterms:modified>
</cp:coreProperties>
</file>