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81E" w14:textId="66EEEC05" w:rsidR="00F952CF" w:rsidRPr="00543639" w:rsidRDefault="006144BD" w:rsidP="00543639">
      <w:pPr>
        <w:pStyle w:val="p1"/>
        <w:rPr>
          <w:b/>
          <w:sz w:val="20"/>
          <w:szCs w:val="20"/>
        </w:rPr>
      </w:pPr>
      <w:r>
        <w:rPr>
          <w:b/>
          <w:sz w:val="20"/>
        </w:rPr>
        <w:t xml:space="preserve">Informacja prasowa </w:t>
      </w:r>
    </w:p>
    <w:p w14:paraId="5ECB11DC" w14:textId="77777777" w:rsidR="00F952CF" w:rsidRPr="00543639" w:rsidRDefault="00F952CF" w:rsidP="00543639">
      <w:pPr>
        <w:pStyle w:val="p1"/>
        <w:rPr>
          <w:bCs/>
          <w:sz w:val="20"/>
          <w:szCs w:val="20"/>
        </w:rPr>
      </w:pPr>
    </w:p>
    <w:p w14:paraId="2F791265" w14:textId="77777777" w:rsidR="00F952CF" w:rsidRPr="00B1640A" w:rsidRDefault="00F952CF" w:rsidP="00543639">
      <w:pPr>
        <w:pStyle w:val="p1"/>
        <w:rPr>
          <w:bCs/>
          <w:sz w:val="20"/>
          <w:szCs w:val="20"/>
        </w:rPr>
      </w:pPr>
      <w:r>
        <w:rPr>
          <w:sz w:val="20"/>
        </w:rPr>
        <w:t xml:space="preserve">Kontakt dla prasy: </w:t>
      </w:r>
    </w:p>
    <w:p w14:paraId="52C36EA1" w14:textId="77777777" w:rsidR="00F952CF" w:rsidRPr="00B1640A" w:rsidRDefault="00F952CF" w:rsidP="00543639">
      <w:pPr>
        <w:pStyle w:val="p1"/>
        <w:rPr>
          <w:bCs/>
          <w:sz w:val="20"/>
          <w:szCs w:val="20"/>
        </w:rPr>
      </w:pPr>
      <w:r>
        <w:rPr>
          <w:sz w:val="20"/>
        </w:rPr>
        <w:t xml:space="preserve">Miraclon – Elni Van Rensburg - +1 830 317 0950 – </w:t>
      </w:r>
      <w:hyperlink r:id="rId8" w:history="1">
        <w:r>
          <w:rPr>
            <w:rStyle w:val="Hyperlink"/>
            <w:sz w:val="20"/>
          </w:rPr>
          <w:t>elni.vanrensburg@miraclon.com</w:t>
        </w:r>
      </w:hyperlink>
      <w:r>
        <w:rPr>
          <w:sz w:val="20"/>
        </w:rPr>
        <w:t xml:space="preserve"> </w:t>
      </w:r>
    </w:p>
    <w:p w14:paraId="7E80A734" w14:textId="77777777" w:rsidR="00D310E9" w:rsidRDefault="00D310E9" w:rsidP="00D310E9">
      <w:pPr>
        <w:pStyle w:val="p1"/>
        <w:rPr>
          <w:rStyle w:val="Hyperlink"/>
          <w:bCs/>
          <w:sz w:val="20"/>
          <w:szCs w:val="20"/>
          <w:lang w:val="es-ES"/>
        </w:rPr>
      </w:pPr>
      <w:r>
        <w:rPr>
          <w:bCs/>
          <w:color w:val="000000"/>
          <w:kern w:val="3"/>
          <w:sz w:val="20"/>
          <w:szCs w:val="20"/>
        </w:rPr>
        <w:t xml:space="preserve">AD Communications: Imogen Woods – +44 (0)1372 464 470 – </w:t>
      </w:r>
      <w:hyperlink r:id="rId9" w:history="1">
        <w:r>
          <w:rPr>
            <w:rStyle w:val="Hyperlink"/>
            <w:bCs/>
            <w:sz w:val="20"/>
            <w:szCs w:val="20"/>
            <w:lang w:val="es-ES"/>
          </w:rPr>
          <w:t>iwoods@adcomms.co.uk</w:t>
        </w:r>
      </w:hyperlink>
    </w:p>
    <w:p w14:paraId="2E77EA56" w14:textId="632258EB" w:rsidR="00F952CF" w:rsidRPr="00D310E9" w:rsidRDefault="00F952CF" w:rsidP="00543639">
      <w:pPr>
        <w:pStyle w:val="p1"/>
        <w:rPr>
          <w:bCs/>
          <w:sz w:val="20"/>
          <w:szCs w:val="20"/>
          <w:lang w:val="es-ES"/>
        </w:rPr>
      </w:pPr>
    </w:p>
    <w:p w14:paraId="737306F3" w14:textId="534343C2" w:rsidR="00F952CF" w:rsidRPr="00B1640A" w:rsidRDefault="00E4651F" w:rsidP="0054363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28 lutego 2022 r.</w:t>
      </w:r>
    </w:p>
    <w:p w14:paraId="46AEE0D9" w14:textId="3DF4ADF6" w:rsidR="00543639" w:rsidRPr="0058761B" w:rsidRDefault="00543639" w:rsidP="00543639">
      <w:pPr>
        <w:spacing w:after="0" w:line="240" w:lineRule="auto"/>
        <w:rPr>
          <w:rFonts w:ascii="Arial" w:hAnsi="Arial" w:cs="Arial"/>
          <w:b/>
          <w:bCs/>
        </w:rPr>
      </w:pPr>
    </w:p>
    <w:p w14:paraId="6EC29AFE" w14:textId="77777777" w:rsidR="00543639" w:rsidRPr="0058761B" w:rsidRDefault="00543639" w:rsidP="00543639">
      <w:pPr>
        <w:spacing w:after="0" w:line="240" w:lineRule="auto"/>
        <w:rPr>
          <w:rFonts w:ascii="Arial" w:hAnsi="Arial" w:cs="Arial"/>
          <w:b/>
          <w:bCs/>
        </w:rPr>
      </w:pPr>
    </w:p>
    <w:p w14:paraId="3F150DD1" w14:textId="057E69B2" w:rsidR="00543639" w:rsidRPr="00543639" w:rsidRDefault="00400C87" w:rsidP="00543639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Flexocolor liderem pod względem wydajności fleksodruku dzięki inwestycji w PureFlexo™ Printing od Miraclon</w:t>
      </w:r>
    </w:p>
    <w:p w14:paraId="25BFDDF3" w14:textId="77777777" w:rsidR="00543639" w:rsidRPr="00543639" w:rsidRDefault="00543639" w:rsidP="0054363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08437F21" w14:textId="68A9B465" w:rsidR="00AA191C" w:rsidRPr="003E5EF6" w:rsidRDefault="004C710E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Hiszpańska przygotowalnia do druku Flexocolor jako pierwsza w Hiszpanii oferuje swoim klientom większą wydajność i krótszy czas przestoju dzięki rozwiązaniu PureFlexo Printing od Miraclon. Przygotowalnia do druku, zlokalizowana między Alicante i Walencją, korzysta z KODAK FLEXCEL NX Technology od 2012 roku, kiedy to zainstalowała pierwszy w kraju FLEXCEL NX Wide System. Od tego czasu ma świetne relacje z obecną firmą Miraclon. </w:t>
      </w:r>
    </w:p>
    <w:p w14:paraId="20D5D9C5" w14:textId="10BB3EE5" w:rsidR="00AA191C" w:rsidRPr="003E5EF6" w:rsidRDefault="00AA191C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6B32F0" w14:textId="068E2015" w:rsidR="009E6471" w:rsidRPr="003E5EF6" w:rsidRDefault="003E5EF6" w:rsidP="003E5EF6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color w:val="000000"/>
          <w:sz w:val="20"/>
        </w:rPr>
        <w:t>Vicente Belda, właściciel Flexocolor</w:t>
      </w:r>
      <w:r>
        <w:rPr>
          <w:rFonts w:ascii="Arial" w:hAnsi="Arial"/>
          <w:sz w:val="20"/>
        </w:rPr>
        <w:t xml:space="preserve">: „Jako firma nieustannie staramy się wprowadzać innowacje i zapewniać naszym klientom konkurencyjną przewagę, aby mogli stale kontrolować sytuację, a FLEXCEL NX Technology oraz kompetencje zespołu Miraclon nam to umożliwiają. Kiedy usłyszeliśmy o PureFlexo Printing i niezaprzeczalnych korzyściach dotyczących wydajności, jakie oferuje na hali produkcyjnej, natychmiast odwiedziliśmy salon Miraclon w Brukseli, aby dowiedzieć się więcej. Szybko okazało się, że to trafiona inwestycja”. </w:t>
      </w:r>
    </w:p>
    <w:p w14:paraId="12BBC637" w14:textId="68F970D9" w:rsidR="003F6C55" w:rsidRPr="003E5EF6" w:rsidRDefault="003F6C55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7A689AB3" w14:textId="2D595E7F" w:rsidR="00AA191C" w:rsidRDefault="003F6C55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Dodaje, że klienci Flexocolor są zachwyceni: „Okazało się, że PureFlexo Printing pozwala zaoszczędzić klientom wiele godzin produkcji, umożliwiając także oszczędności atramentu. Mówimy o tysiącach euro rocznie – coś, czego nie sposób zignorować”. </w:t>
      </w:r>
    </w:p>
    <w:p w14:paraId="4E08CCE4" w14:textId="77777777" w:rsidR="00AA191C" w:rsidRDefault="00AA191C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133F61" w14:textId="708C75CB" w:rsidR="00AA74FD" w:rsidRDefault="004D4B30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Rozwiązanie PureFlexo Printing dostępne w ramach FLEXCEL NX Print Suite do opakowań giętkich ma zaradzić przyczynom niepożądanej rozlewności farby w zastosowaniach farb rozpuszczalnikowych na folii w druku szerokowstęgowym, zapewniając szersze okno robocze dla produkcji fleksograficznej. Oferuje nowe poziomy kontroli rozlewności farby, umożliwiając czystsze wydruki, bardziej przewidywalne kolory i większą wydajność przy każdym zadaniu. </w:t>
      </w:r>
    </w:p>
    <w:p w14:paraId="12A8972D" w14:textId="1AAF8879" w:rsidR="00AA74FD" w:rsidRDefault="00AA74FD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688C61B6" w14:textId="0C7359A3" w:rsidR="00F952CF" w:rsidRPr="00F952CF" w:rsidRDefault="00F952CF" w:rsidP="00543639">
      <w:pPr>
        <w:pStyle w:val="p1"/>
        <w:spacing w:line="360" w:lineRule="auto"/>
        <w:jc w:val="center"/>
        <w:rPr>
          <w:sz w:val="22"/>
          <w:szCs w:val="22"/>
        </w:rPr>
      </w:pPr>
      <w:r>
        <w:rPr>
          <w:sz w:val="22"/>
        </w:rPr>
        <w:t>KONIEC</w:t>
      </w:r>
    </w:p>
    <w:p w14:paraId="6C8D8078" w14:textId="77777777" w:rsidR="00F952CF" w:rsidRPr="00543639" w:rsidRDefault="00F952CF" w:rsidP="00F952CF">
      <w:pPr>
        <w:pStyle w:val="p1"/>
        <w:rPr>
          <w:sz w:val="20"/>
          <w:szCs w:val="20"/>
        </w:rPr>
      </w:pPr>
    </w:p>
    <w:p w14:paraId="0256DF13" w14:textId="77777777" w:rsidR="00AA191C" w:rsidRDefault="00AA191C" w:rsidP="00AA191C">
      <w:pPr>
        <w:pStyle w:val="p1"/>
        <w:rPr>
          <w:sz w:val="22"/>
          <w:szCs w:val="20"/>
        </w:rPr>
      </w:pPr>
    </w:p>
    <w:p w14:paraId="7F76E083" w14:textId="77777777" w:rsidR="00D310E9" w:rsidRDefault="00D310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59B88676" w14:textId="7CCA7EFE" w:rsidR="00AA191C" w:rsidRDefault="00AA191C" w:rsidP="00AA19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Informacje o firmie Miraclon</w:t>
      </w:r>
    </w:p>
    <w:p w14:paraId="170B3D4E" w14:textId="77777777" w:rsidR="00AA191C" w:rsidRDefault="00AA191C" w:rsidP="00AA19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i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, i obserwuj nas na </w:t>
      </w:r>
      <w:hyperlink r:id="rId11" w:history="1">
        <w:r>
          <w:rPr>
            <w:rStyle w:val="Hyperlink"/>
            <w:rFonts w:ascii="Arial" w:hAnsi="Arial"/>
            <w:sz w:val="20"/>
          </w:rPr>
          <w:t>LinkedIn</w:t>
        </w:r>
      </w:hyperlink>
      <w:r>
        <w:rPr>
          <w:rFonts w:ascii="Arial" w:hAnsi="Arial"/>
          <w:sz w:val="20"/>
        </w:rPr>
        <w:t xml:space="preserve"> oraz </w:t>
      </w:r>
      <w:hyperlink r:id="rId12" w:history="1">
        <w:r>
          <w:rPr>
            <w:rStyle w:val="Hyperlink"/>
            <w:rFonts w:ascii="Arial" w:hAnsi="Arial"/>
            <w:sz w:val="20"/>
          </w:rPr>
          <w:t>YouTube</w:t>
        </w:r>
      </w:hyperlink>
      <w:r>
        <w:rPr>
          <w:rFonts w:ascii="Arial" w:hAnsi="Arial"/>
          <w:sz w:val="20"/>
        </w:rPr>
        <w:t xml:space="preserve">. </w:t>
      </w:r>
    </w:p>
    <w:p w14:paraId="06CC8A80" w14:textId="77777777" w:rsidR="00AA191C" w:rsidRPr="00F952CF" w:rsidRDefault="00AA191C" w:rsidP="00AA191C">
      <w:pPr>
        <w:pStyle w:val="p1"/>
        <w:rPr>
          <w:sz w:val="22"/>
          <w:szCs w:val="20"/>
        </w:rPr>
      </w:pPr>
    </w:p>
    <w:p w14:paraId="1706A0ED" w14:textId="77777777" w:rsidR="00E3724B" w:rsidRPr="009A7D80" w:rsidRDefault="00E3724B" w:rsidP="00F952CF">
      <w:pPr>
        <w:pStyle w:val="ListParagraph"/>
        <w:spacing w:after="0" w:line="240" w:lineRule="auto"/>
        <w:ind w:left="420"/>
        <w:jc w:val="both"/>
        <w:rPr>
          <w:rFonts w:ascii="Arial" w:hAnsi="Arial" w:cs="Arial"/>
          <w:bCs/>
          <w:sz w:val="20"/>
          <w:szCs w:val="20"/>
        </w:rPr>
      </w:pPr>
    </w:p>
    <w:sectPr w:rsidR="00E3724B" w:rsidRPr="009A7D80" w:rsidSect="00543639">
      <w:headerReference w:type="first" r:id="rId13"/>
      <w:pgSz w:w="11906" w:h="16838"/>
      <w:pgMar w:top="1417" w:right="1556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A02" w14:textId="77777777" w:rsidR="007519B5" w:rsidRDefault="007519B5" w:rsidP="00F952CF">
      <w:pPr>
        <w:spacing w:after="0" w:line="240" w:lineRule="auto"/>
      </w:pPr>
      <w:r>
        <w:separator/>
      </w:r>
    </w:p>
  </w:endnote>
  <w:endnote w:type="continuationSeparator" w:id="0">
    <w:p w14:paraId="636FF91D" w14:textId="77777777" w:rsidR="007519B5" w:rsidRDefault="007519B5" w:rsidP="00F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50FE" w14:textId="77777777" w:rsidR="007519B5" w:rsidRDefault="007519B5" w:rsidP="00F952CF">
      <w:pPr>
        <w:spacing w:after="0" w:line="240" w:lineRule="auto"/>
      </w:pPr>
      <w:r>
        <w:separator/>
      </w:r>
    </w:p>
  </w:footnote>
  <w:footnote w:type="continuationSeparator" w:id="0">
    <w:p w14:paraId="0DBBEBBB" w14:textId="77777777" w:rsidR="007519B5" w:rsidRDefault="007519B5" w:rsidP="00F9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194" w14:textId="14DA1754" w:rsidR="00F952CF" w:rsidRDefault="00F952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DB854" wp14:editId="1B937D66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2296424" cy="125318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424" cy="12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0B6A"/>
    <w:multiLevelType w:val="hybridMultilevel"/>
    <w:tmpl w:val="89F2AA84"/>
    <w:lvl w:ilvl="0" w:tplc="DD407BC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906BB7"/>
    <w:multiLevelType w:val="hybridMultilevel"/>
    <w:tmpl w:val="20F48484"/>
    <w:lvl w:ilvl="0" w:tplc="3EE41FC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6"/>
    <w:rsid w:val="00013E7D"/>
    <w:rsid w:val="00017012"/>
    <w:rsid w:val="00020E27"/>
    <w:rsid w:val="0004414A"/>
    <w:rsid w:val="00047761"/>
    <w:rsid w:val="000506E0"/>
    <w:rsid w:val="00080E53"/>
    <w:rsid w:val="000851A6"/>
    <w:rsid w:val="00087FEF"/>
    <w:rsid w:val="000B4531"/>
    <w:rsid w:val="000C3A41"/>
    <w:rsid w:val="000D1CB0"/>
    <w:rsid w:val="00112E6B"/>
    <w:rsid w:val="00186CE6"/>
    <w:rsid w:val="001A5FE9"/>
    <w:rsid w:val="001B7020"/>
    <w:rsid w:val="001C085A"/>
    <w:rsid w:val="001C60A8"/>
    <w:rsid w:val="001F3123"/>
    <w:rsid w:val="00232989"/>
    <w:rsid w:val="00241328"/>
    <w:rsid w:val="00254BB8"/>
    <w:rsid w:val="0026016B"/>
    <w:rsid w:val="00266AD4"/>
    <w:rsid w:val="002710D2"/>
    <w:rsid w:val="002C66CB"/>
    <w:rsid w:val="002D65FF"/>
    <w:rsid w:val="00300831"/>
    <w:rsid w:val="003329A7"/>
    <w:rsid w:val="0038632D"/>
    <w:rsid w:val="003B3EC5"/>
    <w:rsid w:val="003D6F2D"/>
    <w:rsid w:val="003D7EB8"/>
    <w:rsid w:val="003E5EF6"/>
    <w:rsid w:val="003E7809"/>
    <w:rsid w:val="003F2AEE"/>
    <w:rsid w:val="003F6C55"/>
    <w:rsid w:val="00400C87"/>
    <w:rsid w:val="00431ED7"/>
    <w:rsid w:val="004636B3"/>
    <w:rsid w:val="004757E6"/>
    <w:rsid w:val="00485F04"/>
    <w:rsid w:val="004A5CC4"/>
    <w:rsid w:val="004C2A01"/>
    <w:rsid w:val="004C710E"/>
    <w:rsid w:val="004D4B30"/>
    <w:rsid w:val="004E66A3"/>
    <w:rsid w:val="00537B3A"/>
    <w:rsid w:val="00543639"/>
    <w:rsid w:val="00544E20"/>
    <w:rsid w:val="00575238"/>
    <w:rsid w:val="0058761B"/>
    <w:rsid w:val="00590FEC"/>
    <w:rsid w:val="005C04C1"/>
    <w:rsid w:val="005C2F56"/>
    <w:rsid w:val="005D6779"/>
    <w:rsid w:val="005E5A27"/>
    <w:rsid w:val="00600D85"/>
    <w:rsid w:val="006144BD"/>
    <w:rsid w:val="00645610"/>
    <w:rsid w:val="006737F1"/>
    <w:rsid w:val="00675327"/>
    <w:rsid w:val="0069775D"/>
    <w:rsid w:val="006A6598"/>
    <w:rsid w:val="006B015C"/>
    <w:rsid w:val="006B1B08"/>
    <w:rsid w:val="006B3583"/>
    <w:rsid w:val="00713F19"/>
    <w:rsid w:val="007209CB"/>
    <w:rsid w:val="00721544"/>
    <w:rsid w:val="00726727"/>
    <w:rsid w:val="007519B5"/>
    <w:rsid w:val="00755E16"/>
    <w:rsid w:val="00775A25"/>
    <w:rsid w:val="00793AEC"/>
    <w:rsid w:val="007A0E00"/>
    <w:rsid w:val="007A4247"/>
    <w:rsid w:val="007B07C5"/>
    <w:rsid w:val="007C24D0"/>
    <w:rsid w:val="007D2B0C"/>
    <w:rsid w:val="007F04B0"/>
    <w:rsid w:val="00804642"/>
    <w:rsid w:val="00821BE5"/>
    <w:rsid w:val="00833BB9"/>
    <w:rsid w:val="008351D7"/>
    <w:rsid w:val="008434C6"/>
    <w:rsid w:val="00860274"/>
    <w:rsid w:val="00893F62"/>
    <w:rsid w:val="008F19E4"/>
    <w:rsid w:val="00924D3B"/>
    <w:rsid w:val="00943507"/>
    <w:rsid w:val="00966BC5"/>
    <w:rsid w:val="0099296B"/>
    <w:rsid w:val="009A7D80"/>
    <w:rsid w:val="009C2556"/>
    <w:rsid w:val="009D48DA"/>
    <w:rsid w:val="009E6471"/>
    <w:rsid w:val="009E675A"/>
    <w:rsid w:val="00A051C4"/>
    <w:rsid w:val="00A13D6A"/>
    <w:rsid w:val="00A21EF9"/>
    <w:rsid w:val="00A27BB2"/>
    <w:rsid w:val="00AA191C"/>
    <w:rsid w:val="00AA74FD"/>
    <w:rsid w:val="00AB72B9"/>
    <w:rsid w:val="00AC549D"/>
    <w:rsid w:val="00AD32B7"/>
    <w:rsid w:val="00AF387B"/>
    <w:rsid w:val="00B1640A"/>
    <w:rsid w:val="00B27D3C"/>
    <w:rsid w:val="00B459A2"/>
    <w:rsid w:val="00B71D76"/>
    <w:rsid w:val="00B95663"/>
    <w:rsid w:val="00C0531E"/>
    <w:rsid w:val="00CA3994"/>
    <w:rsid w:val="00CA5943"/>
    <w:rsid w:val="00CF4672"/>
    <w:rsid w:val="00CF776B"/>
    <w:rsid w:val="00D20E5C"/>
    <w:rsid w:val="00D214EA"/>
    <w:rsid w:val="00D310E9"/>
    <w:rsid w:val="00D45F5C"/>
    <w:rsid w:val="00D47A40"/>
    <w:rsid w:val="00D57062"/>
    <w:rsid w:val="00D77522"/>
    <w:rsid w:val="00D835E2"/>
    <w:rsid w:val="00D86ECD"/>
    <w:rsid w:val="00D95D0F"/>
    <w:rsid w:val="00DF439F"/>
    <w:rsid w:val="00E142E0"/>
    <w:rsid w:val="00E21C3A"/>
    <w:rsid w:val="00E2531E"/>
    <w:rsid w:val="00E3724B"/>
    <w:rsid w:val="00E4651F"/>
    <w:rsid w:val="00E50A43"/>
    <w:rsid w:val="00E56F41"/>
    <w:rsid w:val="00E65596"/>
    <w:rsid w:val="00E97235"/>
    <w:rsid w:val="00EC123B"/>
    <w:rsid w:val="00F05411"/>
    <w:rsid w:val="00F1325D"/>
    <w:rsid w:val="00F13550"/>
    <w:rsid w:val="00F279A4"/>
    <w:rsid w:val="00F34A07"/>
    <w:rsid w:val="00F952CF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69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CF"/>
  </w:style>
  <w:style w:type="paragraph" w:styleId="Footer">
    <w:name w:val="footer"/>
    <w:basedOn w:val="Normal"/>
    <w:link w:val="Foot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CF"/>
  </w:style>
  <w:style w:type="character" w:styleId="Hyperlink">
    <w:name w:val="Hyperlink"/>
    <w:basedOn w:val="DefaultParagraphFont"/>
    <w:uiPriority w:val="99"/>
    <w:rsid w:val="00F952CF"/>
    <w:rPr>
      <w:color w:val="0000FF"/>
      <w:u w:val="single"/>
    </w:rPr>
  </w:style>
  <w:style w:type="paragraph" w:customStyle="1" w:styleId="p1">
    <w:name w:val="p1"/>
    <w:basedOn w:val="Normal"/>
    <w:rsid w:val="00F952CF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2CF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efaultParagraphFont"/>
    <w:rsid w:val="00F952CF"/>
  </w:style>
  <w:style w:type="paragraph" w:styleId="Revision">
    <w:name w:val="Revision"/>
    <w:hidden/>
    <w:uiPriority w:val="99"/>
    <w:semiHidden/>
    <w:rsid w:val="00CA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8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6C70-9D2A-465C-A64F-586C5F1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2022-01-21T18:47:00Z</dcterms:created>
  <dcterms:modified xsi:type="dcterms:W3CDTF">2022-02-25T17:10:00Z</dcterms:modified>
</cp:coreProperties>
</file>