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60A76" w14:textId="77777777" w:rsidR="00BF7591" w:rsidRPr="00543639" w:rsidRDefault="00BF7591" w:rsidP="00BF7591">
      <w:pPr>
        <w:pStyle w:val="p1"/>
        <w:rPr>
          <w:b/>
          <w:sz w:val="20"/>
          <w:szCs w:val="20"/>
        </w:rPr>
      </w:pPr>
      <w:r>
        <w:rPr>
          <w:b/>
          <w:sz w:val="20"/>
        </w:rPr>
        <w:t xml:space="preserve">Storia profilo del vincitore GFIA </w:t>
      </w:r>
    </w:p>
    <w:p w14:paraId="156C4FB9" w14:textId="77777777" w:rsidR="00BF7591" w:rsidRPr="00543639" w:rsidRDefault="00BF7591" w:rsidP="00BF7591">
      <w:pPr>
        <w:pStyle w:val="p1"/>
        <w:rPr>
          <w:bCs/>
          <w:sz w:val="20"/>
          <w:szCs w:val="20"/>
        </w:rPr>
      </w:pPr>
    </w:p>
    <w:p w14:paraId="773B339C" w14:textId="55668E07" w:rsidR="00BF7591" w:rsidRPr="00543639" w:rsidRDefault="00740CE2" w:rsidP="00BF7591">
      <w:pPr>
        <w:pStyle w:val="p1"/>
        <w:rPr>
          <w:bCs/>
          <w:sz w:val="20"/>
          <w:szCs w:val="20"/>
        </w:rPr>
      </w:pPr>
      <w:r>
        <w:rPr>
          <w:sz w:val="20"/>
        </w:rPr>
        <w:t xml:space="preserve">Contatti stampa: </w:t>
      </w:r>
    </w:p>
    <w:p w14:paraId="3537EBD9" w14:textId="77777777" w:rsidR="00BF7591" w:rsidRPr="00A33010" w:rsidRDefault="00BF7591" w:rsidP="00BF7591">
      <w:pPr>
        <w:pStyle w:val="p1"/>
        <w:rPr>
          <w:bCs/>
          <w:sz w:val="20"/>
          <w:szCs w:val="20"/>
          <w:lang w:val="nl-NL"/>
        </w:rPr>
      </w:pPr>
      <w:proofErr w:type="spellStart"/>
      <w:r w:rsidRPr="00A33010">
        <w:rPr>
          <w:sz w:val="20"/>
          <w:lang w:val="nl-NL"/>
        </w:rPr>
        <w:t>Miraclon</w:t>
      </w:r>
      <w:proofErr w:type="spellEnd"/>
      <w:r w:rsidRPr="00A33010">
        <w:rPr>
          <w:sz w:val="20"/>
          <w:lang w:val="nl-NL"/>
        </w:rPr>
        <w:t xml:space="preserve"> – Elni Van Rensburg - +1 830 317 0950 – </w:t>
      </w:r>
      <w:hyperlink r:id="rId8" w:history="1">
        <w:r w:rsidRPr="00A33010">
          <w:rPr>
            <w:rStyle w:val="Hyperlink"/>
            <w:sz w:val="20"/>
            <w:lang w:val="nl-NL"/>
          </w:rPr>
          <w:t>elni.vanrensburg@miraclon.com</w:t>
        </w:r>
      </w:hyperlink>
      <w:r w:rsidRPr="00A33010">
        <w:rPr>
          <w:sz w:val="20"/>
          <w:lang w:val="nl-NL"/>
        </w:rPr>
        <w:t xml:space="preserve"> </w:t>
      </w:r>
    </w:p>
    <w:p w14:paraId="3D5FA731" w14:textId="2C789795" w:rsidR="00BF7591" w:rsidRPr="00A33010" w:rsidRDefault="00A33010" w:rsidP="00BF7591">
      <w:pPr>
        <w:pStyle w:val="p1"/>
        <w:spacing w:line="360" w:lineRule="auto"/>
        <w:rPr>
          <w:bCs/>
          <w:sz w:val="20"/>
          <w:szCs w:val="20"/>
          <w:lang w:val="en-GB"/>
        </w:rPr>
      </w:pPr>
      <w:r w:rsidRPr="00A33010">
        <w:rPr>
          <w:bCs/>
          <w:color w:val="000000"/>
          <w:sz w:val="20"/>
          <w:szCs w:val="20"/>
          <w:lang w:val="en-GB"/>
        </w:rPr>
        <w:t xml:space="preserve">AD Communications: Imogen Woods – +44 (0)1372 464 470 – </w:t>
      </w:r>
      <w:hyperlink r:id="rId9" w:history="1">
        <w:r>
          <w:rPr>
            <w:rStyle w:val="Hyperlink"/>
            <w:bCs/>
            <w:sz w:val="20"/>
            <w:szCs w:val="20"/>
            <w:lang w:val="es-ES"/>
          </w:rPr>
          <w:t>iwoods@adcomms.co.uk</w:t>
        </w:r>
      </w:hyperlink>
    </w:p>
    <w:p w14:paraId="199DE7F5" w14:textId="376AC723" w:rsidR="00BF7591" w:rsidRPr="001B7020" w:rsidRDefault="00A33010" w:rsidP="00BF7591">
      <w:pPr>
        <w:spacing w:after="0" w:line="360" w:lineRule="auto"/>
        <w:rPr>
          <w:rFonts w:ascii="Arial" w:hAnsi="Arial" w:cs="Arial"/>
          <w:bCs/>
        </w:rPr>
      </w:pPr>
      <w:r>
        <w:rPr>
          <w:rFonts w:ascii="Arial" w:hAnsi="Arial"/>
        </w:rPr>
        <w:t>16</w:t>
      </w:r>
      <w:r w:rsidR="00BF7591">
        <w:rPr>
          <w:rFonts w:ascii="Arial" w:hAnsi="Arial"/>
        </w:rPr>
        <w:t xml:space="preserve"> febbraio 2022</w:t>
      </w:r>
    </w:p>
    <w:p w14:paraId="59D85DB8" w14:textId="77777777" w:rsidR="00BF7591" w:rsidRPr="0058761B" w:rsidRDefault="00BF7591" w:rsidP="00BF7591">
      <w:pPr>
        <w:spacing w:after="0" w:line="360" w:lineRule="auto"/>
        <w:rPr>
          <w:rFonts w:ascii="Arial" w:hAnsi="Arial" w:cs="Arial"/>
          <w:b/>
          <w:bCs/>
        </w:rPr>
      </w:pPr>
    </w:p>
    <w:p w14:paraId="5C905321" w14:textId="02D18C22" w:rsidR="00BF7591" w:rsidRPr="007A4C41" w:rsidRDefault="00BF7591" w:rsidP="00BF7591">
      <w:pPr>
        <w:spacing w:after="0" w:line="360" w:lineRule="auto"/>
        <w:jc w:val="center"/>
        <w:rPr>
          <w:rFonts w:ascii="Arial" w:hAnsi="Arial" w:cs="Arial"/>
          <w:b/>
          <w:bCs/>
          <w:sz w:val="26"/>
          <w:szCs w:val="26"/>
        </w:rPr>
      </w:pPr>
      <w:r>
        <w:rPr>
          <w:rFonts w:ascii="Arial" w:hAnsi="Arial"/>
          <w:b/>
          <w:sz w:val="26"/>
        </w:rPr>
        <w:t xml:space="preserve">La collaborazione tra Sunshine FPC e </w:t>
      </w:r>
      <w:proofErr w:type="spellStart"/>
      <w:r>
        <w:rPr>
          <w:rFonts w:ascii="Arial" w:hAnsi="Arial"/>
          <w:b/>
          <w:sz w:val="26"/>
        </w:rPr>
        <w:t>Trisoft</w:t>
      </w:r>
      <w:proofErr w:type="spellEnd"/>
      <w:r>
        <w:rPr>
          <w:rFonts w:ascii="Arial" w:hAnsi="Arial"/>
          <w:b/>
          <w:sz w:val="26"/>
        </w:rPr>
        <w:t xml:space="preserve"> Graphics si aggiudica un riconoscimento nel settore del packaging realizzato con stampa flessografica</w:t>
      </w:r>
    </w:p>
    <w:p w14:paraId="27D1F96C" w14:textId="77777777" w:rsidR="00BF7591" w:rsidRDefault="00BF7591" w:rsidP="00BF7591">
      <w:pPr>
        <w:spacing w:after="0" w:line="360" w:lineRule="auto"/>
        <w:rPr>
          <w:rFonts w:ascii="Arial" w:hAnsi="Arial" w:cs="Arial"/>
          <w:bCs/>
        </w:rPr>
      </w:pPr>
    </w:p>
    <w:p w14:paraId="3D5A754F" w14:textId="77777777" w:rsidR="00BF7591" w:rsidRDefault="00BF7591" w:rsidP="00BF7591">
      <w:pPr>
        <w:spacing w:after="0" w:line="360" w:lineRule="auto"/>
        <w:rPr>
          <w:rFonts w:ascii="Arial" w:hAnsi="Arial" w:cs="Arial"/>
          <w:bCs/>
        </w:rPr>
      </w:pPr>
      <w:r>
        <w:rPr>
          <w:rFonts w:ascii="Arial" w:hAnsi="Arial"/>
        </w:rPr>
        <w:t>James Chuang, Presidente dell'azienda californiana Sunshine FPC, non ha dubbi sul valore dei riconoscimenti di settore: "Ci consentono di farci conoscere e mostrare a tutti ciò di cui siamo capaci. Sono fondamentali per il nostro marchio."</w:t>
      </w:r>
    </w:p>
    <w:p w14:paraId="52531FB4" w14:textId="77777777" w:rsidR="00BF7591" w:rsidRDefault="00BF7591" w:rsidP="00BF7591">
      <w:pPr>
        <w:spacing w:after="0" w:line="360" w:lineRule="auto"/>
        <w:rPr>
          <w:rFonts w:ascii="Arial" w:hAnsi="Arial" w:cs="Arial"/>
          <w:bCs/>
        </w:rPr>
      </w:pPr>
    </w:p>
    <w:p w14:paraId="59F42B95" w14:textId="576426F4" w:rsidR="00BF7591" w:rsidRPr="007A4C41" w:rsidRDefault="00BF7591" w:rsidP="00BF7591">
      <w:pPr>
        <w:spacing w:after="0" w:line="360" w:lineRule="auto"/>
        <w:rPr>
          <w:rFonts w:ascii="Arial" w:hAnsi="Arial" w:cs="Arial"/>
          <w:bCs/>
        </w:rPr>
      </w:pPr>
      <w:r>
        <w:rPr>
          <w:rFonts w:ascii="Arial" w:hAnsi="Arial"/>
        </w:rPr>
        <w:t>Una ricca vetrina di trofei è testimone del successo dell'azienda. E questa comprende almeno 16 riconoscimenti Gold della FTA (</w:t>
      </w:r>
      <w:proofErr w:type="spellStart"/>
      <w:r>
        <w:rPr>
          <w:rFonts w:ascii="Arial" w:hAnsi="Arial"/>
        </w:rPr>
        <w:t>Flexographic</w:t>
      </w:r>
      <w:proofErr w:type="spellEnd"/>
      <w:r>
        <w:rPr>
          <w:rFonts w:ascii="Arial" w:hAnsi="Arial"/>
        </w:rPr>
        <w:t xml:space="preserve"> Technical Association), tra cui spiccano dieci premi "Best of Show", un riconoscimento PIA e numerosi premi </w:t>
      </w:r>
      <w:proofErr w:type="spellStart"/>
      <w:r>
        <w:rPr>
          <w:rFonts w:ascii="Arial" w:hAnsi="Arial"/>
        </w:rPr>
        <w:t>FlexoTech</w:t>
      </w:r>
      <w:proofErr w:type="spellEnd"/>
      <w:r>
        <w:rPr>
          <w:rFonts w:ascii="Arial" w:hAnsi="Arial"/>
        </w:rPr>
        <w:t xml:space="preserve"> ottenuti in Europa. Partner di Sunshine in tutti questi riconoscimenti è </w:t>
      </w:r>
      <w:proofErr w:type="spellStart"/>
      <w:r>
        <w:rPr>
          <w:rFonts w:ascii="Arial" w:hAnsi="Arial"/>
        </w:rPr>
        <w:t>Trisoft</w:t>
      </w:r>
      <w:proofErr w:type="spellEnd"/>
      <w:r>
        <w:rPr>
          <w:rFonts w:ascii="Arial" w:hAnsi="Arial"/>
        </w:rPr>
        <w:t xml:space="preserve"> Graphics, un innovativo provider di servizi di prestampa flessografica che collabora a livello globale con stampatori di etichette e packaging flessibile a bobina larga, media e stretta.</w:t>
      </w:r>
    </w:p>
    <w:p w14:paraId="0738E240" w14:textId="77777777" w:rsidR="00BF7591" w:rsidRDefault="00BF7591" w:rsidP="00BF7591">
      <w:pPr>
        <w:spacing w:after="0" w:line="360" w:lineRule="auto"/>
        <w:rPr>
          <w:rFonts w:ascii="Arial" w:hAnsi="Arial" w:cs="Arial"/>
          <w:bCs/>
        </w:rPr>
      </w:pPr>
    </w:p>
    <w:p w14:paraId="2C4C730A" w14:textId="369848B7" w:rsidR="00BF7591" w:rsidRPr="00F214F1" w:rsidRDefault="00BF7591" w:rsidP="00BF7591">
      <w:pPr>
        <w:spacing w:after="0" w:line="360" w:lineRule="auto"/>
        <w:rPr>
          <w:rFonts w:ascii="Arial" w:hAnsi="Arial" w:cs="Arial"/>
        </w:rPr>
      </w:pPr>
      <w:r>
        <w:rPr>
          <w:rFonts w:ascii="Arial" w:hAnsi="Arial"/>
        </w:rPr>
        <w:t xml:space="preserve">La più recente aggiunta ai riconoscimenti di settore, un altro progetto comune con </w:t>
      </w:r>
      <w:proofErr w:type="spellStart"/>
      <w:r>
        <w:rPr>
          <w:rFonts w:ascii="Arial" w:hAnsi="Arial"/>
        </w:rPr>
        <w:t>Trisoft</w:t>
      </w:r>
      <w:proofErr w:type="spellEnd"/>
      <w:r>
        <w:rPr>
          <w:rFonts w:ascii="Arial" w:hAnsi="Arial"/>
        </w:rPr>
        <w:t xml:space="preserve">, è il </w:t>
      </w:r>
      <w:hyperlink r:id="rId10" w:history="1">
        <w:r>
          <w:rPr>
            <w:rStyle w:val="Hyperlink"/>
            <w:rFonts w:ascii="Arial" w:hAnsi="Arial"/>
          </w:rPr>
          <w:t xml:space="preserve">premio Gold ottenuto ai Global </w:t>
        </w:r>
        <w:proofErr w:type="spellStart"/>
        <w:r>
          <w:rPr>
            <w:rStyle w:val="Hyperlink"/>
            <w:rFonts w:ascii="Arial" w:hAnsi="Arial"/>
          </w:rPr>
          <w:t>Flexo</w:t>
        </w:r>
        <w:proofErr w:type="spellEnd"/>
        <w:r>
          <w:rPr>
            <w:rStyle w:val="Hyperlink"/>
            <w:rFonts w:ascii="Arial" w:hAnsi="Arial"/>
          </w:rPr>
          <w:t xml:space="preserve"> Innovation Awards (GFIA)</w:t>
        </w:r>
      </w:hyperlink>
      <w:r>
        <w:rPr>
          <w:rFonts w:ascii="Arial" w:hAnsi="Arial"/>
        </w:rPr>
        <w:t xml:space="preserve">, sponsorizzati da </w:t>
      </w:r>
      <w:proofErr w:type="spellStart"/>
      <w:r>
        <w:rPr>
          <w:rFonts w:ascii="Arial" w:hAnsi="Arial"/>
        </w:rPr>
        <w:t>Miraclon</w:t>
      </w:r>
      <w:proofErr w:type="spellEnd"/>
      <w:r>
        <w:rPr>
          <w:rFonts w:ascii="Arial" w:hAnsi="Arial"/>
        </w:rPr>
        <w:t xml:space="preserve"> per premiare i produttori di imballaggi che stanno trasformando la flessografia con l'aiuto della tecnologia KODAK FLEXCEL NX. Una giuria indipendente, composta da otto esperti del settore flessografico, ha riconosciuto il ruolo dei partner per tre successi in particolare: conversione degli imballaggi alla flessografia da altri processi di stampa (in questo caso, rotocalco), il loro impegno a favore di una stampa sostenibile e la progettazione di un innovativo flusso di lavoro per la stampa. Inoltre, i giudici hanno anche conferito i più alti onori ai vincitori che hanno ritenuto capaci di dimostrare l'impatto maggiore sul miglioramento del processo di stampa flessografica. </w:t>
      </w:r>
    </w:p>
    <w:p w14:paraId="0BE60C8B" w14:textId="77777777" w:rsidR="00BF7591" w:rsidRDefault="00BF7591" w:rsidP="00BF7591">
      <w:pPr>
        <w:spacing w:after="0" w:line="360" w:lineRule="auto"/>
        <w:rPr>
          <w:rFonts w:ascii="Arial" w:hAnsi="Arial" w:cs="Arial"/>
        </w:rPr>
      </w:pPr>
    </w:p>
    <w:p w14:paraId="137BF608" w14:textId="77777777" w:rsidR="00BF7591" w:rsidRPr="00AE1473" w:rsidRDefault="00BF7591" w:rsidP="00BF7591">
      <w:pPr>
        <w:spacing w:after="0" w:line="360" w:lineRule="auto"/>
        <w:rPr>
          <w:rFonts w:ascii="Arial" w:hAnsi="Arial" w:cs="Arial"/>
          <w:b/>
        </w:rPr>
      </w:pPr>
      <w:r>
        <w:rPr>
          <w:rFonts w:ascii="Arial" w:hAnsi="Arial"/>
          <w:b/>
        </w:rPr>
        <w:t>Una partnership vincente</w:t>
      </w:r>
    </w:p>
    <w:p w14:paraId="159A59F7" w14:textId="1289592F" w:rsidR="00BF7591" w:rsidRDefault="00BF7591" w:rsidP="00BF7591">
      <w:pPr>
        <w:spacing w:after="0" w:line="360" w:lineRule="auto"/>
        <w:rPr>
          <w:rFonts w:ascii="Arial" w:hAnsi="Arial" w:cs="Arial"/>
          <w:bCs/>
        </w:rPr>
      </w:pPr>
      <w:r>
        <w:rPr>
          <w:rFonts w:ascii="Arial" w:hAnsi="Arial"/>
        </w:rPr>
        <w:t xml:space="preserve">Il rapporto tra Sunshine e </w:t>
      </w:r>
      <w:proofErr w:type="spellStart"/>
      <w:r>
        <w:rPr>
          <w:rFonts w:ascii="Arial" w:hAnsi="Arial"/>
        </w:rPr>
        <w:t>Trisoft</w:t>
      </w:r>
      <w:proofErr w:type="spellEnd"/>
      <w:r>
        <w:rPr>
          <w:rFonts w:ascii="Arial" w:hAnsi="Arial"/>
        </w:rPr>
        <w:t xml:space="preserve"> ha avuto inizio oltre un decennio fa, nel 2018, quando Sunshine si mise alla ricerca di un nuovo partner per la prestampa. Nello stesso periodo, </w:t>
      </w:r>
      <w:proofErr w:type="spellStart"/>
      <w:r>
        <w:rPr>
          <w:rFonts w:ascii="Arial" w:hAnsi="Arial"/>
        </w:rPr>
        <w:t>Trisoft</w:t>
      </w:r>
      <w:proofErr w:type="spellEnd"/>
      <w:r>
        <w:rPr>
          <w:rFonts w:ascii="Arial" w:hAnsi="Arial"/>
        </w:rPr>
        <w:t xml:space="preserve"> aveva appena installato il nuovo KODAK FLEXCEL NX System, prima installazione di prestampa a ovest del Mississippi, di cui stava energicamente promuovendo i vantaggi.</w:t>
      </w:r>
    </w:p>
    <w:p w14:paraId="5D7A1007" w14:textId="77777777" w:rsidR="00BF7591" w:rsidRDefault="00BF7591" w:rsidP="00BF7591">
      <w:pPr>
        <w:spacing w:after="0" w:line="360" w:lineRule="auto"/>
        <w:rPr>
          <w:rFonts w:ascii="Arial" w:hAnsi="Arial" w:cs="Arial"/>
        </w:rPr>
      </w:pPr>
    </w:p>
    <w:p w14:paraId="2EC5B855" w14:textId="77777777" w:rsidR="00BF7591" w:rsidRPr="00B75141" w:rsidRDefault="00BF7591" w:rsidP="00BF7591">
      <w:pPr>
        <w:spacing w:after="0" w:line="360" w:lineRule="auto"/>
        <w:rPr>
          <w:rFonts w:ascii="Arial" w:hAnsi="Arial" w:cs="Arial"/>
          <w:bCs/>
        </w:rPr>
      </w:pPr>
      <w:r>
        <w:rPr>
          <w:rFonts w:ascii="Arial" w:hAnsi="Arial"/>
        </w:rPr>
        <w:t xml:space="preserve">Tristan </w:t>
      </w:r>
      <w:proofErr w:type="spellStart"/>
      <w:r>
        <w:rPr>
          <w:rFonts w:ascii="Arial" w:hAnsi="Arial"/>
        </w:rPr>
        <w:t>Zafra</w:t>
      </w:r>
      <w:proofErr w:type="spellEnd"/>
      <w:r>
        <w:rPr>
          <w:rFonts w:ascii="Arial" w:hAnsi="Arial"/>
        </w:rPr>
        <w:t xml:space="preserve">, Presidente di </w:t>
      </w:r>
      <w:proofErr w:type="spellStart"/>
      <w:r>
        <w:rPr>
          <w:rFonts w:ascii="Arial" w:hAnsi="Arial"/>
        </w:rPr>
        <w:t>Trisoft</w:t>
      </w:r>
      <w:proofErr w:type="spellEnd"/>
      <w:r>
        <w:rPr>
          <w:rFonts w:ascii="Arial" w:hAnsi="Arial"/>
        </w:rPr>
        <w:t xml:space="preserve">, ricorda la sua prima reazione alla nuova tecnologia: "Fino ad allora, avevamo utilizzato le lastre digitali di un altro grande produttore, ma quando Kodak mi mostrò la tecnologia FLEXCEL NX, rimasi molto colpito. Eravamo abituati alla messa a fuoco del punto con le lastre digitali e all'aumento del punto minimo per compensare. Ma con la tecnologia FLEXCEL NX, il </w:t>
      </w:r>
      <w:proofErr w:type="spellStart"/>
      <w:r>
        <w:rPr>
          <w:rFonts w:ascii="Arial" w:hAnsi="Arial"/>
        </w:rPr>
        <w:t>MinDot</w:t>
      </w:r>
      <w:proofErr w:type="spellEnd"/>
      <w:r>
        <w:rPr>
          <w:rFonts w:ascii="Arial" w:hAnsi="Arial"/>
        </w:rPr>
        <w:t xml:space="preserve"> aveva un rapporto di 1 a 1 e pertanto non c'era distorsione né messa a fuoco."</w:t>
      </w:r>
    </w:p>
    <w:p w14:paraId="723D5BE8" w14:textId="77777777" w:rsidR="00BF7591" w:rsidRDefault="00BF7591" w:rsidP="00BF7591">
      <w:pPr>
        <w:spacing w:after="0" w:line="360" w:lineRule="auto"/>
        <w:rPr>
          <w:rFonts w:ascii="Arial" w:hAnsi="Arial" w:cs="Arial"/>
          <w:bCs/>
        </w:rPr>
      </w:pPr>
    </w:p>
    <w:p w14:paraId="36FBDAFA" w14:textId="77777777" w:rsidR="00BF7591" w:rsidRDefault="00BF7591" w:rsidP="00BF7591">
      <w:pPr>
        <w:spacing w:after="0" w:line="360" w:lineRule="auto"/>
        <w:rPr>
          <w:rFonts w:ascii="Arial" w:hAnsi="Arial" w:cs="Arial"/>
          <w:bCs/>
        </w:rPr>
      </w:pPr>
      <w:r>
        <w:rPr>
          <w:rFonts w:ascii="Arial" w:hAnsi="Arial"/>
        </w:rPr>
        <w:t xml:space="preserve">James ricorda che per Sunshine, oltre alla migliore efficienza in fase di stampa, riduzione al minimo dell'ingrossamento del punto (dot gain), maggiore uniformità e riduzione degli sprechi, fu la possibilità di stampare con linee di retino molto più elevate ad attirare la loro attenzione. </w:t>
      </w:r>
    </w:p>
    <w:p w14:paraId="770C80DC" w14:textId="77777777" w:rsidR="00BF7591" w:rsidRDefault="00BF7591" w:rsidP="00BF7591">
      <w:pPr>
        <w:spacing w:after="0" w:line="360" w:lineRule="auto"/>
        <w:rPr>
          <w:rFonts w:ascii="Arial" w:hAnsi="Arial" w:cs="Arial"/>
        </w:rPr>
      </w:pPr>
    </w:p>
    <w:p w14:paraId="35B8622C" w14:textId="6727A472" w:rsidR="00BF7591" w:rsidRDefault="00BF7591" w:rsidP="00BF7591">
      <w:pPr>
        <w:spacing w:after="0" w:line="360" w:lineRule="auto"/>
        <w:rPr>
          <w:rFonts w:ascii="Arial" w:hAnsi="Arial" w:cs="Arial"/>
          <w:bCs/>
        </w:rPr>
      </w:pPr>
      <w:r>
        <w:rPr>
          <w:rFonts w:ascii="Arial" w:hAnsi="Arial"/>
        </w:rPr>
        <w:t xml:space="preserve">Oggi, tutto il lavoro di Sunshine viene eseguito con le lastre FLEXCEL NX prodotte da </w:t>
      </w:r>
      <w:proofErr w:type="spellStart"/>
      <w:r>
        <w:rPr>
          <w:rFonts w:ascii="Arial" w:hAnsi="Arial"/>
        </w:rPr>
        <w:t>Trisoft</w:t>
      </w:r>
      <w:proofErr w:type="spellEnd"/>
      <w:r>
        <w:rPr>
          <w:rFonts w:ascii="Arial" w:hAnsi="Arial"/>
        </w:rPr>
        <w:t xml:space="preserve"> utilizzando la più recente tecnologia brevettata </w:t>
      </w:r>
      <w:proofErr w:type="spellStart"/>
      <w:r>
        <w:rPr>
          <w:rFonts w:ascii="Arial" w:hAnsi="Arial"/>
        </w:rPr>
        <w:t>FleXtreme</w:t>
      </w:r>
      <w:proofErr w:type="spellEnd"/>
      <w:r>
        <w:rPr>
          <w:rFonts w:ascii="Arial" w:hAnsi="Arial"/>
        </w:rPr>
        <w:t xml:space="preserve"> PLUS+, una combinazione di tecniche proprietarie di screening, separazione, gestione del colore ed elaborazione. Spiega James: "Siamo in grado di ottenere una copia del punto eccellente, trasferimento di inchiostro affidabile con minimizzazione della stesura indesiderata dell'inchiostro e stampe ad alta risoluzione. Ed è proprio perché otteniamo le densità e i colori desiderati più rapidamente che riusciamo ad andare in stampa più rapidamente. L'impatto positivo sulla nostra efficienza complessiva è enorme."</w:t>
      </w:r>
    </w:p>
    <w:p w14:paraId="7D9AFB56" w14:textId="77777777" w:rsidR="00BF7591" w:rsidRDefault="00BF7591" w:rsidP="00BF7591">
      <w:pPr>
        <w:spacing w:after="0" w:line="360" w:lineRule="auto"/>
        <w:rPr>
          <w:rFonts w:ascii="Arial" w:hAnsi="Arial" w:cs="Arial"/>
          <w:bCs/>
        </w:rPr>
      </w:pPr>
    </w:p>
    <w:p w14:paraId="3DA90BC7" w14:textId="77777777" w:rsidR="00BF7591" w:rsidRPr="007A4C41" w:rsidRDefault="00BF7591" w:rsidP="00BF7591">
      <w:pPr>
        <w:spacing w:after="0" w:line="360" w:lineRule="auto"/>
        <w:rPr>
          <w:rFonts w:ascii="Arial" w:hAnsi="Arial" w:cs="Arial"/>
          <w:bCs/>
        </w:rPr>
      </w:pPr>
      <w:r>
        <w:rPr>
          <w:rFonts w:ascii="Arial" w:hAnsi="Arial"/>
        </w:rPr>
        <w:t>Le due aziende trattano ogni progetto su cui collaborano come una potenziale partecipazione e lo gestiscono nello stesso modo. Spiega Tristan: "James ed io siamo sempre in contatto in tutte le fasi del progetto. Una volta individuato l'obiettivo del cliente, scomponiamo il progetto nei passi e componenti necessari. A questo punto, facciamo riunire i rispettivi team affinché esaminino le specifiche nel dettaglio."</w:t>
      </w:r>
    </w:p>
    <w:p w14:paraId="19359CC0" w14:textId="77777777" w:rsidR="00BF7591" w:rsidRPr="007A4C41" w:rsidRDefault="00BF7591" w:rsidP="00BF7591">
      <w:pPr>
        <w:spacing w:after="0" w:line="360" w:lineRule="auto"/>
        <w:rPr>
          <w:rFonts w:ascii="Arial" w:hAnsi="Arial" w:cs="Arial"/>
          <w:bCs/>
        </w:rPr>
      </w:pPr>
    </w:p>
    <w:p w14:paraId="38CB21DB" w14:textId="77777777" w:rsidR="00BF7591" w:rsidRDefault="00BF7591" w:rsidP="00BF7591">
      <w:pPr>
        <w:spacing w:after="0" w:line="360" w:lineRule="auto"/>
        <w:rPr>
          <w:rFonts w:ascii="Arial" w:hAnsi="Arial" w:cs="Arial"/>
          <w:bCs/>
        </w:rPr>
      </w:pPr>
      <w:r>
        <w:rPr>
          <w:rFonts w:ascii="Arial" w:hAnsi="Arial"/>
        </w:rPr>
        <w:t>Questo tipo di approccio deriva dal fatto che, per entrambe le aziende, ottenere un premio non è solo una vittoria: nel corso dell'ultimo decennio, hanno svolto un ruolo molto importante nel portare la produzione di imballaggi flessibili realizzati con stampa flessografica sulla costa occidentale degli Stati Uniti, riconquistando la fetta di mercato del bacino del Pacifico che la faceva da padrone fin da metà degli anni 2000. Spiega James: "L'unico ostacolo alla "ridistribuzione" è stata la percezione, quasi una fissazione, tra i proprietari di marchi che sostenevano che la flessografia fosse inferiore alla stampa rotocalco. Fino a qualche anno addietro, era virtualmente impossibile riuscire a ottenere progetti da oltreoceano, ma oggi il vento sta cambiando."</w:t>
      </w:r>
    </w:p>
    <w:p w14:paraId="63DE998F" w14:textId="77777777" w:rsidR="00BF7591" w:rsidRDefault="00BF7591" w:rsidP="00BF7591">
      <w:pPr>
        <w:spacing w:after="0" w:line="360" w:lineRule="auto"/>
        <w:rPr>
          <w:rFonts w:ascii="Arial" w:hAnsi="Arial" w:cs="Arial"/>
          <w:bCs/>
        </w:rPr>
      </w:pPr>
    </w:p>
    <w:p w14:paraId="6DB5FC55" w14:textId="77777777" w:rsidR="00BF7591" w:rsidRDefault="00BF7591" w:rsidP="00BF7591">
      <w:pPr>
        <w:spacing w:after="0" w:line="360" w:lineRule="auto"/>
        <w:rPr>
          <w:rFonts w:ascii="Arial" w:hAnsi="Arial" w:cs="Arial"/>
          <w:bCs/>
        </w:rPr>
      </w:pPr>
      <w:r>
        <w:rPr>
          <w:rFonts w:ascii="Arial" w:hAnsi="Arial"/>
        </w:rPr>
        <w:t xml:space="preserve">Nell'ultimo decennio, Sunshine e </w:t>
      </w:r>
      <w:proofErr w:type="spellStart"/>
      <w:r>
        <w:rPr>
          <w:rFonts w:ascii="Arial" w:hAnsi="Arial"/>
        </w:rPr>
        <w:t>Trisoft</w:t>
      </w:r>
      <w:proofErr w:type="spellEnd"/>
      <w:r>
        <w:rPr>
          <w:rFonts w:ascii="Arial" w:hAnsi="Arial"/>
        </w:rPr>
        <w:t xml:space="preserve"> hanno lavorato insieme per cambiare le cose avvalendosi di un programma di R&amp;S, istruzione continua, formazione, innovazione tecnologica e investimento di capitali. E con costanza, "pezzo dopo pezzo, progetto dopo progetto", nelle parole di James, sono riusciti ad allargare i confini della stampa flessografica grazie alla stampa con linee di retino più elevate e con grafiche più sofisticate, in grado di dimostrare che la flessografia è in grado di competere e superare la stampa rotocalco.</w:t>
      </w:r>
    </w:p>
    <w:p w14:paraId="799E2C9B" w14:textId="77777777" w:rsidR="00BF7591" w:rsidRDefault="00BF7591" w:rsidP="00BF7591">
      <w:pPr>
        <w:spacing w:after="0" w:line="360" w:lineRule="auto"/>
        <w:rPr>
          <w:rFonts w:ascii="Arial" w:hAnsi="Arial" w:cs="Arial"/>
          <w:b/>
        </w:rPr>
      </w:pPr>
    </w:p>
    <w:p w14:paraId="44222D85" w14:textId="77777777" w:rsidR="00BF7591" w:rsidRPr="005D3EB2" w:rsidRDefault="00BF7591" w:rsidP="00BF7591">
      <w:pPr>
        <w:spacing w:after="0" w:line="360" w:lineRule="auto"/>
        <w:rPr>
          <w:rFonts w:ascii="Arial" w:hAnsi="Arial" w:cs="Arial"/>
        </w:rPr>
      </w:pPr>
      <w:r>
        <w:rPr>
          <w:rFonts w:ascii="Arial" w:hAnsi="Arial"/>
          <w:b/>
        </w:rPr>
        <w:t>Perfetta per un mercato esigente</w:t>
      </w:r>
    </w:p>
    <w:p w14:paraId="6E3920DA" w14:textId="77777777" w:rsidR="00BF7591" w:rsidRDefault="00BF7591" w:rsidP="00BF7591">
      <w:pPr>
        <w:spacing w:after="0" w:line="360" w:lineRule="auto"/>
        <w:rPr>
          <w:rFonts w:ascii="Arial" w:hAnsi="Arial" w:cs="Arial"/>
        </w:rPr>
      </w:pPr>
      <w:r>
        <w:rPr>
          <w:rFonts w:ascii="Arial" w:hAnsi="Arial"/>
        </w:rPr>
        <w:t xml:space="preserve">Con sede a Montebello, in California, Sunshine fu fondata a metà anni '80 dal padre di James, inizialmente per importare buste </w:t>
      </w:r>
      <w:proofErr w:type="spellStart"/>
      <w:r>
        <w:rPr>
          <w:rFonts w:ascii="Arial" w:hAnsi="Arial"/>
        </w:rPr>
        <w:t>prelavorate</w:t>
      </w:r>
      <w:proofErr w:type="spellEnd"/>
      <w:r>
        <w:rPr>
          <w:rFonts w:ascii="Arial" w:hAnsi="Arial"/>
        </w:rPr>
        <w:t xml:space="preserve"> in polietilene, ai tempi un mercato relativamente nuovo. Col passare del tempo, Sunshine iniziò a cercare nuovi mercati e James entrò a farne parte, portando con sé un background in produzione di animazioni e una predisposizione naturale verso i prodotti con uso intensivo di grafica. Tutto questo ha contribuito a dare forma all'azienda in materia di imballaggi flessibili di alta qualità, principalmente per alimenti (prodotti freschi, carne, pollame e pesce) e nutraceutica, due settori riuniti sotto un unico slogan "Imballaggi flessibili per prodotti straordinari."</w:t>
      </w:r>
    </w:p>
    <w:p w14:paraId="20AE4DB9" w14:textId="77777777" w:rsidR="00BF7591" w:rsidRDefault="00BF7591" w:rsidP="00BF7591">
      <w:pPr>
        <w:spacing w:after="0" w:line="360" w:lineRule="auto"/>
        <w:rPr>
          <w:rFonts w:ascii="Arial" w:hAnsi="Arial" w:cs="Arial"/>
        </w:rPr>
      </w:pPr>
    </w:p>
    <w:p w14:paraId="59E875DE" w14:textId="77777777" w:rsidR="00BF7591" w:rsidRDefault="00BF7591" w:rsidP="00BF7591">
      <w:pPr>
        <w:spacing w:after="0" w:line="360" w:lineRule="auto"/>
        <w:rPr>
          <w:rFonts w:ascii="Arial" w:hAnsi="Arial" w:cs="Arial"/>
          <w:bCs/>
        </w:rPr>
      </w:pPr>
      <w:r>
        <w:rPr>
          <w:rFonts w:ascii="Arial" w:hAnsi="Arial"/>
        </w:rPr>
        <w:t>Il modello aziendale societario e il portafoglio di prodotti si adattano perfettamente alle condizioni di mercato prevalenti nell'esigente mercato californiano degli imballaggi. I punti chiave sono l'integrazione verticale (dall'estrusione mediante stampa e laminazione alla conversione), con un'enfasi particolare su GMP e procedure di conformità oltre a un approccio innovativo ai prodotti sostenibili. Tutto questo funziona in sinergia per assicurare a Sunshine un'offerta di alto livello destinata ai clienti: l'integrazione garantisce il controllo totale della qualità necessario per soddisfare il rigido regime di conformità e ispezione dello stato, mentre l'esperienza innovativa portata dall'estrusione in sede offre all'azienda un notevole vantaggio in termini di tecnologia sostenibile per gli imballaggi.</w:t>
      </w:r>
    </w:p>
    <w:p w14:paraId="45FEA050" w14:textId="77777777" w:rsidR="00BF7591" w:rsidRDefault="00BF7591" w:rsidP="00BF7591">
      <w:pPr>
        <w:spacing w:after="0" w:line="360" w:lineRule="auto"/>
        <w:rPr>
          <w:rFonts w:ascii="Arial" w:hAnsi="Arial" w:cs="Arial"/>
          <w:bCs/>
        </w:rPr>
      </w:pPr>
    </w:p>
    <w:p w14:paraId="5458EEA9" w14:textId="77777777" w:rsidR="00BF7591" w:rsidRDefault="00BF7591" w:rsidP="00BF7591">
      <w:pPr>
        <w:spacing w:after="0" w:line="360" w:lineRule="auto"/>
        <w:rPr>
          <w:rFonts w:ascii="Arial" w:hAnsi="Arial" w:cs="Arial"/>
          <w:bCs/>
        </w:rPr>
      </w:pPr>
      <w:r>
        <w:rPr>
          <w:rFonts w:ascii="Arial" w:hAnsi="Arial"/>
        </w:rPr>
        <w:t xml:space="preserve">"L'integrazione verticale è stata fondamentale in passato," spiega James, "ed è tuttora eccezionale. La maggioranza delle parti in gioco nella catena di approvvigionamento si concentra sulle nicchie: gli estrusori sviluppano nuove strutture per pellicole e substrati, mentre stampatori e </w:t>
      </w:r>
      <w:proofErr w:type="spellStart"/>
      <w:r>
        <w:rPr>
          <w:rFonts w:ascii="Arial" w:hAnsi="Arial"/>
        </w:rPr>
        <w:t>converter</w:t>
      </w:r>
      <w:proofErr w:type="spellEnd"/>
      <w:r>
        <w:rPr>
          <w:rFonts w:ascii="Arial" w:hAnsi="Arial"/>
        </w:rPr>
        <w:t xml:space="preserve"> si dedicano ai prodotti specialistici a valore aggiunto. Noi facciamo entrambe le cose: da una parte, sperimentiamo con l'estrusione delle resine sostenibili, dall'altra forniamo un'enorme varietà di funzionalità di conversione, dalle pellicole per laminazione ad atmosfera controllata fino alle buste con chiusura </w:t>
      </w:r>
      <w:proofErr w:type="spellStart"/>
      <w:r>
        <w:rPr>
          <w:rFonts w:ascii="Arial" w:hAnsi="Arial"/>
        </w:rPr>
        <w:t>Ziploc</w:t>
      </w:r>
      <w:proofErr w:type="spellEnd"/>
      <w:r>
        <w:rPr>
          <w:rFonts w:ascii="Arial" w:hAnsi="Arial"/>
        </w:rPr>
        <w:t xml:space="preserve"> e </w:t>
      </w:r>
      <w:r>
        <w:rPr>
          <w:rFonts w:ascii="Arial" w:hAnsi="Arial"/>
        </w:rPr>
        <w:lastRenderedPageBreak/>
        <w:t xml:space="preserve">produciamo stampe di alta qualità ad alta risoluzione. Siamo una delle poche aziende della West </w:t>
      </w:r>
      <w:proofErr w:type="spellStart"/>
      <w:r>
        <w:rPr>
          <w:rFonts w:ascii="Arial" w:hAnsi="Arial"/>
        </w:rPr>
        <w:t>Coast</w:t>
      </w:r>
      <w:proofErr w:type="spellEnd"/>
      <w:r>
        <w:rPr>
          <w:rFonts w:ascii="Arial" w:hAnsi="Arial"/>
        </w:rPr>
        <w:t xml:space="preserve"> in grado di fare tutto questo."</w:t>
      </w:r>
    </w:p>
    <w:p w14:paraId="72C89BD0" w14:textId="77777777" w:rsidR="00BF7591" w:rsidRDefault="00BF7591" w:rsidP="00BF7591">
      <w:pPr>
        <w:spacing w:after="0" w:line="360" w:lineRule="auto"/>
        <w:rPr>
          <w:rFonts w:ascii="Arial" w:hAnsi="Arial" w:cs="Arial"/>
          <w:bCs/>
        </w:rPr>
      </w:pPr>
    </w:p>
    <w:p w14:paraId="150E7346" w14:textId="77777777" w:rsidR="00BF7591" w:rsidRPr="0048456A" w:rsidRDefault="00BF7591" w:rsidP="00BF7591">
      <w:pPr>
        <w:spacing w:after="0" w:line="360" w:lineRule="auto"/>
        <w:rPr>
          <w:rFonts w:ascii="Arial" w:hAnsi="Arial" w:cs="Arial"/>
          <w:b/>
        </w:rPr>
      </w:pPr>
      <w:r>
        <w:rPr>
          <w:rFonts w:ascii="Arial" w:hAnsi="Arial"/>
          <w:b/>
        </w:rPr>
        <w:t>Un nuovo approccio alla conversione, ottimizzato per progetti vincenti</w:t>
      </w:r>
    </w:p>
    <w:p w14:paraId="66690FE1" w14:textId="77777777" w:rsidR="00BF7591" w:rsidRDefault="00BF7591" w:rsidP="00BF7591">
      <w:pPr>
        <w:spacing w:after="0" w:line="360" w:lineRule="auto"/>
        <w:rPr>
          <w:rFonts w:ascii="Arial" w:hAnsi="Arial" w:cs="Arial"/>
          <w:bCs/>
        </w:rPr>
      </w:pPr>
      <w:r>
        <w:rPr>
          <w:rFonts w:ascii="Arial" w:hAnsi="Arial"/>
        </w:rPr>
        <w:t>Sunshine ha un nuovo approccio alla conversione dei marchi dalla stampa rotocalco alla flessografia. "All'inizio non diciamo che si tratta di flessografia. Aspettiamo e lasciamo che sia la qualità a parlare da sé. Solitamente, non prendiamo subito un'intera famiglia di SKU. Facciamo un esempio di 10 articoli: inizialmente ci mettiamo alla prova con un paio, poi qualche SKU in più (il che dimostra che il marchio accetta la flessografia come equivalente al rotocalco) e poi l'intera famiglia."</w:t>
      </w:r>
    </w:p>
    <w:p w14:paraId="67932791" w14:textId="77777777" w:rsidR="00BF7591" w:rsidRDefault="00BF7591" w:rsidP="00BF7591">
      <w:pPr>
        <w:spacing w:after="0" w:line="360" w:lineRule="auto"/>
        <w:rPr>
          <w:rFonts w:ascii="Arial" w:hAnsi="Arial" w:cs="Arial"/>
          <w:bCs/>
        </w:rPr>
      </w:pPr>
    </w:p>
    <w:p w14:paraId="1361D70C" w14:textId="77777777" w:rsidR="00BF7591" w:rsidRDefault="00BF7591" w:rsidP="00BF7591">
      <w:pPr>
        <w:spacing w:after="0" w:line="360" w:lineRule="auto"/>
        <w:rPr>
          <w:rFonts w:ascii="Arial" w:hAnsi="Arial" w:cs="Arial"/>
        </w:rPr>
      </w:pPr>
      <w:r>
        <w:rPr>
          <w:rFonts w:ascii="Arial" w:hAnsi="Arial"/>
        </w:rPr>
        <w:t xml:space="preserve">Il progetto che si è aggiudicato il premio Gold ai GFIA è una stampa rotocalco importata da oltreoceano. Stampata sulla pressa </w:t>
      </w:r>
      <w:proofErr w:type="spellStart"/>
      <w:r>
        <w:rPr>
          <w:rFonts w:ascii="Arial" w:hAnsi="Arial"/>
        </w:rPr>
        <w:t>Windmöller</w:t>
      </w:r>
      <w:proofErr w:type="spellEnd"/>
      <w:r>
        <w:rPr>
          <w:rFonts w:ascii="Arial" w:hAnsi="Arial"/>
        </w:rPr>
        <w:t xml:space="preserve"> &amp; </w:t>
      </w:r>
      <w:proofErr w:type="spellStart"/>
      <w:r>
        <w:rPr>
          <w:rFonts w:ascii="Arial" w:hAnsi="Arial"/>
        </w:rPr>
        <w:t>Hölscher</w:t>
      </w:r>
      <w:proofErr w:type="spellEnd"/>
      <w:r>
        <w:rPr>
          <w:rFonts w:ascii="Arial" w:hAnsi="Arial"/>
        </w:rPr>
        <w:t xml:space="preserve"> </w:t>
      </w:r>
      <w:proofErr w:type="spellStart"/>
      <w:r>
        <w:rPr>
          <w:rFonts w:ascii="Arial" w:hAnsi="Arial"/>
        </w:rPr>
        <w:t>Miraflex</w:t>
      </w:r>
      <w:proofErr w:type="spellEnd"/>
      <w:r>
        <w:rPr>
          <w:rFonts w:ascii="Arial" w:hAnsi="Arial"/>
        </w:rPr>
        <w:t xml:space="preserve"> Series II di Sunshine e valutata dai giudici come "un eccellente lavoro di stampa", in pratica comprende due impressioni separate e altamente dettagliate stampate come un lavoro in combinazione, un approccio tecnicamente molto impegnativo. Ciononostante, i giudici hanno notato che lo schermo a 250 linee e l'output a 9600 dpi ha prodotto colori robusti e vivaci e dettagli ottimali nelle immagini del prodotto oltre a un </w:t>
      </w:r>
      <w:proofErr w:type="spellStart"/>
      <w:r>
        <w:rPr>
          <w:rFonts w:ascii="Arial" w:hAnsi="Arial"/>
        </w:rPr>
        <w:t>microtesto</w:t>
      </w:r>
      <w:proofErr w:type="spellEnd"/>
      <w:r>
        <w:rPr>
          <w:rFonts w:ascii="Arial" w:hAnsi="Arial"/>
        </w:rPr>
        <w:t xml:space="preserve"> eccezionalmente leggibile intorno alle caselle UPC e "Sell By". </w:t>
      </w:r>
    </w:p>
    <w:p w14:paraId="2B839405" w14:textId="77777777" w:rsidR="00BF7591" w:rsidRPr="003D4481" w:rsidRDefault="00BF7591" w:rsidP="00BF7591">
      <w:pPr>
        <w:spacing w:after="0" w:line="360" w:lineRule="auto"/>
        <w:rPr>
          <w:rFonts w:ascii="Arial" w:hAnsi="Arial" w:cs="Arial"/>
        </w:rPr>
      </w:pPr>
    </w:p>
    <w:p w14:paraId="71D2412E" w14:textId="7A5AC345" w:rsidR="00BF7591" w:rsidRPr="003D4481" w:rsidRDefault="00BF7591" w:rsidP="00BF7591">
      <w:pPr>
        <w:autoSpaceDE w:val="0"/>
        <w:autoSpaceDN w:val="0"/>
        <w:adjustRightInd w:val="0"/>
        <w:spacing w:after="0" w:line="360" w:lineRule="auto"/>
        <w:rPr>
          <w:rFonts w:ascii="Arial" w:hAnsi="Arial" w:cs="Arial"/>
        </w:rPr>
      </w:pPr>
      <w:r>
        <w:rPr>
          <w:rFonts w:ascii="Arial" w:hAnsi="Arial"/>
        </w:rPr>
        <w:t xml:space="preserve">Inoltre, il progetto ha dimostrato la forza delle credenziali di sostenibilità di Sunshine, stampate su un substrato a base vegetale invece della convenzionale pellicola PET a base di petrolio. Sunshine e </w:t>
      </w:r>
      <w:proofErr w:type="spellStart"/>
      <w:r>
        <w:rPr>
          <w:rFonts w:ascii="Arial" w:hAnsi="Arial"/>
        </w:rPr>
        <w:t>Trisoft</w:t>
      </w:r>
      <w:proofErr w:type="spellEnd"/>
      <w:r>
        <w:rPr>
          <w:rFonts w:ascii="Arial" w:hAnsi="Arial"/>
        </w:rPr>
        <w:t xml:space="preserve"> hanno superato le difficoltà tecniche dovute alle diverse proprietà di adesione dell'inchiostro riuscendo a ottenere un risultato vincente e capace di ridurre il calibro totale, il formato e le dimensioni della confezione, eliminando il processo di laminazione e riducendo sprechi e consumo di energia. L'imballaggio finito è compostabile negli ambienti industriali e domestici ed è anche adatto alla digestione anaerobica.</w:t>
      </w:r>
    </w:p>
    <w:p w14:paraId="2A1B78D9" w14:textId="77777777" w:rsidR="00BF7591" w:rsidRDefault="00BF7591" w:rsidP="00BF7591">
      <w:pPr>
        <w:spacing w:after="0" w:line="360" w:lineRule="auto"/>
        <w:rPr>
          <w:rFonts w:ascii="Arial" w:hAnsi="Arial" w:cs="Arial"/>
          <w:bCs/>
        </w:rPr>
      </w:pPr>
    </w:p>
    <w:p w14:paraId="7AF7EF7A" w14:textId="77777777" w:rsidR="00BF7591" w:rsidRDefault="00BF7591" w:rsidP="00BF7591">
      <w:pPr>
        <w:spacing w:after="0" w:line="360" w:lineRule="auto"/>
        <w:rPr>
          <w:rFonts w:ascii="Arial" w:hAnsi="Arial" w:cs="Arial"/>
          <w:bCs/>
        </w:rPr>
      </w:pPr>
      <w:r>
        <w:rPr>
          <w:rFonts w:ascii="Arial" w:hAnsi="Arial"/>
          <w:b/>
        </w:rPr>
        <w:t>Eliminazione delle barriere</w:t>
      </w:r>
    </w:p>
    <w:p w14:paraId="14AB0293" w14:textId="77777777" w:rsidR="00BF7591" w:rsidRPr="0040555B" w:rsidRDefault="00BF7591" w:rsidP="00BF7591">
      <w:pPr>
        <w:spacing w:after="0" w:line="360" w:lineRule="auto"/>
        <w:rPr>
          <w:rFonts w:ascii="Arial" w:hAnsi="Arial" w:cs="Arial"/>
          <w:bCs/>
        </w:rPr>
      </w:pPr>
      <w:r>
        <w:rPr>
          <w:rFonts w:ascii="Arial" w:hAnsi="Arial"/>
        </w:rPr>
        <w:t xml:space="preserve">Alla domanda sui piani futuri, James ha così risposto: "Non possiamo nascondere che le condizioni siano difficili. Nei primi anni 2000, c'erano più di 40 </w:t>
      </w:r>
      <w:proofErr w:type="spellStart"/>
      <w:r>
        <w:rPr>
          <w:rFonts w:ascii="Arial" w:hAnsi="Arial"/>
        </w:rPr>
        <w:t>converter</w:t>
      </w:r>
      <w:proofErr w:type="spellEnd"/>
      <w:r>
        <w:rPr>
          <w:rFonts w:ascii="Arial" w:hAnsi="Arial"/>
        </w:rPr>
        <w:t xml:space="preserve"> nella nostra zona, ora si contano sulle dita di una mano. Pertanto, il nostro piano consiste nel continuare a fare ciò che facciamo: eliminare le barriere e fare ciò che non è mai stato fatto. E con </w:t>
      </w:r>
      <w:proofErr w:type="spellStart"/>
      <w:r>
        <w:rPr>
          <w:rFonts w:ascii="Arial" w:hAnsi="Arial"/>
        </w:rPr>
        <w:t>Trisoft</w:t>
      </w:r>
      <w:proofErr w:type="spellEnd"/>
      <w:r>
        <w:rPr>
          <w:rFonts w:ascii="Arial" w:hAnsi="Arial"/>
        </w:rPr>
        <w:t xml:space="preserve"> e la tecnologia KODAK FLEXCEL NX di </w:t>
      </w:r>
      <w:proofErr w:type="spellStart"/>
      <w:r>
        <w:rPr>
          <w:rFonts w:ascii="Arial" w:hAnsi="Arial"/>
        </w:rPr>
        <w:t>Miraclon</w:t>
      </w:r>
      <w:proofErr w:type="spellEnd"/>
      <w:r>
        <w:rPr>
          <w:rFonts w:ascii="Arial" w:hAnsi="Arial"/>
        </w:rPr>
        <w:t xml:space="preserve"> al nostro fianco, non potremmo chiedere partner migliori."</w:t>
      </w:r>
    </w:p>
    <w:p w14:paraId="7F8E8090" w14:textId="77777777" w:rsidR="00BF7591" w:rsidRPr="00EB5A77" w:rsidRDefault="00BF7591" w:rsidP="00BF7591">
      <w:pPr>
        <w:spacing w:after="0" w:line="360" w:lineRule="auto"/>
        <w:jc w:val="both"/>
        <w:rPr>
          <w:rFonts w:ascii="Arial" w:hAnsi="Arial" w:cs="Arial"/>
          <w:bCs/>
          <w:sz w:val="20"/>
          <w:szCs w:val="20"/>
        </w:rPr>
      </w:pPr>
    </w:p>
    <w:p w14:paraId="18E7193D" w14:textId="77777777" w:rsidR="00BF7591" w:rsidRPr="00543639" w:rsidRDefault="00BF7591" w:rsidP="00BF7591">
      <w:pPr>
        <w:pStyle w:val="p1"/>
        <w:spacing w:line="360" w:lineRule="auto"/>
        <w:jc w:val="center"/>
        <w:rPr>
          <w:sz w:val="20"/>
          <w:szCs w:val="20"/>
        </w:rPr>
      </w:pPr>
      <w:r>
        <w:rPr>
          <w:sz w:val="22"/>
        </w:rPr>
        <w:t>FINE</w:t>
      </w:r>
    </w:p>
    <w:p w14:paraId="74BFF5A0" w14:textId="77777777" w:rsidR="00BF7591" w:rsidRDefault="00BF7591" w:rsidP="00BF7591">
      <w:pPr>
        <w:spacing w:after="0" w:line="240" w:lineRule="auto"/>
        <w:rPr>
          <w:rFonts w:ascii="Arial" w:hAnsi="Arial" w:cs="Arial"/>
          <w:b/>
          <w:bCs/>
          <w:sz w:val="20"/>
          <w:szCs w:val="20"/>
        </w:rPr>
      </w:pPr>
      <w:r>
        <w:rPr>
          <w:rFonts w:ascii="Arial" w:hAnsi="Arial"/>
          <w:b/>
          <w:sz w:val="20"/>
        </w:rPr>
        <w:lastRenderedPageBreak/>
        <w:t xml:space="preserve">Informazioni su </w:t>
      </w:r>
      <w:proofErr w:type="spellStart"/>
      <w:r>
        <w:rPr>
          <w:rFonts w:ascii="Arial" w:hAnsi="Arial"/>
          <w:b/>
          <w:sz w:val="20"/>
        </w:rPr>
        <w:t>Miraclon</w:t>
      </w:r>
      <w:proofErr w:type="spellEnd"/>
    </w:p>
    <w:p w14:paraId="033EEB5F" w14:textId="77777777" w:rsidR="00BF7591" w:rsidRDefault="00BF7591" w:rsidP="00BF7591">
      <w:pPr>
        <w:spacing w:after="0" w:line="240" w:lineRule="auto"/>
        <w:rPr>
          <w:rFonts w:ascii="Arial" w:hAnsi="Arial" w:cs="Arial"/>
          <w:sz w:val="20"/>
          <w:szCs w:val="20"/>
        </w:rPr>
      </w:pPr>
      <w:proofErr w:type="spellStart"/>
      <w:r>
        <w:rPr>
          <w:rFonts w:ascii="Arial" w:hAnsi="Arial"/>
          <w:sz w:val="20"/>
        </w:rPr>
        <w:t>Miraclon</w:t>
      </w:r>
      <w:proofErr w:type="spellEnd"/>
      <w:r>
        <w:rPr>
          <w:rFonts w:ascii="Arial" w:hAnsi="Arial"/>
          <w:sz w:val="20"/>
        </w:rPr>
        <w:t xml:space="preserve"> è dove nascono le KODAK FLEXCEL Solutions, che da oltre un decennio contribuiscono a trasformare la stampa flessografica. La tecnologia, che comprende i sistemi leader del settore FLEXCEL NX e FLEXCEL NX Ultra System e la FLEXCEL NX Print Suite per l'utilizzo di </w:t>
      </w:r>
      <w:proofErr w:type="spellStart"/>
      <w:r>
        <w:rPr>
          <w:rFonts w:ascii="Arial" w:hAnsi="Arial"/>
          <w:sz w:val="20"/>
        </w:rPr>
        <w:t>PureFlexo</w:t>
      </w:r>
      <w:proofErr w:type="spellEnd"/>
      <w:r>
        <w:rPr>
          <w:rFonts w:ascii="Arial" w:hAnsi="Arial"/>
          <w:sz w:val="20"/>
        </w:rPr>
        <w:t xml:space="preserve">™ Printing, consente di massimizzare l'efficienza di stampa e ottenere una qualità superiore e i risultati complessivi migliori della categoria. Focalizzata su scienza d'immagine pionieristica, innovazione e collaborazione con partner e clienti, </w:t>
      </w:r>
      <w:proofErr w:type="spellStart"/>
      <w:r>
        <w:rPr>
          <w:rFonts w:ascii="Arial" w:hAnsi="Arial"/>
          <w:sz w:val="20"/>
        </w:rPr>
        <w:t>Miraclon</w:t>
      </w:r>
      <w:proofErr w:type="spellEnd"/>
      <w:r>
        <w:rPr>
          <w:rFonts w:ascii="Arial" w:hAnsi="Arial"/>
          <w:sz w:val="20"/>
        </w:rPr>
        <w:t xml:space="preserve"> è impegnata nel futuro della stampa flessografica e vanta le competenze necessarie per guidare la trasformazione di questo settore. Maggiori informazioni sono disponibili su</w:t>
      </w:r>
      <w:r>
        <w:rPr>
          <w:rStyle w:val="Hyperlink"/>
          <w:rFonts w:ascii="Arial" w:hAnsi="Arial"/>
          <w:sz w:val="20"/>
        </w:rPr>
        <w:t xml:space="preserve"> </w:t>
      </w:r>
      <w:hyperlink r:id="rId11" w:history="1">
        <w:r>
          <w:rPr>
            <w:rStyle w:val="Hyperlink"/>
            <w:rFonts w:ascii="Arial" w:hAnsi="Arial"/>
            <w:sz w:val="20"/>
          </w:rPr>
          <w:t>www.miraclon.com</w:t>
        </w:r>
      </w:hyperlink>
      <w:r>
        <w:rPr>
          <w:rFonts w:ascii="Arial" w:hAnsi="Arial"/>
          <w:sz w:val="20"/>
        </w:rPr>
        <w:t xml:space="preserve"> e su </w:t>
      </w:r>
      <w:hyperlink r:id="rId12" w:history="1">
        <w:r>
          <w:rPr>
            <w:rStyle w:val="Hyperlink"/>
            <w:rFonts w:ascii="Arial" w:hAnsi="Arial"/>
            <w:sz w:val="20"/>
          </w:rPr>
          <w:t>LinkedIn</w:t>
        </w:r>
      </w:hyperlink>
      <w:r>
        <w:rPr>
          <w:rFonts w:ascii="Arial" w:hAnsi="Arial"/>
          <w:sz w:val="20"/>
        </w:rPr>
        <w:t xml:space="preserve"> e </w:t>
      </w:r>
      <w:hyperlink r:id="rId13" w:history="1">
        <w:r>
          <w:rPr>
            <w:rStyle w:val="Hyperlink"/>
            <w:rFonts w:ascii="Arial" w:hAnsi="Arial"/>
            <w:sz w:val="20"/>
          </w:rPr>
          <w:t>YouTube</w:t>
        </w:r>
      </w:hyperlink>
      <w:r>
        <w:rPr>
          <w:rFonts w:ascii="Arial" w:hAnsi="Arial"/>
          <w:sz w:val="20"/>
        </w:rPr>
        <w:t xml:space="preserve">. </w:t>
      </w:r>
    </w:p>
    <w:p w14:paraId="1FD852E3" w14:textId="77777777" w:rsidR="00BF7591" w:rsidRPr="00F952CF" w:rsidRDefault="00BF7591" w:rsidP="00BF7591">
      <w:pPr>
        <w:pStyle w:val="p1"/>
        <w:rPr>
          <w:sz w:val="22"/>
          <w:szCs w:val="20"/>
        </w:rPr>
      </w:pPr>
    </w:p>
    <w:p w14:paraId="1706A0ED" w14:textId="77777777" w:rsidR="00E3724B" w:rsidRPr="009A7D80" w:rsidRDefault="00E3724B" w:rsidP="00B75141">
      <w:pPr>
        <w:pStyle w:val="ListParagraph"/>
        <w:spacing w:after="0" w:line="360" w:lineRule="auto"/>
        <w:ind w:left="420"/>
        <w:jc w:val="both"/>
        <w:rPr>
          <w:rFonts w:ascii="Arial" w:hAnsi="Arial" w:cs="Arial"/>
          <w:bCs/>
          <w:sz w:val="20"/>
          <w:szCs w:val="20"/>
        </w:rPr>
      </w:pPr>
    </w:p>
    <w:sectPr w:rsidR="00E3724B" w:rsidRPr="009A7D80" w:rsidSect="00543639">
      <w:headerReference w:type="first" r:id="rId14"/>
      <w:pgSz w:w="11906" w:h="16838"/>
      <w:pgMar w:top="1417" w:right="1556" w:bottom="141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3D452" w14:textId="77777777" w:rsidR="00E873F5" w:rsidRDefault="00E873F5" w:rsidP="00F952CF">
      <w:pPr>
        <w:spacing w:after="0" w:line="240" w:lineRule="auto"/>
      </w:pPr>
      <w:r>
        <w:separator/>
      </w:r>
    </w:p>
  </w:endnote>
  <w:endnote w:type="continuationSeparator" w:id="0">
    <w:p w14:paraId="55819A84" w14:textId="77777777" w:rsidR="00E873F5" w:rsidRDefault="00E873F5" w:rsidP="00F95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97BE3" w14:textId="77777777" w:rsidR="00E873F5" w:rsidRDefault="00E873F5" w:rsidP="00F952CF">
      <w:pPr>
        <w:spacing w:after="0" w:line="240" w:lineRule="auto"/>
      </w:pPr>
      <w:r>
        <w:separator/>
      </w:r>
    </w:p>
  </w:footnote>
  <w:footnote w:type="continuationSeparator" w:id="0">
    <w:p w14:paraId="70B022B1" w14:textId="77777777" w:rsidR="00E873F5" w:rsidRDefault="00E873F5" w:rsidP="00F95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E194" w14:textId="14DA1754" w:rsidR="00F952CF" w:rsidRDefault="00F952CF">
    <w:pPr>
      <w:pStyle w:val="Header"/>
    </w:pPr>
    <w:r>
      <w:rPr>
        <w:noProof/>
      </w:rPr>
      <w:drawing>
        <wp:anchor distT="0" distB="0" distL="114300" distR="114300" simplePos="0" relativeHeight="251659264" behindDoc="0" locked="0" layoutInCell="1" allowOverlap="1" wp14:anchorId="0DBDB854" wp14:editId="1B937D66">
          <wp:simplePos x="0" y="0"/>
          <wp:positionH relativeFrom="page">
            <wp:align>right</wp:align>
          </wp:positionH>
          <wp:positionV relativeFrom="page">
            <wp:posOffset>-635</wp:posOffset>
          </wp:positionV>
          <wp:extent cx="2296424" cy="125318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296424" cy="12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00B6A"/>
    <w:multiLevelType w:val="hybridMultilevel"/>
    <w:tmpl w:val="89F2AA84"/>
    <w:lvl w:ilvl="0" w:tplc="DD407BC4">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 w15:restartNumberingAfterBreak="0">
    <w:nsid w:val="7C906BB7"/>
    <w:multiLevelType w:val="hybridMultilevel"/>
    <w:tmpl w:val="20F48484"/>
    <w:lvl w:ilvl="0" w:tplc="3EE41FCA">
      <w:start w:val="1"/>
      <w:numFmt w:val="decimal"/>
      <w:lvlText w:val="%1-"/>
      <w:lvlJc w:val="left"/>
      <w:pPr>
        <w:ind w:left="360" w:hanging="360"/>
      </w:pPr>
      <w:rPr>
        <w:rFonts w:hint="default"/>
        <w:b/>
        <w:bCs/>
      </w:rPr>
    </w:lvl>
    <w:lvl w:ilvl="1" w:tplc="040A0019">
      <w:start w:val="1"/>
      <w:numFmt w:val="lowerLetter"/>
      <w:lvlText w:val="%2."/>
      <w:lvlJc w:val="left"/>
      <w:pPr>
        <w:ind w:left="1140" w:hanging="360"/>
      </w:pPr>
    </w:lvl>
    <w:lvl w:ilvl="2" w:tplc="040A001B" w:tentative="1">
      <w:start w:val="1"/>
      <w:numFmt w:val="lowerRoman"/>
      <w:lvlText w:val="%3."/>
      <w:lvlJc w:val="right"/>
      <w:pPr>
        <w:ind w:left="1860" w:hanging="180"/>
      </w:pPr>
    </w:lvl>
    <w:lvl w:ilvl="3" w:tplc="040A000F" w:tentative="1">
      <w:start w:val="1"/>
      <w:numFmt w:val="decimal"/>
      <w:lvlText w:val="%4."/>
      <w:lvlJc w:val="left"/>
      <w:pPr>
        <w:ind w:left="2580" w:hanging="360"/>
      </w:pPr>
    </w:lvl>
    <w:lvl w:ilvl="4" w:tplc="040A0019" w:tentative="1">
      <w:start w:val="1"/>
      <w:numFmt w:val="lowerLetter"/>
      <w:lvlText w:val="%5."/>
      <w:lvlJc w:val="left"/>
      <w:pPr>
        <w:ind w:left="3300" w:hanging="360"/>
      </w:pPr>
    </w:lvl>
    <w:lvl w:ilvl="5" w:tplc="040A001B" w:tentative="1">
      <w:start w:val="1"/>
      <w:numFmt w:val="lowerRoman"/>
      <w:lvlText w:val="%6."/>
      <w:lvlJc w:val="right"/>
      <w:pPr>
        <w:ind w:left="4020" w:hanging="180"/>
      </w:pPr>
    </w:lvl>
    <w:lvl w:ilvl="6" w:tplc="040A000F" w:tentative="1">
      <w:start w:val="1"/>
      <w:numFmt w:val="decimal"/>
      <w:lvlText w:val="%7."/>
      <w:lvlJc w:val="left"/>
      <w:pPr>
        <w:ind w:left="4740" w:hanging="360"/>
      </w:pPr>
    </w:lvl>
    <w:lvl w:ilvl="7" w:tplc="040A0019" w:tentative="1">
      <w:start w:val="1"/>
      <w:numFmt w:val="lowerLetter"/>
      <w:lvlText w:val="%8."/>
      <w:lvlJc w:val="left"/>
      <w:pPr>
        <w:ind w:left="5460" w:hanging="360"/>
      </w:pPr>
    </w:lvl>
    <w:lvl w:ilvl="8" w:tplc="040A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96"/>
    <w:rsid w:val="00013E7D"/>
    <w:rsid w:val="00017012"/>
    <w:rsid w:val="00020E27"/>
    <w:rsid w:val="0004414A"/>
    <w:rsid w:val="00047761"/>
    <w:rsid w:val="00080E53"/>
    <w:rsid w:val="000851A6"/>
    <w:rsid w:val="000B4531"/>
    <w:rsid w:val="000C3A41"/>
    <w:rsid w:val="000D1CB0"/>
    <w:rsid w:val="000E40F9"/>
    <w:rsid w:val="00112E6B"/>
    <w:rsid w:val="00186CE6"/>
    <w:rsid w:val="001A5FE9"/>
    <w:rsid w:val="001B7020"/>
    <w:rsid w:val="001C085A"/>
    <w:rsid w:val="001C60A8"/>
    <w:rsid w:val="00232989"/>
    <w:rsid w:val="00241328"/>
    <w:rsid w:val="00254BB8"/>
    <w:rsid w:val="0026016B"/>
    <w:rsid w:val="002C66CB"/>
    <w:rsid w:val="00300831"/>
    <w:rsid w:val="003329A7"/>
    <w:rsid w:val="0038176A"/>
    <w:rsid w:val="0038632D"/>
    <w:rsid w:val="003B3EC5"/>
    <w:rsid w:val="003D05E9"/>
    <w:rsid w:val="003D6F2D"/>
    <w:rsid w:val="003E03B9"/>
    <w:rsid w:val="003F2AEE"/>
    <w:rsid w:val="00405709"/>
    <w:rsid w:val="00445D77"/>
    <w:rsid w:val="004636B3"/>
    <w:rsid w:val="004757E6"/>
    <w:rsid w:val="00485F04"/>
    <w:rsid w:val="004A5CC4"/>
    <w:rsid w:val="004C2A01"/>
    <w:rsid w:val="004E66A3"/>
    <w:rsid w:val="00527E45"/>
    <w:rsid w:val="00537B3A"/>
    <w:rsid w:val="00543639"/>
    <w:rsid w:val="00544E20"/>
    <w:rsid w:val="005544F9"/>
    <w:rsid w:val="00575238"/>
    <w:rsid w:val="0058761B"/>
    <w:rsid w:val="005C04C1"/>
    <w:rsid w:val="005C6196"/>
    <w:rsid w:val="005E5A27"/>
    <w:rsid w:val="00600D85"/>
    <w:rsid w:val="00645610"/>
    <w:rsid w:val="006737F1"/>
    <w:rsid w:val="00675327"/>
    <w:rsid w:val="0069775D"/>
    <w:rsid w:val="006A6598"/>
    <w:rsid w:val="006B015C"/>
    <w:rsid w:val="006B1B08"/>
    <w:rsid w:val="006B3583"/>
    <w:rsid w:val="00713F19"/>
    <w:rsid w:val="00721544"/>
    <w:rsid w:val="00740CE2"/>
    <w:rsid w:val="00755E16"/>
    <w:rsid w:val="00775747"/>
    <w:rsid w:val="00775A25"/>
    <w:rsid w:val="00793AEC"/>
    <w:rsid w:val="00796E90"/>
    <w:rsid w:val="007A4247"/>
    <w:rsid w:val="007A4C41"/>
    <w:rsid w:val="007B07C5"/>
    <w:rsid w:val="007C24D0"/>
    <w:rsid w:val="007D2B0C"/>
    <w:rsid w:val="007F04B0"/>
    <w:rsid w:val="00821BE5"/>
    <w:rsid w:val="00833BB9"/>
    <w:rsid w:val="008351D7"/>
    <w:rsid w:val="008434C6"/>
    <w:rsid w:val="00860274"/>
    <w:rsid w:val="00893F62"/>
    <w:rsid w:val="00894083"/>
    <w:rsid w:val="008F19E4"/>
    <w:rsid w:val="0091546A"/>
    <w:rsid w:val="00924D3B"/>
    <w:rsid w:val="00966BC5"/>
    <w:rsid w:val="0099296B"/>
    <w:rsid w:val="009A7D80"/>
    <w:rsid w:val="009B48D6"/>
    <w:rsid w:val="009C2556"/>
    <w:rsid w:val="009D48DA"/>
    <w:rsid w:val="009E675A"/>
    <w:rsid w:val="009F7797"/>
    <w:rsid w:val="00A051C4"/>
    <w:rsid w:val="00A13D6A"/>
    <w:rsid w:val="00A21EF9"/>
    <w:rsid w:val="00A27BB2"/>
    <w:rsid w:val="00A33010"/>
    <w:rsid w:val="00AB72B9"/>
    <w:rsid w:val="00AC549D"/>
    <w:rsid w:val="00AD0464"/>
    <w:rsid w:val="00AD32B7"/>
    <w:rsid w:val="00AE1473"/>
    <w:rsid w:val="00AF387B"/>
    <w:rsid w:val="00B27D3C"/>
    <w:rsid w:val="00B459A2"/>
    <w:rsid w:val="00B53315"/>
    <w:rsid w:val="00B75141"/>
    <w:rsid w:val="00B95663"/>
    <w:rsid w:val="00BB6863"/>
    <w:rsid w:val="00BC0FD9"/>
    <w:rsid w:val="00BC249E"/>
    <w:rsid w:val="00BF7591"/>
    <w:rsid w:val="00C0531E"/>
    <w:rsid w:val="00C81875"/>
    <w:rsid w:val="00CA5943"/>
    <w:rsid w:val="00CF4672"/>
    <w:rsid w:val="00CF776B"/>
    <w:rsid w:val="00D20E5C"/>
    <w:rsid w:val="00D214EA"/>
    <w:rsid w:val="00D45F5C"/>
    <w:rsid w:val="00D47A40"/>
    <w:rsid w:val="00D57062"/>
    <w:rsid w:val="00D86ECD"/>
    <w:rsid w:val="00D90BFE"/>
    <w:rsid w:val="00D95D0F"/>
    <w:rsid w:val="00DE2A3A"/>
    <w:rsid w:val="00DF439F"/>
    <w:rsid w:val="00E21C3A"/>
    <w:rsid w:val="00E2531E"/>
    <w:rsid w:val="00E3724B"/>
    <w:rsid w:val="00E441D6"/>
    <w:rsid w:val="00E50A43"/>
    <w:rsid w:val="00E56F41"/>
    <w:rsid w:val="00E63E2A"/>
    <w:rsid w:val="00E65596"/>
    <w:rsid w:val="00E873F5"/>
    <w:rsid w:val="00E97235"/>
    <w:rsid w:val="00F05411"/>
    <w:rsid w:val="00F1325D"/>
    <w:rsid w:val="00F279A4"/>
    <w:rsid w:val="00F34A07"/>
    <w:rsid w:val="00F952CF"/>
    <w:rsid w:val="00FE66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69F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596"/>
    <w:pPr>
      <w:ind w:left="720"/>
      <w:contextualSpacing/>
    </w:pPr>
  </w:style>
  <w:style w:type="character" w:styleId="CommentReference">
    <w:name w:val="annotation reference"/>
    <w:basedOn w:val="DefaultParagraphFont"/>
    <w:uiPriority w:val="99"/>
    <w:semiHidden/>
    <w:unhideWhenUsed/>
    <w:rsid w:val="00E65596"/>
    <w:rPr>
      <w:sz w:val="16"/>
      <w:szCs w:val="16"/>
    </w:rPr>
  </w:style>
  <w:style w:type="paragraph" w:styleId="CommentText">
    <w:name w:val="annotation text"/>
    <w:basedOn w:val="Normal"/>
    <w:link w:val="CommentTextChar"/>
    <w:uiPriority w:val="99"/>
    <w:semiHidden/>
    <w:unhideWhenUsed/>
    <w:rsid w:val="00E65596"/>
    <w:pPr>
      <w:spacing w:line="240" w:lineRule="auto"/>
    </w:pPr>
    <w:rPr>
      <w:sz w:val="20"/>
      <w:szCs w:val="20"/>
    </w:rPr>
  </w:style>
  <w:style w:type="character" w:customStyle="1" w:styleId="CommentTextChar">
    <w:name w:val="Comment Text Char"/>
    <w:basedOn w:val="DefaultParagraphFont"/>
    <w:link w:val="CommentText"/>
    <w:uiPriority w:val="99"/>
    <w:semiHidden/>
    <w:rsid w:val="00E65596"/>
    <w:rPr>
      <w:sz w:val="20"/>
      <w:szCs w:val="20"/>
    </w:rPr>
  </w:style>
  <w:style w:type="paragraph" w:styleId="CommentSubject">
    <w:name w:val="annotation subject"/>
    <w:basedOn w:val="CommentText"/>
    <w:next w:val="CommentText"/>
    <w:link w:val="CommentSubjectChar"/>
    <w:uiPriority w:val="99"/>
    <w:semiHidden/>
    <w:unhideWhenUsed/>
    <w:rsid w:val="00E65596"/>
    <w:rPr>
      <w:b/>
      <w:bCs/>
    </w:rPr>
  </w:style>
  <w:style w:type="character" w:customStyle="1" w:styleId="CommentSubjectChar">
    <w:name w:val="Comment Subject Char"/>
    <w:basedOn w:val="CommentTextChar"/>
    <w:link w:val="CommentSubject"/>
    <w:uiPriority w:val="99"/>
    <w:semiHidden/>
    <w:rsid w:val="00E65596"/>
    <w:rPr>
      <w:b/>
      <w:bCs/>
      <w:sz w:val="20"/>
      <w:szCs w:val="20"/>
    </w:rPr>
  </w:style>
  <w:style w:type="paragraph" w:styleId="NormalWeb">
    <w:name w:val="Normal (Web)"/>
    <w:basedOn w:val="Normal"/>
    <w:uiPriority w:val="99"/>
    <w:unhideWhenUsed/>
    <w:rsid w:val="000B453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eader">
    <w:name w:val="header"/>
    <w:basedOn w:val="Normal"/>
    <w:link w:val="HeaderChar"/>
    <w:uiPriority w:val="99"/>
    <w:unhideWhenUsed/>
    <w:rsid w:val="00F95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2CF"/>
  </w:style>
  <w:style w:type="paragraph" w:styleId="Footer">
    <w:name w:val="footer"/>
    <w:basedOn w:val="Normal"/>
    <w:link w:val="FooterChar"/>
    <w:uiPriority w:val="99"/>
    <w:unhideWhenUsed/>
    <w:rsid w:val="00F95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2CF"/>
  </w:style>
  <w:style w:type="character" w:styleId="Hyperlink">
    <w:name w:val="Hyperlink"/>
    <w:basedOn w:val="DefaultParagraphFont"/>
    <w:uiPriority w:val="99"/>
    <w:rsid w:val="00F952CF"/>
    <w:rPr>
      <w:color w:val="0000FF"/>
      <w:u w:val="single"/>
    </w:rPr>
  </w:style>
  <w:style w:type="paragraph" w:customStyle="1" w:styleId="p1">
    <w:name w:val="p1"/>
    <w:basedOn w:val="Normal"/>
    <w:rsid w:val="00F952CF"/>
    <w:pPr>
      <w:spacing w:after="0" w:line="240" w:lineRule="auto"/>
    </w:pPr>
    <w:rPr>
      <w:rFonts w:ascii="Arial" w:eastAsia="Times New Roman" w:hAnsi="Arial" w:cs="Arial"/>
      <w:sz w:val="17"/>
      <w:szCs w:val="17"/>
      <w:lang w:eastAsia="en-GB"/>
    </w:rPr>
  </w:style>
  <w:style w:type="paragraph" w:styleId="HTMLPreformatted">
    <w:name w:val="HTML Preformatted"/>
    <w:basedOn w:val="Normal"/>
    <w:link w:val="HTMLPreformattedChar"/>
    <w:uiPriority w:val="99"/>
    <w:semiHidden/>
    <w:unhideWhenUsed/>
    <w:rsid w:val="00F95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952CF"/>
    <w:rPr>
      <w:rFonts w:ascii="Courier New" w:eastAsia="Times New Roman" w:hAnsi="Courier New" w:cs="Courier New"/>
      <w:sz w:val="20"/>
      <w:szCs w:val="20"/>
      <w:lang w:val="it-IT"/>
    </w:rPr>
  </w:style>
  <w:style w:type="character" w:customStyle="1" w:styleId="y2iqfc">
    <w:name w:val="y2iqfc"/>
    <w:basedOn w:val="DefaultParagraphFont"/>
    <w:rsid w:val="00F952CF"/>
  </w:style>
  <w:style w:type="paragraph" w:styleId="Revision">
    <w:name w:val="Revision"/>
    <w:hidden/>
    <w:uiPriority w:val="99"/>
    <w:semiHidden/>
    <w:rsid w:val="007A4C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0561">
      <w:bodyDiv w:val="1"/>
      <w:marLeft w:val="0"/>
      <w:marRight w:val="0"/>
      <w:marTop w:val="0"/>
      <w:marBottom w:val="0"/>
      <w:divBdr>
        <w:top w:val="none" w:sz="0" w:space="0" w:color="auto"/>
        <w:left w:val="none" w:sz="0" w:space="0" w:color="auto"/>
        <w:bottom w:val="none" w:sz="0" w:space="0" w:color="auto"/>
        <w:right w:val="none" w:sz="0" w:space="0" w:color="auto"/>
      </w:divBdr>
    </w:div>
    <w:div w:id="270356474">
      <w:bodyDiv w:val="1"/>
      <w:marLeft w:val="0"/>
      <w:marRight w:val="0"/>
      <w:marTop w:val="0"/>
      <w:marBottom w:val="0"/>
      <w:divBdr>
        <w:top w:val="none" w:sz="0" w:space="0" w:color="auto"/>
        <w:left w:val="none" w:sz="0" w:space="0" w:color="auto"/>
        <w:bottom w:val="none" w:sz="0" w:space="0" w:color="auto"/>
        <w:right w:val="none" w:sz="0" w:space="0" w:color="auto"/>
      </w:divBdr>
    </w:div>
    <w:div w:id="527066612">
      <w:bodyDiv w:val="1"/>
      <w:marLeft w:val="0"/>
      <w:marRight w:val="0"/>
      <w:marTop w:val="0"/>
      <w:marBottom w:val="0"/>
      <w:divBdr>
        <w:top w:val="none" w:sz="0" w:space="0" w:color="auto"/>
        <w:left w:val="none" w:sz="0" w:space="0" w:color="auto"/>
        <w:bottom w:val="none" w:sz="0" w:space="0" w:color="auto"/>
        <w:right w:val="none" w:sz="0" w:space="0" w:color="auto"/>
      </w:divBdr>
    </w:div>
    <w:div w:id="578558791">
      <w:bodyDiv w:val="1"/>
      <w:marLeft w:val="0"/>
      <w:marRight w:val="0"/>
      <w:marTop w:val="0"/>
      <w:marBottom w:val="0"/>
      <w:divBdr>
        <w:top w:val="none" w:sz="0" w:space="0" w:color="auto"/>
        <w:left w:val="none" w:sz="0" w:space="0" w:color="auto"/>
        <w:bottom w:val="none" w:sz="0" w:space="0" w:color="auto"/>
        <w:right w:val="none" w:sz="0" w:space="0" w:color="auto"/>
      </w:divBdr>
    </w:div>
    <w:div w:id="1619146611">
      <w:bodyDiv w:val="1"/>
      <w:marLeft w:val="0"/>
      <w:marRight w:val="0"/>
      <w:marTop w:val="0"/>
      <w:marBottom w:val="0"/>
      <w:divBdr>
        <w:top w:val="none" w:sz="0" w:space="0" w:color="auto"/>
        <w:left w:val="none" w:sz="0" w:space="0" w:color="auto"/>
        <w:bottom w:val="none" w:sz="0" w:space="0" w:color="auto"/>
        <w:right w:val="none" w:sz="0" w:space="0" w:color="auto"/>
      </w:divBdr>
    </w:div>
    <w:div w:id="1703898579">
      <w:bodyDiv w:val="1"/>
      <w:marLeft w:val="0"/>
      <w:marRight w:val="0"/>
      <w:marTop w:val="0"/>
      <w:marBottom w:val="0"/>
      <w:divBdr>
        <w:top w:val="none" w:sz="0" w:space="0" w:color="auto"/>
        <w:left w:val="none" w:sz="0" w:space="0" w:color="auto"/>
        <w:bottom w:val="none" w:sz="0" w:space="0" w:color="auto"/>
        <w:right w:val="none" w:sz="0" w:space="0" w:color="auto"/>
      </w:divBdr>
    </w:div>
    <w:div w:id="1834946940">
      <w:bodyDiv w:val="1"/>
      <w:marLeft w:val="0"/>
      <w:marRight w:val="0"/>
      <w:marTop w:val="0"/>
      <w:marBottom w:val="0"/>
      <w:divBdr>
        <w:top w:val="none" w:sz="0" w:space="0" w:color="auto"/>
        <w:left w:val="none" w:sz="0" w:space="0" w:color="auto"/>
        <w:bottom w:val="none" w:sz="0" w:space="0" w:color="auto"/>
        <w:right w:val="none" w:sz="0" w:space="0" w:color="auto"/>
      </w:divBdr>
    </w:div>
    <w:div w:id="1848247204">
      <w:bodyDiv w:val="1"/>
      <w:marLeft w:val="0"/>
      <w:marRight w:val="0"/>
      <w:marTop w:val="0"/>
      <w:marBottom w:val="0"/>
      <w:divBdr>
        <w:top w:val="none" w:sz="0" w:space="0" w:color="auto"/>
        <w:left w:val="none" w:sz="0" w:space="0" w:color="auto"/>
        <w:bottom w:val="none" w:sz="0" w:space="0" w:color="auto"/>
        <w:right w:val="none" w:sz="0" w:space="0" w:color="auto"/>
      </w:divBdr>
      <w:divsChild>
        <w:div w:id="407534915">
          <w:marLeft w:val="0"/>
          <w:marRight w:val="0"/>
          <w:marTop w:val="0"/>
          <w:marBottom w:val="0"/>
          <w:divBdr>
            <w:top w:val="none" w:sz="0" w:space="0" w:color="auto"/>
            <w:left w:val="none" w:sz="0" w:space="0" w:color="auto"/>
            <w:bottom w:val="none" w:sz="0" w:space="0" w:color="auto"/>
            <w:right w:val="none" w:sz="0" w:space="0" w:color="auto"/>
          </w:divBdr>
          <w:divsChild>
            <w:div w:id="2824471">
              <w:marLeft w:val="0"/>
              <w:marRight w:val="0"/>
              <w:marTop w:val="0"/>
              <w:marBottom w:val="0"/>
              <w:divBdr>
                <w:top w:val="none" w:sz="0" w:space="0" w:color="auto"/>
                <w:left w:val="none" w:sz="0" w:space="0" w:color="auto"/>
                <w:bottom w:val="none" w:sz="0" w:space="0" w:color="auto"/>
                <w:right w:val="none" w:sz="0" w:space="0" w:color="auto"/>
              </w:divBdr>
              <w:divsChild>
                <w:div w:id="1733693564">
                  <w:marLeft w:val="0"/>
                  <w:marRight w:val="0"/>
                  <w:marTop w:val="0"/>
                  <w:marBottom w:val="0"/>
                  <w:divBdr>
                    <w:top w:val="none" w:sz="0" w:space="0" w:color="auto"/>
                    <w:left w:val="none" w:sz="0" w:space="0" w:color="auto"/>
                    <w:bottom w:val="none" w:sz="0" w:space="0" w:color="auto"/>
                    <w:right w:val="none" w:sz="0" w:space="0" w:color="auto"/>
                  </w:divBdr>
                  <w:divsChild>
                    <w:div w:id="908999783">
                      <w:marLeft w:val="0"/>
                      <w:marRight w:val="0"/>
                      <w:marTop w:val="0"/>
                      <w:marBottom w:val="0"/>
                      <w:divBdr>
                        <w:top w:val="none" w:sz="0" w:space="0" w:color="auto"/>
                        <w:left w:val="none" w:sz="0" w:space="0" w:color="auto"/>
                        <w:bottom w:val="none" w:sz="0" w:space="0" w:color="auto"/>
                        <w:right w:val="none" w:sz="0" w:space="0" w:color="auto"/>
                      </w:divBdr>
                      <w:divsChild>
                        <w:div w:id="12568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216301">
          <w:marLeft w:val="0"/>
          <w:marRight w:val="0"/>
          <w:marTop w:val="0"/>
          <w:marBottom w:val="0"/>
          <w:divBdr>
            <w:top w:val="none" w:sz="0" w:space="0" w:color="auto"/>
            <w:left w:val="none" w:sz="0" w:space="0" w:color="auto"/>
            <w:bottom w:val="none" w:sz="0" w:space="0" w:color="auto"/>
            <w:right w:val="none" w:sz="0" w:space="0" w:color="auto"/>
          </w:divBdr>
          <w:divsChild>
            <w:div w:id="396054935">
              <w:marLeft w:val="0"/>
              <w:marRight w:val="0"/>
              <w:marTop w:val="0"/>
              <w:marBottom w:val="0"/>
              <w:divBdr>
                <w:top w:val="none" w:sz="0" w:space="0" w:color="auto"/>
                <w:left w:val="none" w:sz="0" w:space="0" w:color="auto"/>
                <w:bottom w:val="none" w:sz="0" w:space="0" w:color="auto"/>
                <w:right w:val="none" w:sz="0" w:space="0" w:color="auto"/>
              </w:divBdr>
              <w:divsChild>
                <w:div w:id="1986543634">
                  <w:marLeft w:val="0"/>
                  <w:marRight w:val="0"/>
                  <w:marTop w:val="0"/>
                  <w:marBottom w:val="0"/>
                  <w:divBdr>
                    <w:top w:val="none" w:sz="0" w:space="0" w:color="auto"/>
                    <w:left w:val="none" w:sz="0" w:space="0" w:color="auto"/>
                    <w:bottom w:val="none" w:sz="0" w:space="0" w:color="auto"/>
                    <w:right w:val="none" w:sz="0" w:space="0" w:color="auto"/>
                  </w:divBdr>
                  <w:divsChild>
                    <w:div w:id="1070930979">
                      <w:marLeft w:val="0"/>
                      <w:marRight w:val="0"/>
                      <w:marTop w:val="0"/>
                      <w:marBottom w:val="0"/>
                      <w:divBdr>
                        <w:top w:val="none" w:sz="0" w:space="0" w:color="auto"/>
                        <w:left w:val="none" w:sz="0" w:space="0" w:color="auto"/>
                        <w:bottom w:val="none" w:sz="0" w:space="0" w:color="auto"/>
                        <w:right w:val="none" w:sz="0" w:space="0" w:color="auto"/>
                      </w:divBdr>
                      <w:divsChild>
                        <w:div w:id="36972835">
                          <w:marLeft w:val="30"/>
                          <w:marRight w:val="30"/>
                          <w:marTop w:val="30"/>
                          <w:marBottom w:val="30"/>
                          <w:divBdr>
                            <w:top w:val="none" w:sz="0" w:space="0" w:color="auto"/>
                            <w:left w:val="none" w:sz="0" w:space="0" w:color="auto"/>
                            <w:bottom w:val="none" w:sz="0" w:space="0" w:color="auto"/>
                            <w:right w:val="none" w:sz="0" w:space="0" w:color="auto"/>
                          </w:divBdr>
                          <w:divsChild>
                            <w:div w:id="6450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049523">
      <w:bodyDiv w:val="1"/>
      <w:marLeft w:val="0"/>
      <w:marRight w:val="0"/>
      <w:marTop w:val="0"/>
      <w:marBottom w:val="0"/>
      <w:divBdr>
        <w:top w:val="none" w:sz="0" w:space="0" w:color="auto"/>
        <w:left w:val="none" w:sz="0" w:space="0" w:color="auto"/>
        <w:bottom w:val="none" w:sz="0" w:space="0" w:color="auto"/>
        <w:right w:val="none" w:sz="0" w:space="0" w:color="auto"/>
      </w:divBdr>
    </w:div>
    <w:div w:id="213813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ni.vanrensburg@miraclon.com" TargetMode="External"/><Relationship Id="rId13" Type="http://schemas.openxmlformats.org/officeDocument/2006/relationships/hyperlink" Target="https://www.youtube.com/channel/UCAZGpziB6Lq_Kx8ROgoMdCA/featur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miraclon-corpor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raclo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ransformingflexo.com/gfia-2021-winners/" TargetMode="External"/><Relationship Id="rId4" Type="http://schemas.openxmlformats.org/officeDocument/2006/relationships/settings" Target="settings.xml"/><Relationship Id="rId9" Type="http://schemas.openxmlformats.org/officeDocument/2006/relationships/hyperlink" Target="mailto:iwoods@adcomms.co.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F6C70-9D2A-465C-A64F-586C5F13B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1701</Words>
  <Characters>9696</Characters>
  <Application>Microsoft Office Word</Application>
  <DocSecurity>0</DocSecurity>
  <Lines>80</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2022-02-09T14:56:00Z</dcterms:created>
  <dcterms:modified xsi:type="dcterms:W3CDTF">2022-02-16T09:19:00Z</dcterms:modified>
</cp:coreProperties>
</file>