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E52CD" w14:textId="77777777" w:rsidR="00322109" w:rsidRPr="00040013" w:rsidRDefault="00B60BFB" w:rsidP="00EA6DFB">
      <w:pPr>
        <w:pStyle w:val="p1"/>
      </w:pPr>
      <w:r>
        <w:rPr>
          <w:b/>
          <w:sz w:val="20"/>
        </w:rPr>
        <w:t xml:space="preserve">Profilo del vincitore dei Global </w:t>
      </w:r>
      <w:proofErr w:type="spellStart"/>
      <w:r>
        <w:rPr>
          <w:b/>
          <w:sz w:val="20"/>
        </w:rPr>
        <w:t>Flexo</w:t>
      </w:r>
      <w:proofErr w:type="spellEnd"/>
      <w:r>
        <w:rPr>
          <w:b/>
          <w:sz w:val="20"/>
        </w:rPr>
        <w:t xml:space="preserve"> Innovation Awards </w:t>
      </w:r>
    </w:p>
    <w:p w14:paraId="438B6634" w14:textId="77777777" w:rsidR="00322109" w:rsidRPr="00662D32" w:rsidRDefault="00322109" w:rsidP="00EA6DFB">
      <w:pPr>
        <w:pStyle w:val="Standard"/>
        <w:rPr>
          <w:rFonts w:ascii="Arial" w:hAnsi="Arial" w:cs="Arial"/>
          <w:szCs w:val="20"/>
        </w:rPr>
      </w:pPr>
    </w:p>
    <w:p w14:paraId="55DCA9AA" w14:textId="77777777" w:rsidR="00322109" w:rsidRPr="00163AD1" w:rsidRDefault="00322109" w:rsidP="00EA6DFB">
      <w:pPr>
        <w:pStyle w:val="Standard"/>
        <w:rPr>
          <w:rFonts w:ascii="Arial" w:hAnsi="Arial" w:cs="Arial"/>
          <w:szCs w:val="20"/>
        </w:rPr>
      </w:pPr>
      <w:r>
        <w:rPr>
          <w:rFonts w:ascii="Arial" w:hAnsi="Arial"/>
        </w:rPr>
        <w:t>Responsabile relazioni con i media:</w:t>
      </w:r>
    </w:p>
    <w:p w14:paraId="0D65B142" w14:textId="17DC52E9" w:rsidR="00322109" w:rsidRPr="00662D32" w:rsidRDefault="00322109" w:rsidP="00EA6DFB">
      <w:pPr>
        <w:pStyle w:val="Standard"/>
        <w:rPr>
          <w:rFonts w:ascii="Arial" w:hAnsi="Arial" w:cs="Arial"/>
          <w:szCs w:val="20"/>
          <w:lang w:val="nl-NL"/>
        </w:rPr>
      </w:pPr>
      <w:r w:rsidRPr="00662D32">
        <w:rPr>
          <w:rFonts w:ascii="Arial" w:hAnsi="Arial"/>
          <w:color w:val="000000"/>
          <w:lang w:val="nl-NL"/>
        </w:rPr>
        <w:t xml:space="preserve">Elni Van Rensburg:  +1 830 317 0950 or </w:t>
      </w:r>
      <w:hyperlink r:id="rId7" w:history="1">
        <w:r w:rsidRPr="00662D32">
          <w:rPr>
            <w:rStyle w:val="Hyperlink"/>
            <w:rFonts w:ascii="Arial" w:hAnsi="Arial"/>
            <w:lang w:val="nl-NL"/>
          </w:rPr>
          <w:t>elni.vanrensburg@miraclon.com</w:t>
        </w:r>
      </w:hyperlink>
      <w:r w:rsidRPr="00662D32">
        <w:rPr>
          <w:rFonts w:ascii="Arial" w:hAnsi="Arial"/>
          <w:color w:val="000000"/>
          <w:lang w:val="nl-NL"/>
        </w:rPr>
        <w:t xml:space="preserve">  </w:t>
      </w:r>
    </w:p>
    <w:p w14:paraId="0E5D1662" w14:textId="77777777" w:rsidR="00662D32" w:rsidRDefault="00662D32" w:rsidP="00662D32">
      <w:pPr>
        <w:pStyle w:val="p1"/>
        <w:rPr>
          <w:rStyle w:val="Hyperlink"/>
          <w:bCs/>
          <w:sz w:val="20"/>
          <w:lang w:val="es-ES"/>
        </w:rPr>
      </w:pPr>
      <w:r w:rsidRPr="00662D32">
        <w:rPr>
          <w:bCs/>
          <w:color w:val="000000"/>
          <w:kern w:val="3"/>
          <w:sz w:val="20"/>
          <w:szCs w:val="20"/>
          <w:lang w:val="en-GB"/>
        </w:rPr>
        <w:t xml:space="preserve">AD Communications: Imogen Woods – +44 (0)1372 464 470 – </w:t>
      </w:r>
      <w:hyperlink r:id="rId8" w:history="1">
        <w:r>
          <w:rPr>
            <w:rStyle w:val="Hyperlink"/>
            <w:bCs/>
            <w:sz w:val="20"/>
            <w:szCs w:val="20"/>
            <w:lang w:val="es-ES"/>
          </w:rPr>
          <w:t>iwoods@adcomms.co.uk</w:t>
        </w:r>
      </w:hyperlink>
    </w:p>
    <w:p w14:paraId="114DE3EE" w14:textId="77777777" w:rsidR="00322109" w:rsidRPr="00163AD1" w:rsidRDefault="00322109" w:rsidP="00EA6DFB">
      <w:pPr>
        <w:pStyle w:val="Standard"/>
        <w:rPr>
          <w:rFonts w:ascii="Arial" w:hAnsi="Arial" w:cs="Arial"/>
          <w:color w:val="000000"/>
          <w:szCs w:val="20"/>
          <w:lang w:val="es-ES"/>
        </w:rPr>
      </w:pPr>
    </w:p>
    <w:p w14:paraId="742DE8B7" w14:textId="5C98D814" w:rsidR="00322109" w:rsidRPr="00040013" w:rsidRDefault="00662D32" w:rsidP="00EA6DFB">
      <w:pPr>
        <w:pStyle w:val="Standard"/>
        <w:rPr>
          <w:rFonts w:ascii="Arial" w:hAnsi="Arial" w:cs="Arial"/>
          <w:szCs w:val="20"/>
        </w:rPr>
      </w:pPr>
      <w:r>
        <w:rPr>
          <w:rFonts w:ascii="Arial" w:hAnsi="Arial"/>
          <w:color w:val="000000"/>
        </w:rPr>
        <w:t>07</w:t>
      </w:r>
      <w:r w:rsidR="007E15BF">
        <w:rPr>
          <w:rFonts w:ascii="Arial" w:hAnsi="Arial"/>
          <w:color w:val="000000"/>
        </w:rPr>
        <w:t xml:space="preserve"> marzo 2022</w:t>
      </w:r>
    </w:p>
    <w:p w14:paraId="2045AAB8" w14:textId="77777777" w:rsidR="001657C6" w:rsidRPr="00662D32" w:rsidRDefault="001657C6" w:rsidP="00EA6DFB">
      <w:pPr>
        <w:spacing w:line="360" w:lineRule="auto"/>
        <w:rPr>
          <w:rFonts w:ascii="Arial" w:hAnsi="Arial" w:cs="Arial"/>
          <w:szCs w:val="20"/>
        </w:rPr>
      </w:pPr>
    </w:p>
    <w:p w14:paraId="2BB32099" w14:textId="77777777" w:rsidR="00871547" w:rsidRPr="00662D32" w:rsidRDefault="00871547" w:rsidP="00F1679B">
      <w:pPr>
        <w:tabs>
          <w:tab w:val="left" w:pos="5963"/>
        </w:tabs>
        <w:spacing w:line="360" w:lineRule="auto"/>
        <w:rPr>
          <w:rFonts w:ascii="Arial" w:hAnsi="Arial" w:cs="Arial"/>
          <w:bCs/>
          <w:sz w:val="22"/>
          <w:szCs w:val="22"/>
        </w:rPr>
      </w:pPr>
    </w:p>
    <w:p w14:paraId="11F65990" w14:textId="77777777" w:rsidR="00CA76A2" w:rsidRPr="00040013" w:rsidRDefault="00A21B7B" w:rsidP="00A21B7B">
      <w:pPr>
        <w:spacing w:line="360" w:lineRule="auto"/>
        <w:jc w:val="center"/>
        <w:rPr>
          <w:rFonts w:ascii="Arial" w:hAnsi="Arial" w:cs="Arial"/>
          <w:b/>
          <w:sz w:val="26"/>
          <w:szCs w:val="26"/>
        </w:rPr>
      </w:pPr>
      <w:r>
        <w:rPr>
          <w:rFonts w:ascii="Arial" w:hAnsi="Arial"/>
          <w:b/>
          <w:sz w:val="26"/>
        </w:rPr>
        <w:t xml:space="preserve">Grazie alle tecnologie ECG e KODAK FLEXCEL NX, Mega </w:t>
      </w:r>
      <w:proofErr w:type="spellStart"/>
      <w:r>
        <w:rPr>
          <w:rFonts w:ascii="Arial" w:hAnsi="Arial"/>
          <w:b/>
          <w:sz w:val="26"/>
        </w:rPr>
        <w:t>Embalagens</w:t>
      </w:r>
      <w:proofErr w:type="spellEnd"/>
      <w:r>
        <w:rPr>
          <w:rFonts w:ascii="Arial" w:hAnsi="Arial"/>
          <w:b/>
          <w:sz w:val="26"/>
        </w:rPr>
        <w:t xml:space="preserve"> si aggiudica un premio ai Global Awards</w:t>
      </w:r>
    </w:p>
    <w:p w14:paraId="32D6A3D5" w14:textId="77777777" w:rsidR="00CA76A2" w:rsidRPr="00662D32" w:rsidRDefault="00CA76A2" w:rsidP="00592F53">
      <w:pPr>
        <w:spacing w:line="360" w:lineRule="auto"/>
        <w:rPr>
          <w:rFonts w:ascii="Arial" w:hAnsi="Arial" w:cs="Arial"/>
          <w:bCs/>
          <w:sz w:val="22"/>
          <w:szCs w:val="22"/>
        </w:rPr>
      </w:pPr>
    </w:p>
    <w:p w14:paraId="6F57F6E5" w14:textId="77777777" w:rsidR="001B30EC" w:rsidRPr="00040013" w:rsidRDefault="001B30EC" w:rsidP="00592F53">
      <w:pPr>
        <w:spacing w:line="360" w:lineRule="auto"/>
        <w:rPr>
          <w:rFonts w:ascii="Arial" w:hAnsi="Arial" w:cs="Arial"/>
          <w:bCs/>
          <w:sz w:val="22"/>
          <w:szCs w:val="22"/>
        </w:rPr>
      </w:pPr>
      <w:r>
        <w:rPr>
          <w:rFonts w:ascii="Arial" w:hAnsi="Arial"/>
          <w:sz w:val="22"/>
        </w:rPr>
        <w:t>"Nel momento in cui abbiamo visto cosa si può ottenere attraverso il processo di stampa con la gamma cromatica estesa (ECG) unito alle lastre KODAK FLEXCEL NX, abbiamo capito di aver trovato la soluzione ideale per migliorare i tempi di produzione e ridurre i costi, senza rinunciare alla qualità".</w:t>
      </w:r>
    </w:p>
    <w:p w14:paraId="1CA7AB33" w14:textId="77777777" w:rsidR="00A84E81" w:rsidRPr="00662D32" w:rsidRDefault="00A84E81" w:rsidP="00592F53">
      <w:pPr>
        <w:spacing w:line="360" w:lineRule="auto"/>
        <w:rPr>
          <w:rFonts w:ascii="Arial" w:hAnsi="Arial" w:cs="Arial"/>
          <w:bCs/>
          <w:sz w:val="22"/>
          <w:szCs w:val="22"/>
        </w:rPr>
      </w:pPr>
    </w:p>
    <w:p w14:paraId="675F8EAE" w14:textId="77777777" w:rsidR="00A84E81" w:rsidRPr="00040013" w:rsidRDefault="00A84E81" w:rsidP="00A21B7B">
      <w:pPr>
        <w:spacing w:line="360" w:lineRule="auto"/>
        <w:rPr>
          <w:rFonts w:ascii="Arial" w:hAnsi="Arial"/>
          <w:sz w:val="22"/>
        </w:rPr>
      </w:pPr>
      <w:r>
        <w:rPr>
          <w:rFonts w:ascii="Arial" w:hAnsi="Arial"/>
          <w:sz w:val="22"/>
        </w:rPr>
        <w:t xml:space="preserve">Roberto </w:t>
      </w:r>
      <w:proofErr w:type="spellStart"/>
      <w:r>
        <w:rPr>
          <w:rFonts w:ascii="Arial" w:hAnsi="Arial"/>
          <w:sz w:val="22"/>
        </w:rPr>
        <w:t>Gräf</w:t>
      </w:r>
      <w:proofErr w:type="spellEnd"/>
      <w:r>
        <w:rPr>
          <w:rFonts w:ascii="Arial" w:hAnsi="Arial"/>
          <w:sz w:val="22"/>
        </w:rPr>
        <w:t xml:space="preserve">, Responsabile vendite del produttore brasiliano di packaging flessibile Mega </w:t>
      </w:r>
      <w:proofErr w:type="spellStart"/>
      <w:r>
        <w:rPr>
          <w:rFonts w:ascii="Arial" w:hAnsi="Arial"/>
          <w:sz w:val="22"/>
        </w:rPr>
        <w:t>Embalagens</w:t>
      </w:r>
      <w:proofErr w:type="spellEnd"/>
      <w:r>
        <w:rPr>
          <w:rFonts w:ascii="Arial" w:hAnsi="Arial"/>
          <w:sz w:val="22"/>
        </w:rPr>
        <w:t xml:space="preserve">, torna con la mente al 2018; quell'anno segnò l'inizio di un percorso di innovazione tecnologica culminato con un Silver Award ai Global </w:t>
      </w:r>
      <w:proofErr w:type="spellStart"/>
      <w:r>
        <w:rPr>
          <w:rFonts w:ascii="Arial" w:hAnsi="Arial"/>
          <w:sz w:val="22"/>
        </w:rPr>
        <w:t>Flexo</w:t>
      </w:r>
      <w:proofErr w:type="spellEnd"/>
      <w:r>
        <w:rPr>
          <w:rFonts w:ascii="Arial" w:hAnsi="Arial"/>
          <w:sz w:val="22"/>
        </w:rPr>
        <w:t xml:space="preserve"> Innovation Awards sponsorizzati da </w:t>
      </w:r>
      <w:proofErr w:type="spellStart"/>
      <w:r>
        <w:rPr>
          <w:rFonts w:ascii="Arial" w:hAnsi="Arial"/>
          <w:sz w:val="22"/>
        </w:rPr>
        <w:t>Miraclon</w:t>
      </w:r>
      <w:proofErr w:type="spellEnd"/>
      <w:r>
        <w:rPr>
          <w:rFonts w:ascii="Arial" w:hAnsi="Arial"/>
          <w:sz w:val="22"/>
        </w:rPr>
        <w:t>, ottenuto per il grado di creatività nel design grafico creativo e un innovativo flusso di lavoro della produzione. E il tutto grazie all'implementazione dell'ECG unita alla tecnologia FLEXCEL NX. L'azienda è stata anche una delle quattro vincitrici insignite delle menzioni speciali per aver dato prova di generare un impatto determinante sui progressi della stampa flessografica.</w:t>
      </w:r>
    </w:p>
    <w:p w14:paraId="57F18A2B" w14:textId="77777777" w:rsidR="00592F53" w:rsidRPr="00662D32" w:rsidRDefault="00592F53" w:rsidP="00A21B7B">
      <w:pPr>
        <w:spacing w:line="360" w:lineRule="auto"/>
        <w:rPr>
          <w:rFonts w:ascii="Arial" w:hAnsi="Arial"/>
          <w:sz w:val="22"/>
        </w:rPr>
      </w:pPr>
    </w:p>
    <w:p w14:paraId="684E6F1B" w14:textId="77777777" w:rsidR="006F297B" w:rsidRPr="00040013" w:rsidRDefault="006F297B" w:rsidP="00A21B7B">
      <w:pPr>
        <w:spacing w:line="360" w:lineRule="auto"/>
        <w:rPr>
          <w:rFonts w:ascii="Arial" w:hAnsi="Arial"/>
          <w:b/>
          <w:sz w:val="22"/>
        </w:rPr>
      </w:pPr>
      <w:r>
        <w:rPr>
          <w:rFonts w:ascii="Arial" w:hAnsi="Arial"/>
          <w:b/>
          <w:sz w:val="22"/>
        </w:rPr>
        <w:t>Un approccio vincente verso il job-</w:t>
      </w:r>
      <w:proofErr w:type="spellStart"/>
      <w:r>
        <w:rPr>
          <w:rFonts w:ascii="Arial" w:hAnsi="Arial"/>
          <w:b/>
          <w:sz w:val="22"/>
        </w:rPr>
        <w:t>ganging</w:t>
      </w:r>
      <w:proofErr w:type="spellEnd"/>
    </w:p>
    <w:p w14:paraId="240956B2" w14:textId="3564A913" w:rsidR="00F679E3" w:rsidRPr="008C193C" w:rsidRDefault="00A21B7B" w:rsidP="00A21B7B">
      <w:pPr>
        <w:spacing w:line="360" w:lineRule="auto"/>
        <w:rPr>
          <w:rFonts w:ascii="Arial" w:hAnsi="Arial"/>
          <w:color w:val="000000" w:themeColor="text1"/>
          <w:sz w:val="22"/>
        </w:rPr>
      </w:pPr>
      <w:r>
        <w:rPr>
          <w:rFonts w:ascii="Arial" w:hAnsi="Arial"/>
          <w:sz w:val="22"/>
        </w:rPr>
        <w:t xml:space="preserve">Nel 2018, dopo una prima fase di prova che portò "vantaggi produttivi e risultati di alta qualità mai visti prima", l'azienda decise di dedicarsi senza riserve all'implementazione dell'ECG utilizzando le lastre FLEXCEL NX. A distanza di quattro anni, il lavoro vincitore del premio è la dimostrazione di ciò che Mega </w:t>
      </w:r>
      <w:proofErr w:type="spellStart"/>
      <w:r>
        <w:rPr>
          <w:rFonts w:ascii="Arial" w:hAnsi="Arial"/>
          <w:sz w:val="22"/>
        </w:rPr>
        <w:t>Embalagens</w:t>
      </w:r>
      <w:proofErr w:type="spellEnd"/>
      <w:r>
        <w:rPr>
          <w:rFonts w:ascii="Arial" w:hAnsi="Arial"/>
          <w:sz w:val="22"/>
        </w:rPr>
        <w:t xml:space="preserve"> è in grado di offrire ai clienti grazie alla tecnologia ECG</w:t>
      </w:r>
      <w:r>
        <w:rPr>
          <w:rFonts w:ascii="Arial" w:hAnsi="Arial"/>
          <w:color w:val="000000" w:themeColor="text1"/>
          <w:sz w:val="22"/>
        </w:rPr>
        <w:t xml:space="preserve">. Nel caso del progetto presentato, il cliente era un marchio uruguaiano che voleva rilanciare la propria linea di frutta secca attraverso un packaging completamente rivisitato. Gli è stato proposto di sostituire la confezione trasparente priva di stampa con una busta </w:t>
      </w:r>
      <w:proofErr w:type="spellStart"/>
      <w:r>
        <w:rPr>
          <w:rFonts w:ascii="Arial" w:hAnsi="Arial"/>
          <w:color w:val="000000" w:themeColor="text1"/>
          <w:sz w:val="22"/>
        </w:rPr>
        <w:t>doypack</w:t>
      </w:r>
      <w:proofErr w:type="spellEnd"/>
      <w:r>
        <w:rPr>
          <w:rFonts w:ascii="Arial" w:hAnsi="Arial"/>
          <w:color w:val="000000" w:themeColor="text1"/>
          <w:sz w:val="22"/>
        </w:rPr>
        <w:t xml:space="preserve"> stampata che sta in piedi da sola. Quest'ultima, oltre a garantire un notevole vantaggio in termini di impatto visivo sugli scaffali, offre ai consumatori la possibilità di aprirla </w:t>
      </w:r>
      <w:r>
        <w:rPr>
          <w:rFonts w:ascii="Arial" w:hAnsi="Arial"/>
          <w:color w:val="000000" w:themeColor="text1"/>
          <w:sz w:val="22"/>
        </w:rPr>
        <w:lastRenderedPageBreak/>
        <w:t>e richiuderla ermeticamente con grande facilità, e consente di vedere la quantità di prodotto rimasta attraverso una finestra nella parte posteriore della confezione.</w:t>
      </w:r>
    </w:p>
    <w:p w14:paraId="154FB61F" w14:textId="77777777" w:rsidR="00A46C4B" w:rsidRPr="00662D32" w:rsidRDefault="00A46C4B" w:rsidP="00A21B7B">
      <w:pPr>
        <w:spacing w:line="360" w:lineRule="auto"/>
        <w:rPr>
          <w:rFonts w:ascii="Arial" w:hAnsi="Arial"/>
          <w:color w:val="000000" w:themeColor="text1"/>
          <w:sz w:val="22"/>
        </w:rPr>
      </w:pPr>
    </w:p>
    <w:p w14:paraId="2E0A735E" w14:textId="77777777" w:rsidR="00F679E3" w:rsidRPr="00040013" w:rsidRDefault="00F679E3" w:rsidP="00A21B7B">
      <w:pPr>
        <w:spacing w:line="360" w:lineRule="auto"/>
        <w:rPr>
          <w:rFonts w:ascii="Arial" w:hAnsi="Arial"/>
          <w:sz w:val="22"/>
        </w:rPr>
      </w:pPr>
      <w:r>
        <w:rPr>
          <w:rFonts w:ascii="Arial" w:hAnsi="Arial"/>
          <w:color w:val="000000" w:themeColor="text1"/>
          <w:sz w:val="22"/>
        </w:rPr>
        <w:t xml:space="preserve">La necessità di produrre basse tirature della nuova confezione per testarne la vendita al prezzo unitario più basso possibile </w:t>
      </w:r>
      <w:r>
        <w:rPr>
          <w:rFonts w:ascii="Arial" w:hAnsi="Arial"/>
          <w:sz w:val="22"/>
        </w:rPr>
        <w:t xml:space="preserve">ha rappresentato uno degli aspetti più complessi di questo progetto di rilancio. Mega </w:t>
      </w:r>
      <w:proofErr w:type="spellStart"/>
      <w:r>
        <w:rPr>
          <w:rFonts w:ascii="Arial" w:hAnsi="Arial"/>
          <w:sz w:val="22"/>
        </w:rPr>
        <w:t>Embalagens</w:t>
      </w:r>
      <w:proofErr w:type="spellEnd"/>
      <w:r>
        <w:rPr>
          <w:rFonts w:ascii="Arial" w:hAnsi="Arial"/>
          <w:sz w:val="22"/>
        </w:rPr>
        <w:t xml:space="preserve"> e le aziende partner hanno adottato un approccio unico al job-</w:t>
      </w:r>
      <w:proofErr w:type="spellStart"/>
      <w:r>
        <w:rPr>
          <w:rFonts w:ascii="Arial" w:hAnsi="Arial"/>
          <w:sz w:val="22"/>
        </w:rPr>
        <w:t>ganging</w:t>
      </w:r>
      <w:proofErr w:type="spellEnd"/>
      <w:r>
        <w:rPr>
          <w:rFonts w:ascii="Arial" w:hAnsi="Arial"/>
          <w:sz w:val="22"/>
        </w:rPr>
        <w:t xml:space="preserve"> (quattro immagini separate unite a due a due su una forma da quattro) combinato a un flusso di lavoro con ECG che sfrutta le lastre FLEXCEL NX. Le analisi dei design hanno dimostrato la possibilità di stamparli utilizzando cinque colori (CMYK + bianco) invece dei 28 (sette colori per quattro SKU) normalmente richiesti. Questo approccio ha permesso di ottimizzare il colore eliminando tre configurazioni di stampa e un totale di 23 lastre.</w:t>
      </w:r>
    </w:p>
    <w:p w14:paraId="61F8A826" w14:textId="77777777" w:rsidR="002B31A2" w:rsidRPr="00662D32" w:rsidRDefault="002B31A2" w:rsidP="00A21B7B">
      <w:pPr>
        <w:spacing w:line="360" w:lineRule="auto"/>
        <w:rPr>
          <w:rFonts w:ascii="Arial" w:hAnsi="Arial"/>
          <w:sz w:val="22"/>
        </w:rPr>
      </w:pPr>
    </w:p>
    <w:p w14:paraId="1B57B331" w14:textId="77777777" w:rsidR="002B31A2" w:rsidRPr="008C193C" w:rsidRDefault="00F679E3" w:rsidP="00A21B7B">
      <w:pPr>
        <w:spacing w:line="360" w:lineRule="auto"/>
        <w:rPr>
          <w:rFonts w:ascii="Arial" w:hAnsi="Arial"/>
          <w:b/>
          <w:color w:val="000000" w:themeColor="text1"/>
          <w:sz w:val="22"/>
        </w:rPr>
      </w:pPr>
      <w:r>
        <w:rPr>
          <w:rFonts w:ascii="Arial" w:hAnsi="Arial"/>
          <w:b/>
          <w:sz w:val="22"/>
        </w:rPr>
        <w:t xml:space="preserve">Da </w:t>
      </w:r>
      <w:r>
        <w:rPr>
          <w:rFonts w:ascii="Arial" w:hAnsi="Arial"/>
          <w:b/>
          <w:color w:val="000000" w:themeColor="text1"/>
          <w:sz w:val="22"/>
        </w:rPr>
        <w:t>azienda a conduzione familiare a impresa internazionale</w:t>
      </w:r>
    </w:p>
    <w:p w14:paraId="0E821C2C" w14:textId="617E64B0" w:rsidR="005507CF" w:rsidRPr="007E15BF" w:rsidRDefault="005507CF" w:rsidP="005507CF">
      <w:pPr>
        <w:spacing w:line="360" w:lineRule="auto"/>
        <w:rPr>
          <w:rFonts w:ascii="Arial" w:hAnsi="Arial"/>
          <w:color w:val="000000" w:themeColor="text1"/>
          <w:sz w:val="22"/>
        </w:rPr>
      </w:pPr>
      <w:r>
        <w:rPr>
          <w:rFonts w:ascii="Arial" w:hAnsi="Arial"/>
          <w:color w:val="000000" w:themeColor="text1"/>
          <w:sz w:val="22"/>
        </w:rPr>
        <w:t xml:space="preserve">Fondata nel 1993 come azienda a conduzione familiare, Mega </w:t>
      </w:r>
      <w:proofErr w:type="spellStart"/>
      <w:r>
        <w:rPr>
          <w:rFonts w:ascii="Arial" w:hAnsi="Arial"/>
          <w:color w:val="000000" w:themeColor="text1"/>
          <w:sz w:val="22"/>
        </w:rPr>
        <w:t>Embalagens</w:t>
      </w:r>
      <w:proofErr w:type="spellEnd"/>
      <w:r>
        <w:rPr>
          <w:rFonts w:ascii="Arial" w:hAnsi="Arial"/>
          <w:color w:val="000000" w:themeColor="text1"/>
          <w:sz w:val="22"/>
        </w:rPr>
        <w:t xml:space="preserve"> era inizialmente specializzata nel confezionamento di proteine di origine animale. L'azienda continua a portare avanti la gestione familiare della prima generazione, ma oggi la produzione di imballaggi riguarda cibo per animali da compagnia, prodotti alimentari e prodotti per l'igiene personale.</w:t>
      </w:r>
    </w:p>
    <w:p w14:paraId="307F6E65" w14:textId="77777777" w:rsidR="005507CF" w:rsidRPr="00662D32" w:rsidRDefault="005507CF" w:rsidP="005507CF">
      <w:pPr>
        <w:spacing w:line="360" w:lineRule="auto"/>
        <w:rPr>
          <w:rFonts w:ascii="Arial" w:hAnsi="Arial"/>
          <w:color w:val="FF0000"/>
          <w:sz w:val="22"/>
        </w:rPr>
      </w:pPr>
    </w:p>
    <w:p w14:paraId="23BAEB31" w14:textId="0B7FDAC5" w:rsidR="00592F53" w:rsidRPr="007E15BF" w:rsidRDefault="005507CF" w:rsidP="005507CF">
      <w:pPr>
        <w:spacing w:line="360" w:lineRule="auto"/>
        <w:rPr>
          <w:rFonts w:ascii="Arial" w:hAnsi="Arial"/>
          <w:color w:val="000000" w:themeColor="text1"/>
          <w:sz w:val="22"/>
        </w:rPr>
      </w:pPr>
      <w:r>
        <w:rPr>
          <w:rFonts w:ascii="Arial" w:hAnsi="Arial"/>
          <w:color w:val="000000" w:themeColor="text1"/>
          <w:sz w:val="22"/>
        </w:rPr>
        <w:t xml:space="preserve">Attualmente Mega </w:t>
      </w:r>
      <w:proofErr w:type="spellStart"/>
      <w:r>
        <w:rPr>
          <w:rFonts w:ascii="Arial" w:hAnsi="Arial"/>
          <w:color w:val="000000" w:themeColor="text1"/>
          <w:sz w:val="22"/>
        </w:rPr>
        <w:t>Embalagens</w:t>
      </w:r>
      <w:proofErr w:type="spellEnd"/>
      <w:r>
        <w:rPr>
          <w:rFonts w:ascii="Arial" w:hAnsi="Arial"/>
          <w:color w:val="000000" w:themeColor="text1"/>
          <w:sz w:val="22"/>
        </w:rPr>
        <w:t xml:space="preserve"> esporta con successo negli Stati Uniti e in Europa, come ci riferisce il suo responsabile commerciale Gustavo </w:t>
      </w:r>
      <w:proofErr w:type="spellStart"/>
      <w:r>
        <w:rPr>
          <w:rFonts w:ascii="Arial" w:hAnsi="Arial"/>
          <w:color w:val="000000" w:themeColor="text1"/>
          <w:sz w:val="22"/>
        </w:rPr>
        <w:t>Gräf</w:t>
      </w:r>
      <w:proofErr w:type="spellEnd"/>
      <w:r>
        <w:rPr>
          <w:rFonts w:ascii="Arial" w:hAnsi="Arial"/>
          <w:color w:val="000000" w:themeColor="text1"/>
          <w:sz w:val="22"/>
        </w:rPr>
        <w:t>: "La nostra azienda opera da tempo negli Stati Uniti. Il mercato europeo è molto simile a quello statunitense; è un mercato competitivo che riceve merci da tutto il mondo, ed è soggetto alla forte concorrenza dei prodotti cinesi e di quelli fabbricati nell'Europa dell'Est. Tuttavia in Europa riusciamo ad acquisire nuovi clienti non solo grazie alla nostra qualità e tecnologia, ma anche perché non smettiamo mai di migliorare le nostre credenziali di sostenibilità. Inoltre, partendo dal presupposto che le aspettative dei clienti esteri siano le stesse di quelli brasiliani, abbiamo largamente investito in tutti gli aspetti della logistica e dell'assistenza tecnica per offrire un servizio internazionale".</w:t>
      </w:r>
    </w:p>
    <w:p w14:paraId="54DD69C0" w14:textId="77777777" w:rsidR="005507CF" w:rsidRPr="00662D32" w:rsidRDefault="005507CF" w:rsidP="005507CF">
      <w:pPr>
        <w:spacing w:line="360" w:lineRule="auto"/>
        <w:rPr>
          <w:rFonts w:ascii="Arial" w:hAnsi="Arial"/>
          <w:sz w:val="22"/>
        </w:rPr>
      </w:pPr>
    </w:p>
    <w:p w14:paraId="4D2ED85F" w14:textId="77777777" w:rsidR="00E37356" w:rsidRPr="00040013" w:rsidRDefault="00E37356" w:rsidP="00A21B7B">
      <w:pPr>
        <w:spacing w:line="360" w:lineRule="auto"/>
        <w:rPr>
          <w:rFonts w:ascii="Arial" w:hAnsi="Arial"/>
          <w:sz w:val="22"/>
        </w:rPr>
      </w:pPr>
      <w:r>
        <w:rPr>
          <w:rFonts w:ascii="Arial" w:hAnsi="Arial"/>
          <w:b/>
          <w:sz w:val="22"/>
        </w:rPr>
        <w:t>I quattro pilastri della sostenibilità</w:t>
      </w:r>
    </w:p>
    <w:p w14:paraId="64D4C014" w14:textId="0D007DF6" w:rsidR="00592F53" w:rsidRPr="007E15BF" w:rsidRDefault="00E37356" w:rsidP="00A21B7B">
      <w:pPr>
        <w:spacing w:line="360" w:lineRule="auto"/>
        <w:rPr>
          <w:rFonts w:ascii="Arial" w:hAnsi="Arial"/>
          <w:color w:val="000000" w:themeColor="text1"/>
          <w:sz w:val="22"/>
        </w:rPr>
      </w:pPr>
      <w:r>
        <w:rPr>
          <w:rFonts w:ascii="Arial" w:hAnsi="Arial"/>
          <w:sz w:val="22"/>
        </w:rPr>
        <w:t xml:space="preserve">Gli investimenti dell'azienda finalizzati </w:t>
      </w:r>
      <w:r>
        <w:rPr>
          <w:rFonts w:ascii="Arial" w:hAnsi="Arial"/>
          <w:color w:val="000000" w:themeColor="text1"/>
          <w:sz w:val="22"/>
        </w:rPr>
        <w:t xml:space="preserve">alla sostenibilità poggiano su quattro pilastri che consentono a Mega </w:t>
      </w:r>
      <w:proofErr w:type="spellStart"/>
      <w:r>
        <w:rPr>
          <w:rFonts w:ascii="Arial" w:hAnsi="Arial"/>
          <w:color w:val="000000" w:themeColor="text1"/>
          <w:sz w:val="22"/>
        </w:rPr>
        <w:t>Embalagens</w:t>
      </w:r>
      <w:proofErr w:type="spellEnd"/>
      <w:r>
        <w:rPr>
          <w:rFonts w:ascii="Arial" w:hAnsi="Arial"/>
          <w:color w:val="000000" w:themeColor="text1"/>
          <w:sz w:val="22"/>
        </w:rPr>
        <w:t xml:space="preserve"> di distinguersi dalla concorrenza, come spiega Gustavo. "Il </w:t>
      </w:r>
      <w:r>
        <w:rPr>
          <w:rFonts w:ascii="Arial" w:hAnsi="Arial"/>
          <w:color w:val="000000" w:themeColor="text1"/>
          <w:sz w:val="22"/>
        </w:rPr>
        <w:lastRenderedPageBreak/>
        <w:t>primo pilastro consiste nell'utilizzo di resine post-consumer (PCR) nei materiali dell'imballaggio secondario. Secondo, produciamo imballaggi 100% riciclabili che, pur eliminando le strutture laminate multi-materiale, offrono la stessa barriera protettiva e lo stesso aspetto di quelli tradizionali, e sono in linea con l'economia circolare. Terzo, sostituiamo i materiali derivanti da materie prime fossili con altri da fonti rinnovabili, come il polietilene green ottenuto dalla canna da zucchero. Infine, lavoriamo anche con materiali biodegradabili".</w:t>
      </w:r>
    </w:p>
    <w:p w14:paraId="50D9A864" w14:textId="77777777" w:rsidR="00592F53" w:rsidRPr="00662D32" w:rsidRDefault="00592F53" w:rsidP="00A21B7B">
      <w:pPr>
        <w:spacing w:line="360" w:lineRule="auto"/>
        <w:rPr>
          <w:rFonts w:ascii="Arial" w:hAnsi="Arial"/>
          <w:color w:val="000000" w:themeColor="text1"/>
          <w:sz w:val="22"/>
        </w:rPr>
      </w:pPr>
    </w:p>
    <w:p w14:paraId="491DD819" w14:textId="77777777" w:rsidR="00411775" w:rsidRDefault="00592F53" w:rsidP="00A21B7B">
      <w:pPr>
        <w:spacing w:line="360" w:lineRule="auto"/>
        <w:rPr>
          <w:rFonts w:ascii="Arial" w:hAnsi="Arial"/>
          <w:sz w:val="22"/>
        </w:rPr>
      </w:pPr>
      <w:r>
        <w:rPr>
          <w:rFonts w:ascii="Arial" w:hAnsi="Arial"/>
          <w:sz w:val="22"/>
        </w:rPr>
        <w:t xml:space="preserve">Gustavo spiega anche che i principali mercati dell'azienda sono tutti accomunati da determinate tendenze. "La qualità è una priorità, pertanto siamo chiamati a produrre imballaggi capaci di farsi notare in quella manciata di secondi che serve al consumatore per decidere se acquistare o meno un prodotto". </w:t>
      </w:r>
    </w:p>
    <w:p w14:paraId="18F813C5" w14:textId="77777777" w:rsidR="00411775" w:rsidRPr="00662D32" w:rsidRDefault="00411775" w:rsidP="00A21B7B">
      <w:pPr>
        <w:spacing w:line="360" w:lineRule="auto"/>
        <w:rPr>
          <w:rFonts w:ascii="Arial" w:hAnsi="Arial"/>
          <w:color w:val="000000" w:themeColor="text1"/>
          <w:sz w:val="22"/>
        </w:rPr>
      </w:pPr>
    </w:p>
    <w:p w14:paraId="001B3A7F" w14:textId="659EC171" w:rsidR="00592F53" w:rsidRPr="00534B18" w:rsidRDefault="00411775" w:rsidP="00A21B7B">
      <w:pPr>
        <w:spacing w:line="360" w:lineRule="auto"/>
        <w:rPr>
          <w:rFonts w:ascii="Arial" w:hAnsi="Arial"/>
          <w:color w:val="000000" w:themeColor="text1"/>
          <w:sz w:val="22"/>
        </w:rPr>
      </w:pPr>
      <w:r>
        <w:rPr>
          <w:rFonts w:ascii="Arial" w:hAnsi="Arial"/>
          <w:color w:val="000000" w:themeColor="text1"/>
          <w:sz w:val="22"/>
        </w:rPr>
        <w:t xml:space="preserve">Mega </w:t>
      </w:r>
      <w:proofErr w:type="spellStart"/>
      <w:r>
        <w:rPr>
          <w:rFonts w:ascii="Arial" w:hAnsi="Arial"/>
          <w:color w:val="000000" w:themeColor="text1"/>
          <w:sz w:val="22"/>
        </w:rPr>
        <w:t>Embalagens</w:t>
      </w:r>
      <w:proofErr w:type="spellEnd"/>
      <w:r>
        <w:rPr>
          <w:rFonts w:ascii="Arial" w:hAnsi="Arial"/>
          <w:color w:val="000000" w:themeColor="text1"/>
          <w:sz w:val="22"/>
        </w:rPr>
        <w:t xml:space="preserve"> è uno dei tre fornitori brasiliani che vantano la certificazione BRC di grado AA per i materiali da imballaggio, uno standard riconosciuto a livello mondiale che attesta la qualità degli imballaggi, oltre che il primo a essere riconosciuto dalla Global Food </w:t>
      </w:r>
      <w:proofErr w:type="spellStart"/>
      <w:r>
        <w:rPr>
          <w:rFonts w:ascii="Arial" w:hAnsi="Arial"/>
          <w:color w:val="000000" w:themeColor="text1"/>
          <w:sz w:val="22"/>
        </w:rPr>
        <w:t>Safety</w:t>
      </w:r>
      <w:proofErr w:type="spellEnd"/>
      <w:r>
        <w:rPr>
          <w:rFonts w:ascii="Arial" w:hAnsi="Arial"/>
          <w:color w:val="000000" w:themeColor="text1"/>
          <w:sz w:val="22"/>
        </w:rPr>
        <w:t xml:space="preserve"> </w:t>
      </w:r>
      <w:proofErr w:type="spellStart"/>
      <w:r>
        <w:rPr>
          <w:rFonts w:ascii="Arial" w:hAnsi="Arial"/>
          <w:color w:val="000000" w:themeColor="text1"/>
          <w:sz w:val="22"/>
        </w:rPr>
        <w:t>Initiative</w:t>
      </w:r>
      <w:proofErr w:type="spellEnd"/>
      <w:r>
        <w:rPr>
          <w:rFonts w:ascii="Arial" w:hAnsi="Arial"/>
          <w:color w:val="000000" w:themeColor="text1"/>
          <w:sz w:val="22"/>
        </w:rPr>
        <w:t>.</w:t>
      </w:r>
    </w:p>
    <w:p w14:paraId="2F9FCA04" w14:textId="77777777" w:rsidR="00411775" w:rsidRPr="00662D32" w:rsidRDefault="00411775" w:rsidP="00A21B7B">
      <w:pPr>
        <w:spacing w:line="360" w:lineRule="auto"/>
        <w:rPr>
          <w:rFonts w:ascii="Arial" w:hAnsi="Arial"/>
          <w:sz w:val="22"/>
        </w:rPr>
      </w:pPr>
    </w:p>
    <w:p w14:paraId="2015D7EB" w14:textId="68ED03CC" w:rsidR="00592F53" w:rsidRPr="00534B18" w:rsidRDefault="00E157E3" w:rsidP="00A21B7B">
      <w:pPr>
        <w:spacing w:line="360" w:lineRule="auto"/>
        <w:rPr>
          <w:rFonts w:ascii="Arial" w:hAnsi="Arial"/>
          <w:color w:val="000000" w:themeColor="text1"/>
          <w:sz w:val="22"/>
        </w:rPr>
      </w:pPr>
      <w:r>
        <w:rPr>
          <w:rFonts w:ascii="Arial" w:hAnsi="Arial"/>
          <w:sz w:val="22"/>
        </w:rPr>
        <w:t xml:space="preserve">Oltre alla tendenza a disporre di più articoli a magazzino prodotti in tirature più basse, anche i profili di consumo dei consumatori stanno cambiando rapidamente. "Vogliono imballaggi più pratici, ma anche più sofisticati, </w:t>
      </w:r>
      <w:r>
        <w:rPr>
          <w:rFonts w:ascii="Arial" w:hAnsi="Arial"/>
          <w:color w:val="000000" w:themeColor="text1"/>
          <w:sz w:val="22"/>
        </w:rPr>
        <w:t>quindi si presta particolare attenzione a caratteristiche quali la chiusura sigillata e i sistemi "apri e chiudi" di facile utilizzo. Dal momento che anche la rapidità dei tempi di consegna è fondamentale, abbiamo installato degli indicatori che analizzano tutti i nostri processi al fine di capire se e dove possiamo ridurre le tempistiche. Quindi, nel momento in cui riceviamo una commessa, sappiamo perfettamente cosa deve fare ogni reparto per rispettare le scadenze".</w:t>
      </w:r>
    </w:p>
    <w:p w14:paraId="010919C8" w14:textId="77777777" w:rsidR="00592F53" w:rsidRPr="00662D32" w:rsidRDefault="00592F53" w:rsidP="00A21B7B">
      <w:pPr>
        <w:spacing w:line="360" w:lineRule="auto"/>
        <w:rPr>
          <w:rFonts w:ascii="Arial" w:hAnsi="Arial"/>
          <w:color w:val="000000" w:themeColor="text1"/>
          <w:sz w:val="22"/>
        </w:rPr>
      </w:pPr>
    </w:p>
    <w:p w14:paraId="552EC51A" w14:textId="77777777" w:rsidR="00E157E3" w:rsidRPr="00534B18" w:rsidRDefault="00E157E3" w:rsidP="00A21B7B">
      <w:pPr>
        <w:spacing w:line="360" w:lineRule="auto"/>
        <w:rPr>
          <w:rFonts w:ascii="Arial" w:hAnsi="Arial"/>
          <w:b/>
          <w:color w:val="000000" w:themeColor="text1"/>
          <w:sz w:val="22"/>
        </w:rPr>
      </w:pPr>
      <w:r>
        <w:rPr>
          <w:rFonts w:ascii="Arial" w:hAnsi="Arial"/>
          <w:b/>
          <w:color w:val="000000" w:themeColor="text1"/>
          <w:sz w:val="22"/>
        </w:rPr>
        <w:t>ECG con lastre FLEXCEL NX — più produttività, uniformità e risparmio di inchiostro</w:t>
      </w:r>
    </w:p>
    <w:p w14:paraId="7E4C602B" w14:textId="07CC543F" w:rsidR="00592F53" w:rsidRPr="00040013" w:rsidRDefault="00592F53" w:rsidP="00A21B7B">
      <w:pPr>
        <w:spacing w:line="360" w:lineRule="auto"/>
        <w:rPr>
          <w:rFonts w:ascii="Arial" w:hAnsi="Arial"/>
          <w:sz w:val="22"/>
        </w:rPr>
      </w:pPr>
      <w:r>
        <w:rPr>
          <w:rFonts w:ascii="Arial" w:hAnsi="Arial"/>
          <w:color w:val="000000" w:themeColor="text1"/>
          <w:sz w:val="22"/>
        </w:rPr>
        <w:t xml:space="preserve">Attualmente i lavori con ECG rappresentano circa il 50% della produzione, e si tratta di una percentuale in crescita. "Questi lavori vengono tutti stampati con le lastre FLEXCEL NX," afferma Roberto Auricchio, responsabile prestampa, elencando una serie impressionante di vantaggi offerti da questa tecnologia. "Consumiamo decisamente meno lastre, e con l'ECG siamo in grado di riprodurre particolari colori Pantone utilizzando una palette di inchiostri fissa formata da sette colori – CMYK + OGV. Di conseguenza, dovendo </w:t>
      </w:r>
      <w:r>
        <w:rPr>
          <w:rFonts w:ascii="Arial" w:hAnsi="Arial"/>
          <w:sz w:val="22"/>
        </w:rPr>
        <w:t xml:space="preserve">cambiare solo le </w:t>
      </w:r>
      <w:r>
        <w:rPr>
          <w:rFonts w:ascii="Arial" w:hAnsi="Arial"/>
          <w:sz w:val="22"/>
        </w:rPr>
        <w:lastRenderedPageBreak/>
        <w:t>lastre, e non gli inchiostri, riduciamo i tempi di inattività tra un lavoro e l'altro. Inoltre otteniamo notevoli aumenti di produttività, grazie all'impostazione più veloce della macchina da stampa e a una significativa riduzione della pulizia tra un lavoro e l'altro. Possiamo anche mettere insieme diversi lavori utilizzando lo stesso stock".</w:t>
      </w:r>
    </w:p>
    <w:p w14:paraId="5312423D" w14:textId="77777777" w:rsidR="00592F53" w:rsidRPr="00662D32" w:rsidRDefault="00592F53" w:rsidP="00A21B7B">
      <w:pPr>
        <w:spacing w:line="360" w:lineRule="auto"/>
        <w:rPr>
          <w:rFonts w:ascii="Arial" w:hAnsi="Arial"/>
          <w:sz w:val="22"/>
        </w:rPr>
      </w:pPr>
    </w:p>
    <w:p w14:paraId="7E83F84C" w14:textId="77777777" w:rsidR="00592F53" w:rsidRPr="00040013" w:rsidRDefault="00AA62D4" w:rsidP="00A21B7B">
      <w:pPr>
        <w:spacing w:line="360" w:lineRule="auto"/>
        <w:rPr>
          <w:rFonts w:ascii="Arial" w:hAnsi="Arial"/>
          <w:sz w:val="22"/>
        </w:rPr>
      </w:pPr>
      <w:r>
        <w:rPr>
          <w:rFonts w:ascii="Arial" w:hAnsi="Arial"/>
          <w:sz w:val="22"/>
        </w:rPr>
        <w:t>E aggiunge: "Il coefficiente di densità offerto dalle lastre FLEXCEL NX ci consente di trasferire l'inchiostro in modo corretto e uniforme, e quindi di eseguire lavori più complessi, utilizzando, ad esempio, caratteri più piccoli o sostituendo i colori Pantone con maggiore fiducia nella tecnologia ECG. E, naturalmente, utilizziamo molto meno inchiostro".</w:t>
      </w:r>
    </w:p>
    <w:p w14:paraId="27D96928" w14:textId="77777777" w:rsidR="00592F53" w:rsidRPr="00662D32" w:rsidRDefault="00592F53" w:rsidP="00A21B7B">
      <w:pPr>
        <w:spacing w:line="360" w:lineRule="auto"/>
        <w:rPr>
          <w:rFonts w:ascii="Arial" w:hAnsi="Arial"/>
          <w:sz w:val="22"/>
        </w:rPr>
      </w:pPr>
    </w:p>
    <w:p w14:paraId="5AA3EC96" w14:textId="05B007AB" w:rsidR="009C1687" w:rsidRPr="00040013" w:rsidRDefault="009C1687" w:rsidP="00A21B7B">
      <w:pPr>
        <w:spacing w:line="360" w:lineRule="auto"/>
        <w:rPr>
          <w:rFonts w:ascii="Arial" w:hAnsi="Arial"/>
          <w:b/>
          <w:sz w:val="22"/>
        </w:rPr>
      </w:pPr>
      <w:r>
        <w:rPr>
          <w:rFonts w:ascii="Arial" w:hAnsi="Arial"/>
          <w:b/>
          <w:sz w:val="22"/>
        </w:rPr>
        <w:t xml:space="preserve">Qualità straordinaria e miglioramenti in termini di risoluzione </w:t>
      </w:r>
    </w:p>
    <w:p w14:paraId="5DB81427" w14:textId="044F3A34" w:rsidR="00592F53" w:rsidRPr="00040013" w:rsidRDefault="00534B18" w:rsidP="00A21B7B">
      <w:pPr>
        <w:spacing w:line="360" w:lineRule="auto"/>
        <w:rPr>
          <w:rFonts w:ascii="Arial" w:hAnsi="Arial"/>
          <w:sz w:val="22"/>
        </w:rPr>
      </w:pPr>
      <w:r>
        <w:rPr>
          <w:rFonts w:ascii="Arial" w:hAnsi="Arial"/>
          <w:sz w:val="22"/>
        </w:rPr>
        <w:t xml:space="preserve">Roberto </w:t>
      </w:r>
      <w:proofErr w:type="spellStart"/>
      <w:r>
        <w:rPr>
          <w:rFonts w:ascii="Arial" w:hAnsi="Arial"/>
          <w:sz w:val="22"/>
        </w:rPr>
        <w:t>Gräf</w:t>
      </w:r>
      <w:proofErr w:type="spellEnd"/>
      <w:r>
        <w:rPr>
          <w:rFonts w:ascii="Arial" w:hAnsi="Arial"/>
          <w:sz w:val="22"/>
        </w:rPr>
        <w:t xml:space="preserve"> illustra anche i notevoli miglioramenti in fatto di qualità e risoluzione grazie all'adozione delle lastre FLEXCEL NX: "Qualche anno fa lavoravamo con una lineatura da 39 linee, ma oggi molti clienti chiedono risoluzioni più elevate. Quindi abbiamo adottato come standard dei retini da 52 a 60 linee, indipendentemente dalle dimensioni dell'imballaggio. Oggi però, con la tecnologia FLEXCEL NX possiamo arrivare fino a 120 linee di risoluzione nella matrice, e questo ci permette di adeguarci senza problemi a una domanda costantemente in crescita".</w:t>
      </w:r>
    </w:p>
    <w:p w14:paraId="79E9F7F4" w14:textId="77777777" w:rsidR="00592F53" w:rsidRPr="00662D32" w:rsidRDefault="00592F53" w:rsidP="00A21B7B">
      <w:pPr>
        <w:spacing w:line="360" w:lineRule="auto"/>
        <w:rPr>
          <w:rFonts w:ascii="Arial" w:hAnsi="Arial"/>
          <w:sz w:val="22"/>
        </w:rPr>
      </w:pPr>
    </w:p>
    <w:p w14:paraId="1FDA390A" w14:textId="4EE59C02" w:rsidR="009C1687" w:rsidRPr="00040013" w:rsidRDefault="00534B18" w:rsidP="00A21B7B">
      <w:pPr>
        <w:spacing w:line="360" w:lineRule="auto"/>
        <w:rPr>
          <w:rFonts w:ascii="Arial" w:hAnsi="Arial"/>
          <w:sz w:val="22"/>
        </w:rPr>
      </w:pPr>
      <w:r>
        <w:rPr>
          <w:rFonts w:ascii="Arial" w:hAnsi="Arial"/>
          <w:color w:val="000000" w:themeColor="text1"/>
          <w:sz w:val="22"/>
        </w:rPr>
        <w:t>Egli</w:t>
      </w:r>
      <w:r>
        <w:rPr>
          <w:rFonts w:ascii="Arial" w:hAnsi="Arial"/>
          <w:sz w:val="22"/>
        </w:rPr>
        <w:t xml:space="preserve"> riconosce che convincere i brand </w:t>
      </w:r>
      <w:proofErr w:type="spellStart"/>
      <w:r>
        <w:rPr>
          <w:rFonts w:ascii="Arial" w:hAnsi="Arial"/>
          <w:sz w:val="22"/>
        </w:rPr>
        <w:t>owner</w:t>
      </w:r>
      <w:proofErr w:type="spellEnd"/>
      <w:r>
        <w:rPr>
          <w:rFonts w:ascii="Arial" w:hAnsi="Arial"/>
          <w:sz w:val="22"/>
        </w:rPr>
        <w:t xml:space="preserve"> ad adottare una soluzione di produzione radicalmente diversa, come l'ECG, può essere difficile. "All'inizio mostravano perplessità riguardo alla nostra capacità di convertire i loro Pantone all'ECG e garantire colori che corrispondessero alle loro aspettative. Poi però, man mano che vedevano i risultati in termini di produttività e di qualità finale del prodotto, ogni dubbio svaniva".</w:t>
      </w:r>
    </w:p>
    <w:p w14:paraId="11CAEF9B" w14:textId="77777777" w:rsidR="00592F53" w:rsidRPr="00662D32" w:rsidRDefault="00592F53" w:rsidP="00A21B7B">
      <w:pPr>
        <w:spacing w:line="360" w:lineRule="auto"/>
        <w:rPr>
          <w:rFonts w:ascii="Arial" w:hAnsi="Arial"/>
          <w:sz w:val="22"/>
        </w:rPr>
      </w:pPr>
    </w:p>
    <w:p w14:paraId="3156BEEA" w14:textId="61C2B10F" w:rsidR="00592F53" w:rsidRPr="00040013" w:rsidRDefault="00592F53" w:rsidP="00A21B7B">
      <w:pPr>
        <w:spacing w:line="360" w:lineRule="auto"/>
        <w:rPr>
          <w:rFonts w:ascii="Arial" w:hAnsi="Arial"/>
          <w:b/>
          <w:sz w:val="22"/>
        </w:rPr>
      </w:pPr>
      <w:r>
        <w:rPr>
          <w:rFonts w:ascii="Arial" w:hAnsi="Arial"/>
          <w:sz w:val="22"/>
        </w:rPr>
        <w:t xml:space="preserve">E aggiunge che la tecnologia ECG implica anche un cambiamento di cultura per gli operatori di macchina dell'azienda. "Devono capire che si tratta di un processo nuovo, nel quale non c'è più differenziazione tra colori di processo e colori Pantone. Quindi investiamo costantemente nella formazione, perché una qualsiasi variazione rispetto ai colori di processo influirà sull'imballaggio. L'attenzione per i dettagli e le conoscenze sono essenziali". </w:t>
      </w:r>
    </w:p>
    <w:p w14:paraId="67E6D3EC" w14:textId="77777777" w:rsidR="00592F53" w:rsidRPr="00662D32" w:rsidRDefault="00592F53" w:rsidP="00592F53">
      <w:pPr>
        <w:spacing w:line="360" w:lineRule="auto"/>
        <w:rPr>
          <w:rFonts w:ascii="Arial" w:hAnsi="Arial" w:cs="Arial"/>
          <w:sz w:val="22"/>
          <w:szCs w:val="22"/>
        </w:rPr>
      </w:pPr>
    </w:p>
    <w:p w14:paraId="1D5CF86D" w14:textId="77777777" w:rsidR="00592F53" w:rsidRPr="00040013" w:rsidRDefault="00BC0B25" w:rsidP="00A21B7B">
      <w:pPr>
        <w:spacing w:line="360" w:lineRule="auto"/>
        <w:rPr>
          <w:rFonts w:ascii="Arial" w:hAnsi="Arial"/>
          <w:sz w:val="22"/>
        </w:rPr>
      </w:pPr>
      <w:r>
        <w:rPr>
          <w:rFonts w:ascii="Arial" w:hAnsi="Arial"/>
          <w:sz w:val="22"/>
        </w:rPr>
        <w:t xml:space="preserve">Guardando al futuro, vede prospettive brillanti per l'ECG. "Una volta che convinciamo i clienti a provare l'approccio ECG, tendono a non tornare più indietro perché vedono che offre enormi vantaggi rispetto alla produzione tradizionale. E tra l'altro si sta spargendo la voce. </w:t>
      </w:r>
      <w:r>
        <w:rPr>
          <w:rFonts w:ascii="Arial" w:hAnsi="Arial"/>
          <w:sz w:val="22"/>
        </w:rPr>
        <w:lastRenderedPageBreak/>
        <w:t xml:space="preserve">Non a caso veniamo regolarmente avvicinati da brand </w:t>
      </w:r>
      <w:proofErr w:type="spellStart"/>
      <w:r>
        <w:rPr>
          <w:rFonts w:ascii="Arial" w:hAnsi="Arial"/>
          <w:sz w:val="22"/>
        </w:rPr>
        <w:t>owner</w:t>
      </w:r>
      <w:proofErr w:type="spellEnd"/>
      <w:r>
        <w:rPr>
          <w:rFonts w:ascii="Arial" w:hAnsi="Arial"/>
          <w:sz w:val="22"/>
        </w:rPr>
        <w:t xml:space="preserve"> che ci chiedono: "Cos'è questa ECG di cui sento continuamente parlare?"</w:t>
      </w:r>
    </w:p>
    <w:p w14:paraId="12B33276" w14:textId="77777777" w:rsidR="00BC0B25" w:rsidRPr="00662D32" w:rsidRDefault="00BC0B25" w:rsidP="00A21B7B">
      <w:pPr>
        <w:spacing w:line="360" w:lineRule="auto"/>
        <w:rPr>
          <w:rFonts w:ascii="Arial" w:hAnsi="Arial"/>
          <w:sz w:val="22"/>
        </w:rPr>
      </w:pPr>
    </w:p>
    <w:p w14:paraId="7FA38991" w14:textId="77777777" w:rsidR="00DC19D1" w:rsidRDefault="00592F53" w:rsidP="00040013">
      <w:pPr>
        <w:spacing w:line="360" w:lineRule="auto"/>
        <w:jc w:val="center"/>
        <w:rPr>
          <w:rFonts w:ascii="Arial" w:hAnsi="Arial"/>
          <w:b/>
          <w:sz w:val="22"/>
        </w:rPr>
      </w:pPr>
      <w:r>
        <w:rPr>
          <w:rFonts w:ascii="Arial" w:hAnsi="Arial"/>
          <w:b/>
          <w:sz w:val="22"/>
        </w:rPr>
        <w:t>FINE</w:t>
      </w:r>
    </w:p>
    <w:p w14:paraId="3FE1826D" w14:textId="77777777" w:rsidR="004E590F" w:rsidRPr="00662D32" w:rsidRDefault="004E590F" w:rsidP="00040013">
      <w:pPr>
        <w:spacing w:line="360" w:lineRule="auto"/>
        <w:jc w:val="center"/>
        <w:rPr>
          <w:rFonts w:ascii="Arial" w:hAnsi="Arial"/>
          <w:b/>
          <w:sz w:val="22"/>
        </w:rPr>
      </w:pPr>
    </w:p>
    <w:p w14:paraId="49556816" w14:textId="77777777" w:rsidR="004E590F" w:rsidRDefault="004E590F" w:rsidP="004E590F">
      <w:pPr>
        <w:rPr>
          <w:rFonts w:ascii="Arial" w:hAnsi="Arial" w:cs="Arial"/>
          <w:b/>
          <w:bCs/>
          <w:szCs w:val="20"/>
        </w:rPr>
      </w:pPr>
      <w:r>
        <w:rPr>
          <w:rFonts w:ascii="Arial" w:hAnsi="Arial"/>
          <w:b/>
        </w:rPr>
        <w:t xml:space="preserve">Informazioni su </w:t>
      </w:r>
      <w:proofErr w:type="spellStart"/>
      <w:r>
        <w:rPr>
          <w:rFonts w:ascii="Arial" w:hAnsi="Arial"/>
          <w:b/>
        </w:rPr>
        <w:t>Miraclon</w:t>
      </w:r>
      <w:proofErr w:type="spellEnd"/>
    </w:p>
    <w:p w14:paraId="6C8701AF" w14:textId="77777777" w:rsidR="004E590F" w:rsidRDefault="004E590F" w:rsidP="004E590F">
      <w:pPr>
        <w:rPr>
          <w:rFonts w:ascii="Arial" w:hAnsi="Arial" w:cs="Arial"/>
          <w:szCs w:val="20"/>
        </w:rPr>
      </w:pPr>
      <w:proofErr w:type="spellStart"/>
      <w:r>
        <w:rPr>
          <w:rFonts w:ascii="Arial" w:hAnsi="Arial"/>
        </w:rPr>
        <w:t>Miraclon</w:t>
      </w:r>
      <w:proofErr w:type="spellEnd"/>
      <w:r>
        <w:rPr>
          <w:rFonts w:ascii="Arial" w:hAnsi="Arial"/>
        </w:rPr>
        <w:t xml:space="preserve"> è dove nascono le KODAK FLEXCEL Solutions, che da oltre un decennio contribuiscono a trasformare la stampa flessografica. La tecnologia, che comprende i sistemi leader del settore FLEXCEL NX e FLEXCEL NX Ultra System e la FLEXCEL NX Print Suite per l'utilizzo di </w:t>
      </w:r>
      <w:proofErr w:type="spellStart"/>
      <w:r>
        <w:rPr>
          <w:rFonts w:ascii="Arial" w:hAnsi="Arial"/>
        </w:rPr>
        <w:t>PureFlexo</w:t>
      </w:r>
      <w:proofErr w:type="spellEnd"/>
      <w:r>
        <w:rPr>
          <w:rFonts w:ascii="Arial" w:hAnsi="Arial"/>
        </w:rPr>
        <w:t xml:space="preserve">™ Printing, consente di massimizzare l'efficienza di stampa e ottenere una qualità superiore e i risultati complessivi migliori della categoria. Focalizzata su scienza d'immagine pionieristica, innovazione e collaborazione con partner e clienti, </w:t>
      </w:r>
      <w:proofErr w:type="spellStart"/>
      <w:r>
        <w:rPr>
          <w:rFonts w:ascii="Arial" w:hAnsi="Arial"/>
        </w:rPr>
        <w:t>Miraclon</w:t>
      </w:r>
      <w:proofErr w:type="spellEnd"/>
      <w:r>
        <w:rPr>
          <w:rFonts w:ascii="Arial" w:hAnsi="Arial"/>
        </w:rPr>
        <w:t xml:space="preserve"> è impegnata nel futuro della stampa flessografica e vanta le competenze necessarie per guidare la trasformazione di questo settore. Per maggiori informazioni, visita</w:t>
      </w:r>
      <w:r>
        <w:rPr>
          <w:rStyle w:val="Hyperlink"/>
        </w:rPr>
        <w:t xml:space="preserve"> </w:t>
      </w:r>
      <w:hyperlink r:id="rId9" w:history="1">
        <w:r>
          <w:rPr>
            <w:rStyle w:val="Hyperlink"/>
            <w:rFonts w:ascii="Arial" w:hAnsi="Arial"/>
          </w:rPr>
          <w:t>www.miraclon.com</w:t>
        </w:r>
      </w:hyperlink>
      <w:r>
        <w:rPr>
          <w:rFonts w:ascii="Arial" w:hAnsi="Arial"/>
        </w:rPr>
        <w:t xml:space="preserve"> e seguici su </w:t>
      </w:r>
      <w:hyperlink r:id="rId10" w:history="1">
        <w:r>
          <w:rPr>
            <w:rStyle w:val="Hyperlink"/>
            <w:rFonts w:ascii="Arial" w:hAnsi="Arial"/>
          </w:rPr>
          <w:t>LinkedIn</w:t>
        </w:r>
      </w:hyperlink>
      <w:r>
        <w:rPr>
          <w:rFonts w:ascii="Arial" w:hAnsi="Arial"/>
        </w:rPr>
        <w:t xml:space="preserve"> e </w:t>
      </w:r>
      <w:hyperlink r:id="rId11" w:history="1">
        <w:r>
          <w:rPr>
            <w:rStyle w:val="Hyperlink"/>
            <w:rFonts w:ascii="Arial" w:hAnsi="Arial"/>
          </w:rPr>
          <w:t>YouTube</w:t>
        </w:r>
      </w:hyperlink>
      <w:r>
        <w:rPr>
          <w:rFonts w:ascii="Arial" w:hAnsi="Arial"/>
        </w:rPr>
        <w:t xml:space="preserve">. </w:t>
      </w:r>
    </w:p>
    <w:p w14:paraId="125893C8" w14:textId="77777777" w:rsidR="004E590F" w:rsidRPr="00F952CF" w:rsidRDefault="004E590F" w:rsidP="004E590F">
      <w:pPr>
        <w:pStyle w:val="p1"/>
        <w:rPr>
          <w:sz w:val="22"/>
          <w:szCs w:val="20"/>
        </w:rPr>
      </w:pPr>
    </w:p>
    <w:p w14:paraId="6B2A2736" w14:textId="77777777" w:rsidR="004E590F" w:rsidRPr="009A7D80" w:rsidRDefault="004E590F" w:rsidP="004E590F">
      <w:pPr>
        <w:pStyle w:val="ListParagraph"/>
        <w:spacing w:line="360" w:lineRule="auto"/>
        <w:ind w:left="420"/>
        <w:jc w:val="both"/>
        <w:rPr>
          <w:rFonts w:ascii="Arial" w:hAnsi="Arial" w:cs="Arial"/>
          <w:bCs/>
          <w:szCs w:val="20"/>
        </w:rPr>
      </w:pPr>
    </w:p>
    <w:p w14:paraId="4B2F2E5D" w14:textId="77777777" w:rsidR="004E590F" w:rsidRPr="00662D32" w:rsidRDefault="004E590F" w:rsidP="00040013">
      <w:pPr>
        <w:spacing w:line="360" w:lineRule="auto"/>
        <w:jc w:val="center"/>
        <w:rPr>
          <w:rFonts w:ascii="Arial" w:hAnsi="Arial"/>
          <w:b/>
          <w:sz w:val="22"/>
        </w:rPr>
      </w:pPr>
    </w:p>
    <w:sectPr w:rsidR="004E590F" w:rsidRPr="00662D32" w:rsidSect="00A21B7B">
      <w:headerReference w:type="first" r:id="rId12"/>
      <w:pgSz w:w="12240" w:h="15840"/>
      <w:pgMar w:top="1440" w:right="1620"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D13E" w14:textId="77777777" w:rsidR="00847183" w:rsidRDefault="00847183" w:rsidP="00A21B7B">
      <w:r>
        <w:separator/>
      </w:r>
    </w:p>
  </w:endnote>
  <w:endnote w:type="continuationSeparator" w:id="0">
    <w:p w14:paraId="15F7276B" w14:textId="77777777" w:rsidR="00847183" w:rsidRDefault="00847183" w:rsidP="00A21B7B">
      <w:r>
        <w:continuationSeparator/>
      </w:r>
    </w:p>
  </w:endnote>
  <w:endnote w:type="continuationNotice" w:id="1">
    <w:p w14:paraId="0C6FC349" w14:textId="77777777" w:rsidR="00847183" w:rsidRDefault="00847183" w:rsidP="00A21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Neue BlackExt">
    <w:charset w:val="00"/>
    <w:family w:val="swiss"/>
    <w:pitch w:val="variable"/>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A84F1" w14:textId="77777777" w:rsidR="00847183" w:rsidRDefault="00847183" w:rsidP="00A21B7B">
      <w:r>
        <w:separator/>
      </w:r>
    </w:p>
  </w:footnote>
  <w:footnote w:type="continuationSeparator" w:id="0">
    <w:p w14:paraId="38ACC974" w14:textId="77777777" w:rsidR="00847183" w:rsidRDefault="00847183" w:rsidP="00A21B7B">
      <w:r>
        <w:continuationSeparator/>
      </w:r>
    </w:p>
  </w:footnote>
  <w:footnote w:type="continuationNotice" w:id="1">
    <w:p w14:paraId="76D107F1" w14:textId="77777777" w:rsidR="00847183" w:rsidRDefault="00847183" w:rsidP="00A21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B4B5" w14:textId="77777777" w:rsidR="004E590F" w:rsidRDefault="004E590F">
    <w:pPr>
      <w:pStyle w:val="Header"/>
    </w:pPr>
    <w:r>
      <w:rPr>
        <w:noProof/>
      </w:rPr>
      <w:drawing>
        <wp:anchor distT="0" distB="0" distL="114300" distR="114300" simplePos="0" relativeHeight="251659264" behindDoc="0" locked="0" layoutInCell="1" allowOverlap="1" wp14:anchorId="17131ACD" wp14:editId="52F7EF2E">
          <wp:simplePos x="0" y="0"/>
          <wp:positionH relativeFrom="page">
            <wp:align>right</wp:align>
          </wp:positionH>
          <wp:positionV relativeFrom="page">
            <wp:posOffset>17552</wp:posOffset>
          </wp:positionV>
          <wp:extent cx="2296424" cy="125318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296424" cy="125318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defaultTabStop w:val="720"/>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0"/>
    <w:rsid w:val="00005383"/>
    <w:rsid w:val="0000778B"/>
    <w:rsid w:val="0001434B"/>
    <w:rsid w:val="00014872"/>
    <w:rsid w:val="0001488A"/>
    <w:rsid w:val="00014B9D"/>
    <w:rsid w:val="000169F3"/>
    <w:rsid w:val="00017CC3"/>
    <w:rsid w:val="00020FA8"/>
    <w:rsid w:val="00021557"/>
    <w:rsid w:val="00024CDA"/>
    <w:rsid w:val="00036527"/>
    <w:rsid w:val="00040013"/>
    <w:rsid w:val="00040F8E"/>
    <w:rsid w:val="00043BA9"/>
    <w:rsid w:val="00047289"/>
    <w:rsid w:val="00051E8E"/>
    <w:rsid w:val="00053586"/>
    <w:rsid w:val="0006134D"/>
    <w:rsid w:val="00064E83"/>
    <w:rsid w:val="00066495"/>
    <w:rsid w:val="00067D29"/>
    <w:rsid w:val="000751E5"/>
    <w:rsid w:val="0007540C"/>
    <w:rsid w:val="00076302"/>
    <w:rsid w:val="00076409"/>
    <w:rsid w:val="00077368"/>
    <w:rsid w:val="00083124"/>
    <w:rsid w:val="00085A41"/>
    <w:rsid w:val="00095E9F"/>
    <w:rsid w:val="000A5732"/>
    <w:rsid w:val="000B520C"/>
    <w:rsid w:val="000B704C"/>
    <w:rsid w:val="000D1C50"/>
    <w:rsid w:val="000D66AC"/>
    <w:rsid w:val="000E376E"/>
    <w:rsid w:val="000E37F5"/>
    <w:rsid w:val="000E3E19"/>
    <w:rsid w:val="000E408D"/>
    <w:rsid w:val="000E54BA"/>
    <w:rsid w:val="000E618E"/>
    <w:rsid w:val="000E6F66"/>
    <w:rsid w:val="000F11EE"/>
    <w:rsid w:val="000F19D3"/>
    <w:rsid w:val="0010276A"/>
    <w:rsid w:val="00102892"/>
    <w:rsid w:val="00105BD5"/>
    <w:rsid w:val="00110CE0"/>
    <w:rsid w:val="00115E2F"/>
    <w:rsid w:val="001208C7"/>
    <w:rsid w:val="00122A86"/>
    <w:rsid w:val="001254CE"/>
    <w:rsid w:val="001355C9"/>
    <w:rsid w:val="00137DAA"/>
    <w:rsid w:val="00140E3D"/>
    <w:rsid w:val="00143BBE"/>
    <w:rsid w:val="001440A8"/>
    <w:rsid w:val="001467A1"/>
    <w:rsid w:val="001470D1"/>
    <w:rsid w:val="001502E6"/>
    <w:rsid w:val="00152A46"/>
    <w:rsid w:val="00155646"/>
    <w:rsid w:val="00156177"/>
    <w:rsid w:val="00162F99"/>
    <w:rsid w:val="00163AD1"/>
    <w:rsid w:val="001657C6"/>
    <w:rsid w:val="00172A31"/>
    <w:rsid w:val="00176BF5"/>
    <w:rsid w:val="0018142B"/>
    <w:rsid w:val="00183B4A"/>
    <w:rsid w:val="001870AD"/>
    <w:rsid w:val="0018751D"/>
    <w:rsid w:val="00190032"/>
    <w:rsid w:val="00191AF6"/>
    <w:rsid w:val="00191B0D"/>
    <w:rsid w:val="001940CF"/>
    <w:rsid w:val="001A6A66"/>
    <w:rsid w:val="001A7D47"/>
    <w:rsid w:val="001B2D1F"/>
    <w:rsid w:val="001B30EC"/>
    <w:rsid w:val="001B3FCE"/>
    <w:rsid w:val="001B729C"/>
    <w:rsid w:val="001B76F0"/>
    <w:rsid w:val="001D3643"/>
    <w:rsid w:val="001D44FF"/>
    <w:rsid w:val="001E46D4"/>
    <w:rsid w:val="001E7C15"/>
    <w:rsid w:val="001F1872"/>
    <w:rsid w:val="001F48A7"/>
    <w:rsid w:val="001F779A"/>
    <w:rsid w:val="00200144"/>
    <w:rsid w:val="00200AA6"/>
    <w:rsid w:val="002025C4"/>
    <w:rsid w:val="00203293"/>
    <w:rsid w:val="00210321"/>
    <w:rsid w:val="002104FE"/>
    <w:rsid w:val="0021150E"/>
    <w:rsid w:val="00215C80"/>
    <w:rsid w:val="00216334"/>
    <w:rsid w:val="0021743E"/>
    <w:rsid w:val="002231A9"/>
    <w:rsid w:val="002238D6"/>
    <w:rsid w:val="00223E8C"/>
    <w:rsid w:val="00226DC1"/>
    <w:rsid w:val="0023117D"/>
    <w:rsid w:val="00231FDA"/>
    <w:rsid w:val="00232F25"/>
    <w:rsid w:val="002417EE"/>
    <w:rsid w:val="0026663D"/>
    <w:rsid w:val="00266CA3"/>
    <w:rsid w:val="00267B7A"/>
    <w:rsid w:val="00267F67"/>
    <w:rsid w:val="002703AC"/>
    <w:rsid w:val="00271347"/>
    <w:rsid w:val="0028278D"/>
    <w:rsid w:val="002829A6"/>
    <w:rsid w:val="00283512"/>
    <w:rsid w:val="0028428D"/>
    <w:rsid w:val="00285DCB"/>
    <w:rsid w:val="002926DF"/>
    <w:rsid w:val="0029284B"/>
    <w:rsid w:val="00293CBB"/>
    <w:rsid w:val="002A18E4"/>
    <w:rsid w:val="002A3A1C"/>
    <w:rsid w:val="002B018A"/>
    <w:rsid w:val="002B3039"/>
    <w:rsid w:val="002B31A2"/>
    <w:rsid w:val="002B38D2"/>
    <w:rsid w:val="002C37DC"/>
    <w:rsid w:val="002C40C8"/>
    <w:rsid w:val="002D0634"/>
    <w:rsid w:val="002D7E66"/>
    <w:rsid w:val="002E14DF"/>
    <w:rsid w:val="002E4EE8"/>
    <w:rsid w:val="002E6B12"/>
    <w:rsid w:val="002F1A1E"/>
    <w:rsid w:val="002F322A"/>
    <w:rsid w:val="002F72E6"/>
    <w:rsid w:val="003001C3"/>
    <w:rsid w:val="00302571"/>
    <w:rsid w:val="003048B9"/>
    <w:rsid w:val="00304C6F"/>
    <w:rsid w:val="00307486"/>
    <w:rsid w:val="0030756E"/>
    <w:rsid w:val="003141BE"/>
    <w:rsid w:val="00321AD3"/>
    <w:rsid w:val="00322109"/>
    <w:rsid w:val="00330FFB"/>
    <w:rsid w:val="0033255A"/>
    <w:rsid w:val="0033532C"/>
    <w:rsid w:val="00335738"/>
    <w:rsid w:val="00342821"/>
    <w:rsid w:val="00344325"/>
    <w:rsid w:val="003478C7"/>
    <w:rsid w:val="00350FD7"/>
    <w:rsid w:val="0035499F"/>
    <w:rsid w:val="00354CD8"/>
    <w:rsid w:val="00355854"/>
    <w:rsid w:val="00361986"/>
    <w:rsid w:val="00362AA3"/>
    <w:rsid w:val="0036307C"/>
    <w:rsid w:val="00363B6F"/>
    <w:rsid w:val="00364D8E"/>
    <w:rsid w:val="00366253"/>
    <w:rsid w:val="00373E69"/>
    <w:rsid w:val="00374CC0"/>
    <w:rsid w:val="00380678"/>
    <w:rsid w:val="0038168D"/>
    <w:rsid w:val="00382CF5"/>
    <w:rsid w:val="003839E8"/>
    <w:rsid w:val="00383EAB"/>
    <w:rsid w:val="00385BC9"/>
    <w:rsid w:val="0039622C"/>
    <w:rsid w:val="003A064F"/>
    <w:rsid w:val="003A2E81"/>
    <w:rsid w:val="003A5ADF"/>
    <w:rsid w:val="003A6266"/>
    <w:rsid w:val="003B12F5"/>
    <w:rsid w:val="003B7932"/>
    <w:rsid w:val="003C3336"/>
    <w:rsid w:val="003C426B"/>
    <w:rsid w:val="003C62F6"/>
    <w:rsid w:val="003D60E1"/>
    <w:rsid w:val="003E29D8"/>
    <w:rsid w:val="003E460C"/>
    <w:rsid w:val="003F2821"/>
    <w:rsid w:val="003F5727"/>
    <w:rsid w:val="003F5D9F"/>
    <w:rsid w:val="003F6BEB"/>
    <w:rsid w:val="00402D91"/>
    <w:rsid w:val="00404F7E"/>
    <w:rsid w:val="004079AC"/>
    <w:rsid w:val="00411775"/>
    <w:rsid w:val="004128D4"/>
    <w:rsid w:val="00415FE0"/>
    <w:rsid w:val="00416549"/>
    <w:rsid w:val="004218BA"/>
    <w:rsid w:val="00422FEE"/>
    <w:rsid w:val="00423D29"/>
    <w:rsid w:val="004266A2"/>
    <w:rsid w:val="004271E0"/>
    <w:rsid w:val="00434C5B"/>
    <w:rsid w:val="004403EA"/>
    <w:rsid w:val="00442637"/>
    <w:rsid w:val="00444FA4"/>
    <w:rsid w:val="0044687B"/>
    <w:rsid w:val="0045134A"/>
    <w:rsid w:val="00453BC7"/>
    <w:rsid w:val="00456C82"/>
    <w:rsid w:val="004630AF"/>
    <w:rsid w:val="0046552D"/>
    <w:rsid w:val="0046762D"/>
    <w:rsid w:val="00474B8A"/>
    <w:rsid w:val="004753D1"/>
    <w:rsid w:val="00490B97"/>
    <w:rsid w:val="004911B3"/>
    <w:rsid w:val="00495942"/>
    <w:rsid w:val="00497303"/>
    <w:rsid w:val="00497CBC"/>
    <w:rsid w:val="004A5E6C"/>
    <w:rsid w:val="004A62FE"/>
    <w:rsid w:val="004A7153"/>
    <w:rsid w:val="004B0973"/>
    <w:rsid w:val="004B4C78"/>
    <w:rsid w:val="004B65EA"/>
    <w:rsid w:val="004C14E9"/>
    <w:rsid w:val="004D151F"/>
    <w:rsid w:val="004D18AA"/>
    <w:rsid w:val="004D5ECA"/>
    <w:rsid w:val="004D6D79"/>
    <w:rsid w:val="004E590F"/>
    <w:rsid w:val="004F1E92"/>
    <w:rsid w:val="00500190"/>
    <w:rsid w:val="0050096D"/>
    <w:rsid w:val="00513C3C"/>
    <w:rsid w:val="00516DA9"/>
    <w:rsid w:val="00517D7A"/>
    <w:rsid w:val="00521B64"/>
    <w:rsid w:val="0052518A"/>
    <w:rsid w:val="00527177"/>
    <w:rsid w:val="00530818"/>
    <w:rsid w:val="00533B08"/>
    <w:rsid w:val="00534862"/>
    <w:rsid w:val="00534B18"/>
    <w:rsid w:val="0053571C"/>
    <w:rsid w:val="005360B0"/>
    <w:rsid w:val="00536701"/>
    <w:rsid w:val="00541157"/>
    <w:rsid w:val="00543427"/>
    <w:rsid w:val="005448C3"/>
    <w:rsid w:val="005469FC"/>
    <w:rsid w:val="00550332"/>
    <w:rsid w:val="005507CF"/>
    <w:rsid w:val="00550EEE"/>
    <w:rsid w:val="00554BA2"/>
    <w:rsid w:val="00555C61"/>
    <w:rsid w:val="0055621E"/>
    <w:rsid w:val="00565901"/>
    <w:rsid w:val="0056758C"/>
    <w:rsid w:val="00570C71"/>
    <w:rsid w:val="005711F6"/>
    <w:rsid w:val="00573D3F"/>
    <w:rsid w:val="005855EC"/>
    <w:rsid w:val="00592F53"/>
    <w:rsid w:val="00594245"/>
    <w:rsid w:val="00595A53"/>
    <w:rsid w:val="005A13C2"/>
    <w:rsid w:val="005A2CD4"/>
    <w:rsid w:val="005A3673"/>
    <w:rsid w:val="005A38D7"/>
    <w:rsid w:val="005A4F1D"/>
    <w:rsid w:val="005A5839"/>
    <w:rsid w:val="005A7166"/>
    <w:rsid w:val="005B1718"/>
    <w:rsid w:val="005C4F48"/>
    <w:rsid w:val="005C51D1"/>
    <w:rsid w:val="005C79EB"/>
    <w:rsid w:val="005D28F7"/>
    <w:rsid w:val="005D7CEF"/>
    <w:rsid w:val="005E080A"/>
    <w:rsid w:val="005E4CE5"/>
    <w:rsid w:val="005E57DE"/>
    <w:rsid w:val="005E5880"/>
    <w:rsid w:val="005E782F"/>
    <w:rsid w:val="005F38C3"/>
    <w:rsid w:val="005F5DB2"/>
    <w:rsid w:val="00604FB4"/>
    <w:rsid w:val="00610C93"/>
    <w:rsid w:val="006115F7"/>
    <w:rsid w:val="0061608C"/>
    <w:rsid w:val="00616A9E"/>
    <w:rsid w:val="00617CC3"/>
    <w:rsid w:val="0062023B"/>
    <w:rsid w:val="00621D8D"/>
    <w:rsid w:val="00624E1A"/>
    <w:rsid w:val="006255CA"/>
    <w:rsid w:val="00630BC7"/>
    <w:rsid w:val="0063414A"/>
    <w:rsid w:val="00637934"/>
    <w:rsid w:val="0064397E"/>
    <w:rsid w:val="00653EBC"/>
    <w:rsid w:val="006579E3"/>
    <w:rsid w:val="00657E71"/>
    <w:rsid w:val="00662D32"/>
    <w:rsid w:val="0066441A"/>
    <w:rsid w:val="00671A78"/>
    <w:rsid w:val="0067591E"/>
    <w:rsid w:val="006809E7"/>
    <w:rsid w:val="00680A80"/>
    <w:rsid w:val="00680A8E"/>
    <w:rsid w:val="0068428F"/>
    <w:rsid w:val="00685123"/>
    <w:rsid w:val="006857FD"/>
    <w:rsid w:val="006858FF"/>
    <w:rsid w:val="00685FE3"/>
    <w:rsid w:val="00692CAE"/>
    <w:rsid w:val="00693B9A"/>
    <w:rsid w:val="00695100"/>
    <w:rsid w:val="006975D4"/>
    <w:rsid w:val="006A36EA"/>
    <w:rsid w:val="006A6697"/>
    <w:rsid w:val="006B0150"/>
    <w:rsid w:val="006B0378"/>
    <w:rsid w:val="006B3936"/>
    <w:rsid w:val="006C03FB"/>
    <w:rsid w:val="006E11A9"/>
    <w:rsid w:val="006E28ED"/>
    <w:rsid w:val="006E441A"/>
    <w:rsid w:val="006E7796"/>
    <w:rsid w:val="006F0412"/>
    <w:rsid w:val="006F061E"/>
    <w:rsid w:val="006F297B"/>
    <w:rsid w:val="006F2F01"/>
    <w:rsid w:val="006F3EF6"/>
    <w:rsid w:val="006F563F"/>
    <w:rsid w:val="006F770A"/>
    <w:rsid w:val="007027D9"/>
    <w:rsid w:val="00702B91"/>
    <w:rsid w:val="00703A78"/>
    <w:rsid w:val="00704D44"/>
    <w:rsid w:val="007061DE"/>
    <w:rsid w:val="00711263"/>
    <w:rsid w:val="00713694"/>
    <w:rsid w:val="00715623"/>
    <w:rsid w:val="00722E84"/>
    <w:rsid w:val="00725241"/>
    <w:rsid w:val="00725308"/>
    <w:rsid w:val="00725782"/>
    <w:rsid w:val="00726997"/>
    <w:rsid w:val="00726F27"/>
    <w:rsid w:val="0073367B"/>
    <w:rsid w:val="00735896"/>
    <w:rsid w:val="0073716D"/>
    <w:rsid w:val="00741D4A"/>
    <w:rsid w:val="00742275"/>
    <w:rsid w:val="00743775"/>
    <w:rsid w:val="007542AC"/>
    <w:rsid w:val="007576AD"/>
    <w:rsid w:val="007611A7"/>
    <w:rsid w:val="00763A80"/>
    <w:rsid w:val="00767763"/>
    <w:rsid w:val="00774A11"/>
    <w:rsid w:val="0077711E"/>
    <w:rsid w:val="007774EC"/>
    <w:rsid w:val="00781A0A"/>
    <w:rsid w:val="00782F61"/>
    <w:rsid w:val="00787C90"/>
    <w:rsid w:val="007913F8"/>
    <w:rsid w:val="00792C8B"/>
    <w:rsid w:val="00792E98"/>
    <w:rsid w:val="00793FBC"/>
    <w:rsid w:val="00796858"/>
    <w:rsid w:val="007A1C6D"/>
    <w:rsid w:val="007A2583"/>
    <w:rsid w:val="007A3E77"/>
    <w:rsid w:val="007A4117"/>
    <w:rsid w:val="007A6037"/>
    <w:rsid w:val="007A698D"/>
    <w:rsid w:val="007A6B40"/>
    <w:rsid w:val="007B15C6"/>
    <w:rsid w:val="007B2C8C"/>
    <w:rsid w:val="007B2E09"/>
    <w:rsid w:val="007B7C6D"/>
    <w:rsid w:val="007C10D0"/>
    <w:rsid w:val="007C5033"/>
    <w:rsid w:val="007C5D11"/>
    <w:rsid w:val="007C75B3"/>
    <w:rsid w:val="007D0548"/>
    <w:rsid w:val="007D14F9"/>
    <w:rsid w:val="007D19A8"/>
    <w:rsid w:val="007D29CE"/>
    <w:rsid w:val="007D2CB2"/>
    <w:rsid w:val="007D2E06"/>
    <w:rsid w:val="007D7040"/>
    <w:rsid w:val="007D7789"/>
    <w:rsid w:val="007E15BF"/>
    <w:rsid w:val="007E4506"/>
    <w:rsid w:val="007E69C3"/>
    <w:rsid w:val="007E7EAF"/>
    <w:rsid w:val="007F25A7"/>
    <w:rsid w:val="00800773"/>
    <w:rsid w:val="00800BEE"/>
    <w:rsid w:val="00801DB5"/>
    <w:rsid w:val="0080792F"/>
    <w:rsid w:val="00810DB2"/>
    <w:rsid w:val="008121E6"/>
    <w:rsid w:val="0081569E"/>
    <w:rsid w:val="008221BB"/>
    <w:rsid w:val="00823DB7"/>
    <w:rsid w:val="00827EBF"/>
    <w:rsid w:val="00831E79"/>
    <w:rsid w:val="008354EF"/>
    <w:rsid w:val="00840DBD"/>
    <w:rsid w:val="00844196"/>
    <w:rsid w:val="00845A4B"/>
    <w:rsid w:val="008469A8"/>
    <w:rsid w:val="00847183"/>
    <w:rsid w:val="00855F86"/>
    <w:rsid w:val="00864864"/>
    <w:rsid w:val="00871547"/>
    <w:rsid w:val="008730E0"/>
    <w:rsid w:val="008A0231"/>
    <w:rsid w:val="008A1533"/>
    <w:rsid w:val="008A26C4"/>
    <w:rsid w:val="008B7BB4"/>
    <w:rsid w:val="008C0831"/>
    <w:rsid w:val="008C193C"/>
    <w:rsid w:val="008C2848"/>
    <w:rsid w:val="008D00B7"/>
    <w:rsid w:val="008D2719"/>
    <w:rsid w:val="008D7D8B"/>
    <w:rsid w:val="008E0BDE"/>
    <w:rsid w:val="008E10D8"/>
    <w:rsid w:val="008E62B5"/>
    <w:rsid w:val="00900545"/>
    <w:rsid w:val="00906FA0"/>
    <w:rsid w:val="0091018D"/>
    <w:rsid w:val="009134CB"/>
    <w:rsid w:val="00917F5D"/>
    <w:rsid w:val="00924A3E"/>
    <w:rsid w:val="00925367"/>
    <w:rsid w:val="00927384"/>
    <w:rsid w:val="00927AE9"/>
    <w:rsid w:val="00930DD9"/>
    <w:rsid w:val="00931BC7"/>
    <w:rsid w:val="00933D99"/>
    <w:rsid w:val="00934AFF"/>
    <w:rsid w:val="00936AF4"/>
    <w:rsid w:val="009376F8"/>
    <w:rsid w:val="0094036B"/>
    <w:rsid w:val="00940B8E"/>
    <w:rsid w:val="0094254F"/>
    <w:rsid w:val="00942943"/>
    <w:rsid w:val="00942B4F"/>
    <w:rsid w:val="0094399E"/>
    <w:rsid w:val="00943FC8"/>
    <w:rsid w:val="0095034F"/>
    <w:rsid w:val="00956824"/>
    <w:rsid w:val="0096010E"/>
    <w:rsid w:val="00961CC7"/>
    <w:rsid w:val="00962A4E"/>
    <w:rsid w:val="00962A88"/>
    <w:rsid w:val="00967F87"/>
    <w:rsid w:val="00981ED1"/>
    <w:rsid w:val="00990091"/>
    <w:rsid w:val="009900A6"/>
    <w:rsid w:val="00990C6E"/>
    <w:rsid w:val="00994953"/>
    <w:rsid w:val="00997E12"/>
    <w:rsid w:val="009A1F10"/>
    <w:rsid w:val="009A5E0E"/>
    <w:rsid w:val="009A6A5F"/>
    <w:rsid w:val="009A7903"/>
    <w:rsid w:val="009B2053"/>
    <w:rsid w:val="009B3260"/>
    <w:rsid w:val="009B775A"/>
    <w:rsid w:val="009C0B8D"/>
    <w:rsid w:val="009C0C0C"/>
    <w:rsid w:val="009C1687"/>
    <w:rsid w:val="009C286D"/>
    <w:rsid w:val="009C344D"/>
    <w:rsid w:val="009C5AC5"/>
    <w:rsid w:val="009C60C4"/>
    <w:rsid w:val="009C718E"/>
    <w:rsid w:val="009D0A08"/>
    <w:rsid w:val="009D2555"/>
    <w:rsid w:val="009E1258"/>
    <w:rsid w:val="009E2984"/>
    <w:rsid w:val="009E40C2"/>
    <w:rsid w:val="009E4708"/>
    <w:rsid w:val="009E52BD"/>
    <w:rsid w:val="009F0299"/>
    <w:rsid w:val="009F2CA0"/>
    <w:rsid w:val="009F2D01"/>
    <w:rsid w:val="009F2F88"/>
    <w:rsid w:val="009F4E97"/>
    <w:rsid w:val="00A0241C"/>
    <w:rsid w:val="00A052A0"/>
    <w:rsid w:val="00A06B36"/>
    <w:rsid w:val="00A14D61"/>
    <w:rsid w:val="00A16DAB"/>
    <w:rsid w:val="00A21B7B"/>
    <w:rsid w:val="00A22BD0"/>
    <w:rsid w:val="00A26FED"/>
    <w:rsid w:val="00A30FDF"/>
    <w:rsid w:val="00A33237"/>
    <w:rsid w:val="00A36E4D"/>
    <w:rsid w:val="00A3772C"/>
    <w:rsid w:val="00A42172"/>
    <w:rsid w:val="00A42388"/>
    <w:rsid w:val="00A46C4B"/>
    <w:rsid w:val="00A53802"/>
    <w:rsid w:val="00A5485F"/>
    <w:rsid w:val="00A54F76"/>
    <w:rsid w:val="00A56930"/>
    <w:rsid w:val="00A6240D"/>
    <w:rsid w:val="00A62F7A"/>
    <w:rsid w:val="00A63779"/>
    <w:rsid w:val="00A64D58"/>
    <w:rsid w:val="00A655FB"/>
    <w:rsid w:val="00A71BC5"/>
    <w:rsid w:val="00A7293A"/>
    <w:rsid w:val="00A72D2F"/>
    <w:rsid w:val="00A8145B"/>
    <w:rsid w:val="00A81ABA"/>
    <w:rsid w:val="00A829E2"/>
    <w:rsid w:val="00A834A9"/>
    <w:rsid w:val="00A840E6"/>
    <w:rsid w:val="00A84E81"/>
    <w:rsid w:val="00A9380C"/>
    <w:rsid w:val="00A94B0D"/>
    <w:rsid w:val="00A94F69"/>
    <w:rsid w:val="00A96C61"/>
    <w:rsid w:val="00AA0E69"/>
    <w:rsid w:val="00AA0FA8"/>
    <w:rsid w:val="00AA62D4"/>
    <w:rsid w:val="00AA631D"/>
    <w:rsid w:val="00AA64AC"/>
    <w:rsid w:val="00AA7B8B"/>
    <w:rsid w:val="00AB0B11"/>
    <w:rsid w:val="00AB0F60"/>
    <w:rsid w:val="00AB0FB5"/>
    <w:rsid w:val="00AC13BE"/>
    <w:rsid w:val="00AC2975"/>
    <w:rsid w:val="00AC3BFA"/>
    <w:rsid w:val="00AC7060"/>
    <w:rsid w:val="00AD21F2"/>
    <w:rsid w:val="00AD5457"/>
    <w:rsid w:val="00AD62D7"/>
    <w:rsid w:val="00AE6697"/>
    <w:rsid w:val="00AE6FA5"/>
    <w:rsid w:val="00AE7F47"/>
    <w:rsid w:val="00AF09C4"/>
    <w:rsid w:val="00AF2B11"/>
    <w:rsid w:val="00AF3A1B"/>
    <w:rsid w:val="00AF62F7"/>
    <w:rsid w:val="00AF77AA"/>
    <w:rsid w:val="00B051BB"/>
    <w:rsid w:val="00B11093"/>
    <w:rsid w:val="00B12019"/>
    <w:rsid w:val="00B166F0"/>
    <w:rsid w:val="00B26466"/>
    <w:rsid w:val="00B353D2"/>
    <w:rsid w:val="00B414BE"/>
    <w:rsid w:val="00B44E2C"/>
    <w:rsid w:val="00B452D4"/>
    <w:rsid w:val="00B46A56"/>
    <w:rsid w:val="00B4745B"/>
    <w:rsid w:val="00B542C2"/>
    <w:rsid w:val="00B55AD9"/>
    <w:rsid w:val="00B57BAA"/>
    <w:rsid w:val="00B60BFB"/>
    <w:rsid w:val="00B6142C"/>
    <w:rsid w:val="00B64103"/>
    <w:rsid w:val="00B64DA9"/>
    <w:rsid w:val="00B70243"/>
    <w:rsid w:val="00B777D3"/>
    <w:rsid w:val="00B83431"/>
    <w:rsid w:val="00B87E85"/>
    <w:rsid w:val="00B94414"/>
    <w:rsid w:val="00BA2F09"/>
    <w:rsid w:val="00BA4306"/>
    <w:rsid w:val="00BA6F7A"/>
    <w:rsid w:val="00BA766F"/>
    <w:rsid w:val="00BC0B25"/>
    <w:rsid w:val="00BC1A3F"/>
    <w:rsid w:val="00BC2BCC"/>
    <w:rsid w:val="00BC3E90"/>
    <w:rsid w:val="00BC4102"/>
    <w:rsid w:val="00BD3F2F"/>
    <w:rsid w:val="00BE01E0"/>
    <w:rsid w:val="00BE0331"/>
    <w:rsid w:val="00BE2F23"/>
    <w:rsid w:val="00BE5B9E"/>
    <w:rsid w:val="00BE7386"/>
    <w:rsid w:val="00BE7946"/>
    <w:rsid w:val="00BF05C3"/>
    <w:rsid w:val="00BF0D6A"/>
    <w:rsid w:val="00BF4C36"/>
    <w:rsid w:val="00BF66FF"/>
    <w:rsid w:val="00C010F5"/>
    <w:rsid w:val="00C06716"/>
    <w:rsid w:val="00C074D0"/>
    <w:rsid w:val="00C106AA"/>
    <w:rsid w:val="00C1602A"/>
    <w:rsid w:val="00C20FE9"/>
    <w:rsid w:val="00C245EC"/>
    <w:rsid w:val="00C30B1D"/>
    <w:rsid w:val="00C30ED8"/>
    <w:rsid w:val="00C3290D"/>
    <w:rsid w:val="00C42886"/>
    <w:rsid w:val="00C44050"/>
    <w:rsid w:val="00C47E6A"/>
    <w:rsid w:val="00C5280F"/>
    <w:rsid w:val="00C54CB0"/>
    <w:rsid w:val="00C55338"/>
    <w:rsid w:val="00C55B9B"/>
    <w:rsid w:val="00C62383"/>
    <w:rsid w:val="00C625F8"/>
    <w:rsid w:val="00C63D46"/>
    <w:rsid w:val="00C64114"/>
    <w:rsid w:val="00C65500"/>
    <w:rsid w:val="00C65954"/>
    <w:rsid w:val="00C6645E"/>
    <w:rsid w:val="00C702A8"/>
    <w:rsid w:val="00C70B05"/>
    <w:rsid w:val="00C831CA"/>
    <w:rsid w:val="00C83B6E"/>
    <w:rsid w:val="00C86303"/>
    <w:rsid w:val="00C92CD2"/>
    <w:rsid w:val="00C938F6"/>
    <w:rsid w:val="00C93F7B"/>
    <w:rsid w:val="00C94695"/>
    <w:rsid w:val="00C97A72"/>
    <w:rsid w:val="00CA0116"/>
    <w:rsid w:val="00CA2B0D"/>
    <w:rsid w:val="00CA3563"/>
    <w:rsid w:val="00CA76A2"/>
    <w:rsid w:val="00CA78BA"/>
    <w:rsid w:val="00CB78FE"/>
    <w:rsid w:val="00CC0C79"/>
    <w:rsid w:val="00CC1FF5"/>
    <w:rsid w:val="00CC6AD9"/>
    <w:rsid w:val="00CD0BDB"/>
    <w:rsid w:val="00CD557B"/>
    <w:rsid w:val="00CD648B"/>
    <w:rsid w:val="00CE6389"/>
    <w:rsid w:val="00CE7D73"/>
    <w:rsid w:val="00CF1219"/>
    <w:rsid w:val="00CF531E"/>
    <w:rsid w:val="00CF6543"/>
    <w:rsid w:val="00CF7276"/>
    <w:rsid w:val="00D03EBB"/>
    <w:rsid w:val="00D0409B"/>
    <w:rsid w:val="00D05979"/>
    <w:rsid w:val="00D07DA4"/>
    <w:rsid w:val="00D107C8"/>
    <w:rsid w:val="00D12541"/>
    <w:rsid w:val="00D15A0E"/>
    <w:rsid w:val="00D179B8"/>
    <w:rsid w:val="00D20243"/>
    <w:rsid w:val="00D22566"/>
    <w:rsid w:val="00D23881"/>
    <w:rsid w:val="00D24E39"/>
    <w:rsid w:val="00D25A90"/>
    <w:rsid w:val="00D26158"/>
    <w:rsid w:val="00D3058A"/>
    <w:rsid w:val="00D322D8"/>
    <w:rsid w:val="00D40904"/>
    <w:rsid w:val="00D41A61"/>
    <w:rsid w:val="00D440F2"/>
    <w:rsid w:val="00D50370"/>
    <w:rsid w:val="00D52E15"/>
    <w:rsid w:val="00D54D2C"/>
    <w:rsid w:val="00D57082"/>
    <w:rsid w:val="00D60EA5"/>
    <w:rsid w:val="00D63E75"/>
    <w:rsid w:val="00D64D23"/>
    <w:rsid w:val="00D65658"/>
    <w:rsid w:val="00D71421"/>
    <w:rsid w:val="00D721DD"/>
    <w:rsid w:val="00D740DF"/>
    <w:rsid w:val="00D7758D"/>
    <w:rsid w:val="00D83A84"/>
    <w:rsid w:val="00D8406C"/>
    <w:rsid w:val="00D84565"/>
    <w:rsid w:val="00D8552C"/>
    <w:rsid w:val="00D91875"/>
    <w:rsid w:val="00D934F3"/>
    <w:rsid w:val="00D93728"/>
    <w:rsid w:val="00D93D46"/>
    <w:rsid w:val="00DA0367"/>
    <w:rsid w:val="00DA30A6"/>
    <w:rsid w:val="00DA34A5"/>
    <w:rsid w:val="00DA4463"/>
    <w:rsid w:val="00DA4EA9"/>
    <w:rsid w:val="00DB1D04"/>
    <w:rsid w:val="00DB20B6"/>
    <w:rsid w:val="00DB474C"/>
    <w:rsid w:val="00DB4B3B"/>
    <w:rsid w:val="00DB71D5"/>
    <w:rsid w:val="00DC0260"/>
    <w:rsid w:val="00DC04C3"/>
    <w:rsid w:val="00DC19D1"/>
    <w:rsid w:val="00DC68FA"/>
    <w:rsid w:val="00DC7095"/>
    <w:rsid w:val="00DC7F29"/>
    <w:rsid w:val="00DD4907"/>
    <w:rsid w:val="00DE50BA"/>
    <w:rsid w:val="00DF48D9"/>
    <w:rsid w:val="00DF636B"/>
    <w:rsid w:val="00E02610"/>
    <w:rsid w:val="00E03957"/>
    <w:rsid w:val="00E13F6D"/>
    <w:rsid w:val="00E157E3"/>
    <w:rsid w:val="00E15A83"/>
    <w:rsid w:val="00E177F7"/>
    <w:rsid w:val="00E22DE7"/>
    <w:rsid w:val="00E24D63"/>
    <w:rsid w:val="00E2657F"/>
    <w:rsid w:val="00E26E96"/>
    <w:rsid w:val="00E31090"/>
    <w:rsid w:val="00E32F23"/>
    <w:rsid w:val="00E33BFA"/>
    <w:rsid w:val="00E37356"/>
    <w:rsid w:val="00E401D2"/>
    <w:rsid w:val="00E44C9D"/>
    <w:rsid w:val="00E62189"/>
    <w:rsid w:val="00E62BD1"/>
    <w:rsid w:val="00E63E5F"/>
    <w:rsid w:val="00E65CD3"/>
    <w:rsid w:val="00E66B17"/>
    <w:rsid w:val="00E7191C"/>
    <w:rsid w:val="00E7360D"/>
    <w:rsid w:val="00E74F69"/>
    <w:rsid w:val="00E802A0"/>
    <w:rsid w:val="00E82666"/>
    <w:rsid w:val="00E826C3"/>
    <w:rsid w:val="00E861F7"/>
    <w:rsid w:val="00E93F29"/>
    <w:rsid w:val="00EA33E0"/>
    <w:rsid w:val="00EA6DFB"/>
    <w:rsid w:val="00EB44E2"/>
    <w:rsid w:val="00EB7C82"/>
    <w:rsid w:val="00EC3588"/>
    <w:rsid w:val="00EC4072"/>
    <w:rsid w:val="00EC7934"/>
    <w:rsid w:val="00ED12FF"/>
    <w:rsid w:val="00ED426B"/>
    <w:rsid w:val="00ED4901"/>
    <w:rsid w:val="00ED4B32"/>
    <w:rsid w:val="00ED5061"/>
    <w:rsid w:val="00ED5BC7"/>
    <w:rsid w:val="00ED6135"/>
    <w:rsid w:val="00EE18F6"/>
    <w:rsid w:val="00EE19B0"/>
    <w:rsid w:val="00EE24F3"/>
    <w:rsid w:val="00EE7512"/>
    <w:rsid w:val="00EF2810"/>
    <w:rsid w:val="00EF4AFE"/>
    <w:rsid w:val="00EF6E47"/>
    <w:rsid w:val="00EF6E61"/>
    <w:rsid w:val="00F0136D"/>
    <w:rsid w:val="00F07575"/>
    <w:rsid w:val="00F1394A"/>
    <w:rsid w:val="00F14702"/>
    <w:rsid w:val="00F1679B"/>
    <w:rsid w:val="00F16F55"/>
    <w:rsid w:val="00F2687A"/>
    <w:rsid w:val="00F33E94"/>
    <w:rsid w:val="00F35D81"/>
    <w:rsid w:val="00F365A8"/>
    <w:rsid w:val="00F36983"/>
    <w:rsid w:val="00F420F4"/>
    <w:rsid w:val="00F43998"/>
    <w:rsid w:val="00F44331"/>
    <w:rsid w:val="00F44C54"/>
    <w:rsid w:val="00F44C78"/>
    <w:rsid w:val="00F5044C"/>
    <w:rsid w:val="00F54DD6"/>
    <w:rsid w:val="00F57CC9"/>
    <w:rsid w:val="00F603A6"/>
    <w:rsid w:val="00F62CDF"/>
    <w:rsid w:val="00F63755"/>
    <w:rsid w:val="00F63C59"/>
    <w:rsid w:val="00F63DCD"/>
    <w:rsid w:val="00F66492"/>
    <w:rsid w:val="00F679E3"/>
    <w:rsid w:val="00F73E24"/>
    <w:rsid w:val="00F8136E"/>
    <w:rsid w:val="00F822CC"/>
    <w:rsid w:val="00F828DC"/>
    <w:rsid w:val="00F8296B"/>
    <w:rsid w:val="00F85038"/>
    <w:rsid w:val="00F85771"/>
    <w:rsid w:val="00F9143C"/>
    <w:rsid w:val="00FA3065"/>
    <w:rsid w:val="00FA4044"/>
    <w:rsid w:val="00FA6531"/>
    <w:rsid w:val="00FA6EF8"/>
    <w:rsid w:val="00FB29C7"/>
    <w:rsid w:val="00FC105B"/>
    <w:rsid w:val="00FC2EF4"/>
    <w:rsid w:val="00FC4197"/>
    <w:rsid w:val="00FC52CB"/>
    <w:rsid w:val="00FC554F"/>
    <w:rsid w:val="00FD0831"/>
    <w:rsid w:val="00FD0D20"/>
    <w:rsid w:val="00FD7BEF"/>
    <w:rsid w:val="00FE5AF4"/>
    <w:rsid w:val="00FE75A3"/>
    <w:rsid w:val="00FE761D"/>
    <w:rsid w:val="00FF1363"/>
    <w:rsid w:val="00FF426B"/>
    <w:rsid w:val="00FF683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DE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B7B"/>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1B7B"/>
    <w:pPr>
      <w:tabs>
        <w:tab w:val="center" w:pos="4320"/>
        <w:tab w:val="right" w:pos="8640"/>
      </w:tabs>
    </w:pPr>
  </w:style>
  <w:style w:type="paragraph" w:styleId="Footer">
    <w:name w:val="footer"/>
    <w:basedOn w:val="Normal"/>
    <w:link w:val="FooterChar"/>
    <w:uiPriority w:val="99"/>
    <w:rsid w:val="00A21B7B"/>
    <w:pPr>
      <w:tabs>
        <w:tab w:val="center" w:pos="4320"/>
        <w:tab w:val="right" w:pos="8640"/>
      </w:tabs>
    </w:pPr>
  </w:style>
  <w:style w:type="table" w:styleId="TableGrid">
    <w:name w:val="Table Grid"/>
    <w:basedOn w:val="TableNormal"/>
    <w:uiPriority w:val="59"/>
    <w:rsid w:val="004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21B7B"/>
    <w:rPr>
      <w:color w:val="0000FF"/>
      <w:u w:val="single"/>
    </w:rPr>
  </w:style>
  <w:style w:type="character" w:styleId="PageNumber">
    <w:name w:val="page number"/>
    <w:basedOn w:val="DefaultParagraphFont"/>
    <w:rsid w:val="00CF2799"/>
  </w:style>
  <w:style w:type="character" w:customStyle="1" w:styleId="body1">
    <w:name w:val="body1"/>
    <w:basedOn w:val="DefaultParagraphFont"/>
    <w:rsid w:val="00EF0BEF"/>
    <w:rPr>
      <w:rFonts w:ascii="Arial" w:hAnsi="Arial" w:cs="Arial" w:hint="default"/>
      <w:i w:val="0"/>
      <w:iCs w:val="0"/>
      <w:caps w:val="0"/>
      <w:strike w:val="0"/>
      <w:dstrike w:val="0"/>
      <w:color w:val="666666"/>
      <w:sz w:val="18"/>
      <w:szCs w:val="18"/>
      <w:u w:val="none"/>
      <w:effect w:val="none"/>
    </w:rPr>
  </w:style>
  <w:style w:type="paragraph" w:customStyle="1" w:styleId="CarCar">
    <w:name w:val="Car Car"/>
    <w:basedOn w:val="Normal"/>
    <w:rsid w:val="003E6248"/>
    <w:pPr>
      <w:spacing w:after="160" w:line="240" w:lineRule="exact"/>
    </w:pPr>
    <w:rPr>
      <w:szCs w:val="20"/>
    </w:rPr>
  </w:style>
  <w:style w:type="character" w:styleId="Emphasis">
    <w:name w:val="Emphasis"/>
    <w:basedOn w:val="DefaultParagraphFont"/>
    <w:uiPriority w:val="20"/>
    <w:qFormat/>
    <w:rsid w:val="00811EC3"/>
    <w:rPr>
      <w:b/>
      <w:bCs/>
      <w:i w:val="0"/>
      <w:iCs w:val="0"/>
    </w:rPr>
  </w:style>
  <w:style w:type="paragraph" w:customStyle="1" w:styleId="Subheading">
    <w:name w:val="Sub heading"/>
    <w:basedOn w:val="Normal"/>
    <w:rsid w:val="00A37FD7"/>
    <w:pPr>
      <w:spacing w:line="360" w:lineRule="auto"/>
    </w:pPr>
    <w:rPr>
      <w:rFonts w:ascii="HelveticaNeue BlackExt" w:hAnsi="HelveticaNeue BlackExt"/>
      <w:noProof/>
      <w:szCs w:val="20"/>
    </w:rPr>
  </w:style>
  <w:style w:type="character" w:styleId="CommentReference">
    <w:name w:val="annotation reference"/>
    <w:basedOn w:val="DefaultParagraphFont"/>
    <w:uiPriority w:val="99"/>
    <w:rsid w:val="00A21B7B"/>
    <w:rPr>
      <w:sz w:val="16"/>
      <w:szCs w:val="16"/>
    </w:rPr>
  </w:style>
  <w:style w:type="paragraph" w:styleId="CommentText">
    <w:name w:val="annotation text"/>
    <w:basedOn w:val="Normal"/>
    <w:link w:val="CommentTextChar"/>
    <w:uiPriority w:val="99"/>
    <w:rsid w:val="00A21B7B"/>
    <w:rPr>
      <w:rFonts w:ascii="Times New Roman" w:hAnsi="Times New Roman"/>
      <w:szCs w:val="20"/>
      <w:lang w:eastAsia="en-GB"/>
    </w:rPr>
  </w:style>
  <w:style w:type="character" w:customStyle="1" w:styleId="CommentTextChar">
    <w:name w:val="Comment Text Char"/>
    <w:basedOn w:val="DefaultParagraphFont"/>
    <w:link w:val="CommentText"/>
    <w:uiPriority w:val="99"/>
    <w:rsid w:val="00DF61F1"/>
    <w:rPr>
      <w:lang w:eastAsia="en-GB"/>
    </w:rPr>
  </w:style>
  <w:style w:type="paragraph" w:styleId="BalloonText">
    <w:name w:val="Balloon Text"/>
    <w:basedOn w:val="Normal"/>
    <w:link w:val="BalloonTextChar"/>
    <w:rsid w:val="00DF61F1"/>
    <w:rPr>
      <w:rFonts w:ascii="Lucida Grande" w:hAnsi="Lucida Grande"/>
      <w:sz w:val="18"/>
      <w:szCs w:val="18"/>
    </w:rPr>
  </w:style>
  <w:style w:type="character" w:customStyle="1" w:styleId="BalloonTextChar">
    <w:name w:val="Balloon Text Char"/>
    <w:basedOn w:val="DefaultParagraphFont"/>
    <w:link w:val="BalloonText"/>
    <w:rsid w:val="00DF61F1"/>
    <w:rPr>
      <w:rFonts w:ascii="Lucida Grande" w:hAnsi="Lucida Grande"/>
      <w:sz w:val="18"/>
      <w:szCs w:val="18"/>
    </w:rPr>
  </w:style>
  <w:style w:type="paragraph" w:styleId="ListParagraph">
    <w:name w:val="List Paragraph"/>
    <w:basedOn w:val="Normal"/>
    <w:uiPriority w:val="34"/>
    <w:qFormat/>
    <w:rsid w:val="003E29D8"/>
    <w:pPr>
      <w:ind w:left="720"/>
      <w:contextualSpacing/>
    </w:pPr>
  </w:style>
  <w:style w:type="paragraph" w:styleId="CommentSubject">
    <w:name w:val="annotation subject"/>
    <w:basedOn w:val="CommentText"/>
    <w:next w:val="CommentText"/>
    <w:link w:val="CommentSubjectChar"/>
    <w:uiPriority w:val="99"/>
    <w:rsid w:val="00A21B7B"/>
    <w:rPr>
      <w:rFonts w:ascii="Verdana" w:hAnsi="Verdana"/>
      <w:b/>
      <w:bCs/>
      <w:lang w:eastAsia="en-US"/>
    </w:rPr>
  </w:style>
  <w:style w:type="character" w:customStyle="1" w:styleId="CommentSubjectChar">
    <w:name w:val="Comment Subject Char"/>
    <w:basedOn w:val="CommentTextChar"/>
    <w:link w:val="CommentSubject"/>
    <w:uiPriority w:val="99"/>
    <w:rsid w:val="00C5280F"/>
    <w:rPr>
      <w:rFonts w:ascii="Verdana" w:hAnsi="Verdana"/>
      <w:b/>
      <w:bCs/>
      <w:lang w:eastAsia="en-GB"/>
    </w:rPr>
  </w:style>
  <w:style w:type="paragraph" w:customStyle="1" w:styleId="p1">
    <w:name w:val="p1"/>
    <w:basedOn w:val="Normal"/>
    <w:rsid w:val="00AA64AC"/>
    <w:rPr>
      <w:rFonts w:ascii="Arial" w:hAnsi="Arial" w:cs="Arial"/>
      <w:sz w:val="17"/>
      <w:szCs w:val="17"/>
      <w:lang w:eastAsia="en-GB"/>
    </w:rPr>
  </w:style>
  <w:style w:type="paragraph" w:styleId="NormalWeb">
    <w:name w:val="Normal (Web)"/>
    <w:basedOn w:val="Normal"/>
    <w:uiPriority w:val="99"/>
    <w:semiHidden/>
    <w:unhideWhenUsed/>
    <w:rsid w:val="00A21B7B"/>
    <w:pPr>
      <w:spacing w:before="100" w:beforeAutospacing="1" w:after="100" w:afterAutospacing="1"/>
    </w:pPr>
    <w:rPr>
      <w:rFonts w:ascii="Times New Roman" w:hAnsi="Times New Roman"/>
      <w:sz w:val="24"/>
    </w:rPr>
  </w:style>
  <w:style w:type="character" w:customStyle="1" w:styleId="HeaderChar">
    <w:name w:val="Header Char"/>
    <w:basedOn w:val="DefaultParagraphFont"/>
    <w:link w:val="Header"/>
    <w:uiPriority w:val="99"/>
    <w:rsid w:val="00A21B7B"/>
    <w:rPr>
      <w:rFonts w:ascii="Verdana" w:hAnsi="Verdana"/>
      <w:szCs w:val="24"/>
    </w:rPr>
  </w:style>
  <w:style w:type="character" w:customStyle="1" w:styleId="FooterChar">
    <w:name w:val="Footer Char"/>
    <w:basedOn w:val="DefaultParagraphFont"/>
    <w:link w:val="Footer"/>
    <w:uiPriority w:val="99"/>
    <w:rsid w:val="00A21B7B"/>
    <w:rPr>
      <w:rFonts w:ascii="Verdana" w:hAnsi="Verdana"/>
      <w:szCs w:val="24"/>
    </w:rPr>
  </w:style>
  <w:style w:type="paragraph" w:customStyle="1" w:styleId="Standard">
    <w:name w:val="Standard"/>
    <w:rsid w:val="00A21B7B"/>
    <w:pPr>
      <w:suppressAutoHyphens/>
      <w:autoSpaceDN w:val="0"/>
      <w:textAlignment w:val="baseline"/>
    </w:pPr>
    <w:rPr>
      <w:rFonts w:ascii="Verdana" w:hAnsi="Verdana"/>
      <w:kern w:val="3"/>
      <w:szCs w:val="24"/>
    </w:rPr>
  </w:style>
  <w:style w:type="paragraph" w:styleId="Revision">
    <w:name w:val="Revision"/>
    <w:hidden/>
    <w:uiPriority w:val="99"/>
    <w:semiHidden/>
    <w:rsid w:val="00A21B7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310243">
      <w:bodyDiv w:val="1"/>
      <w:marLeft w:val="0"/>
      <w:marRight w:val="0"/>
      <w:marTop w:val="0"/>
      <w:marBottom w:val="0"/>
      <w:divBdr>
        <w:top w:val="none" w:sz="0" w:space="0" w:color="auto"/>
        <w:left w:val="none" w:sz="0" w:space="0" w:color="auto"/>
        <w:bottom w:val="none" w:sz="0" w:space="0" w:color="auto"/>
        <w:right w:val="none" w:sz="0" w:space="0" w:color="auto"/>
      </w:divBdr>
    </w:div>
    <w:div w:id="1532566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woods@adcomm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ni.vanrensburg@miraclon.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channel/UCAZGpziB6Lq_Kx8ROgoMdCA/featured" TargetMode="External"/><Relationship Id="rId5" Type="http://schemas.openxmlformats.org/officeDocument/2006/relationships/footnotes" Target="footnotes.xml"/><Relationship Id="rId10" Type="http://schemas.openxmlformats.org/officeDocument/2006/relationships/hyperlink" Target="https://www.linkedin.com/company/miraclon-corporation/" TargetMode="External"/><Relationship Id="rId4" Type="http://schemas.openxmlformats.org/officeDocument/2006/relationships/webSettings" Target="webSettings.xml"/><Relationship Id="rId9" Type="http://schemas.openxmlformats.org/officeDocument/2006/relationships/hyperlink" Target="http://www.miraclo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28368-B0FF-49A5-B9D0-6A6767F3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9199</Characters>
  <Application>Microsoft Office Word</Application>
  <DocSecurity>0</DocSecurity>
  <Lines>76</Lines>
  <Paragraphs>21</Paragraphs>
  <ScaleCrop>false</ScaleCrop>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2022-02-25T15:37:00Z</dcterms:created>
  <dcterms:modified xsi:type="dcterms:W3CDTF">2022-03-07T10:08:00Z</dcterms:modified>
</cp:coreProperties>
</file>