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E5AB" w14:textId="77777777" w:rsidR="00151F4A" w:rsidRDefault="00151F4A" w:rsidP="00151F4A">
      <w:pPr>
        <w:spacing w:line="360" w:lineRule="auto"/>
        <w:ind w:right="2246"/>
        <w:jc w:val="both"/>
        <w:rPr>
          <w:rFonts w:ascii="Arial" w:hAnsi="Arial" w:cs="Arial"/>
          <w:b/>
          <w:color w:val="000000" w:themeColor="text1"/>
        </w:rPr>
      </w:pPr>
    </w:p>
    <w:p w14:paraId="32787D27" w14:textId="60047941" w:rsidR="000618CD" w:rsidRPr="000618CD" w:rsidRDefault="00151F4A" w:rsidP="003043BD">
      <w:pPr>
        <w:spacing w:line="360" w:lineRule="auto"/>
        <w:ind w:right="2246"/>
        <w:jc w:val="both"/>
        <w:rPr>
          <w:rFonts w:ascii="Arial" w:hAnsi="Arial" w:cs="Arial"/>
          <w:b/>
          <w:color w:val="000000" w:themeColor="text1"/>
        </w:rPr>
      </w:pPr>
      <w:r>
        <w:rPr>
          <w:rFonts w:ascii="Arial" w:eastAsia="Arial" w:hAnsi="Arial" w:cs="Arial"/>
          <w:b/>
          <w:color w:val="000000" w:themeColor="text1"/>
          <w:lang w:bidi="pl-PL"/>
        </w:rPr>
        <w:t>31 maja 2022 r.</w:t>
      </w:r>
    </w:p>
    <w:p w14:paraId="536609FF" w14:textId="541729B6" w:rsidR="00C866D9" w:rsidRDefault="00C866D9" w:rsidP="003043BD">
      <w:pPr>
        <w:spacing w:line="360" w:lineRule="auto"/>
        <w:ind w:right="2246"/>
        <w:jc w:val="both"/>
        <w:rPr>
          <w:rFonts w:ascii="Arial" w:hAnsi="Arial" w:cs="Arial"/>
          <w:b/>
          <w:color w:val="000000" w:themeColor="text1"/>
          <w:sz w:val="24"/>
          <w:szCs w:val="24"/>
        </w:rPr>
      </w:pPr>
      <w:r w:rsidRPr="00C866D9">
        <w:rPr>
          <w:rFonts w:ascii="Arial" w:eastAsia="Arial" w:hAnsi="Arial" w:cs="Arial"/>
          <w:b/>
          <w:color w:val="000000" w:themeColor="text1"/>
          <w:sz w:val="24"/>
          <w:szCs w:val="24"/>
          <w:lang w:bidi="pl-PL"/>
        </w:rPr>
        <w:t xml:space="preserve">Fujifilm zapowiada pierwszy krok na rynku wysokiej klasy wielkoformatowych maszyn hybrydowych, wprowadzając model Acuity Ultra Hybrid LED prezentowany na targach FESPA Global Print Expo 2022 </w:t>
      </w:r>
    </w:p>
    <w:p w14:paraId="730BBDA4" w14:textId="0590087F" w:rsidR="00192173" w:rsidRDefault="00EF76F9" w:rsidP="003043BD">
      <w:pPr>
        <w:spacing w:line="360" w:lineRule="auto"/>
        <w:ind w:right="2246"/>
        <w:jc w:val="both"/>
        <w:rPr>
          <w:rFonts w:ascii="Arial" w:hAnsi="Arial" w:cs="Arial"/>
          <w:bCs/>
          <w:i/>
          <w:iCs/>
          <w:color w:val="000000" w:themeColor="text1"/>
        </w:rPr>
      </w:pPr>
      <w:r>
        <w:rPr>
          <w:rFonts w:ascii="Arial" w:eastAsia="Arial" w:hAnsi="Arial" w:cs="Arial"/>
          <w:i/>
          <w:color w:val="000000" w:themeColor="text1"/>
          <w:lang w:bidi="pl-PL"/>
        </w:rPr>
        <w:t xml:space="preserve">Należący do rodziny produktów Acuity Ultra, model Acuity Ultra Hybrid LED oferuje wszystkie korzyści związane z prostą obsługą, ultra wysoką jakością i konkurencyjnym zwrotem z inwestycji, połączone z możliwością drukowania na sztywnych i elastycznych podłożach. </w:t>
      </w:r>
    </w:p>
    <w:p w14:paraId="566478EF" w14:textId="77777777" w:rsidR="001646E4" w:rsidRDefault="008D7ACA"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 xml:space="preserve">Firma Fujifilm zapowiada swój pierwszy krok na rynku wysokiej klasy wielkoformatowych maszyn hybrydowych, prezentując model Acuity Ultra Hybrid LED na targach FESPA 2022. Maszyna, która trafi do sprzedaży jesienią, zostanie po raz pierwszy zaprezentowana na stoisku Fujifilm (C30, pawilon 2.2) na targach FESPA 2022. </w:t>
      </w:r>
    </w:p>
    <w:p w14:paraId="55178665" w14:textId="0D7DEDB4" w:rsidR="001B541E" w:rsidRDefault="00B85CCA" w:rsidP="00172EA3">
      <w:pPr>
        <w:spacing w:line="360" w:lineRule="auto"/>
        <w:ind w:right="2245"/>
        <w:jc w:val="both"/>
        <w:rPr>
          <w:rFonts w:ascii="Arial" w:hAnsi="Arial" w:cs="Arial"/>
          <w:bCs/>
          <w:color w:val="000000" w:themeColor="text1"/>
        </w:rPr>
      </w:pPr>
      <w:r>
        <w:rPr>
          <w:rFonts w:ascii="Arial" w:eastAsia="Arial" w:hAnsi="Arial" w:cs="Arial"/>
          <w:color w:val="000000" w:themeColor="text1"/>
          <w:lang w:bidi="pl-PL"/>
        </w:rPr>
        <w:t xml:space="preserve">W ramach koncepcji „Blueprint” firmy Fujifilm, model Acuity Ultra Hybrid LED to wysokiej klasy drukarka o szerokości 3,3 m, która oferuje znakomite, wysokiej jakości wydruki na sztywnych i elastycznych podłożach. Drukując z prędkościami sięgającymi 218 m²/godz. (RTR) i oferując rozdzielczość druku do 1200 x 1200 dpi, Acuity Ultra Hybrid LED jako jedyna potrafi połączyć ultra wysoką jakość i konkurencyjny zwrot z inwestycji w zastosowaniach wykorzystujących zarówno sztywne, jak i elastyczne nośniki — wszystko na jednej platformie. </w:t>
      </w:r>
    </w:p>
    <w:p w14:paraId="7A9FAA27" w14:textId="028BBEEA" w:rsidR="002E34DD" w:rsidRDefault="001646E4">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Zaprojektowano ją z myślą o operatorze i specjalnych atramentach, aby umożliwić drukowanie wyjątkowych, przeznaczonych do wnętrz grafik o jakości zbliżonej do fotograficznej, a także do drukowania z dużą prędkością banerów i oznakowań PVC.</w:t>
      </w:r>
    </w:p>
    <w:p w14:paraId="337BAC7E" w14:textId="5F30394B" w:rsidR="00043E92" w:rsidRPr="00043E92" w:rsidRDefault="00043E92" w:rsidP="006D70C7">
      <w:pPr>
        <w:spacing w:line="360" w:lineRule="auto"/>
        <w:ind w:right="2246"/>
        <w:jc w:val="both"/>
        <w:rPr>
          <w:rFonts w:ascii="Arial" w:hAnsi="Arial" w:cs="Arial"/>
          <w:b/>
          <w:color w:val="000000" w:themeColor="text1"/>
        </w:rPr>
      </w:pPr>
      <w:r w:rsidRPr="00043E92">
        <w:rPr>
          <w:rFonts w:ascii="Arial" w:eastAsia="Arial" w:hAnsi="Arial" w:cs="Arial"/>
          <w:b/>
          <w:color w:val="000000" w:themeColor="text1"/>
          <w:lang w:bidi="pl-PL"/>
        </w:rPr>
        <w:t>Funkcjonalność i obsługiwane nośniki</w:t>
      </w:r>
    </w:p>
    <w:p w14:paraId="162FD0B9" w14:textId="52A54DC0" w:rsidR="003D072C" w:rsidRDefault="006457C8" w:rsidP="006D70C7">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 xml:space="preserve">Oprócz stołów do nakładania i zdejmowania nośników, maszyna Acuity Ultra Hybrid LED wyróżnia się też powierzchnią stołu pokrytą wgłębieniami, zapewniając obsługę wszystkich typów nośników i ułatwiając ich układanie. Solidny mechanizm odbiorczy chroni przed przypadkowym uszkodzeniem, a </w:t>
      </w:r>
      <w:r>
        <w:rPr>
          <w:rFonts w:ascii="Arial" w:eastAsia="Arial" w:hAnsi="Arial" w:cs="Arial"/>
          <w:color w:val="000000" w:themeColor="text1"/>
          <w:lang w:bidi="pl-PL"/>
        </w:rPr>
        <w:lastRenderedPageBreak/>
        <w:t>bezpieczna blokada zapewnia dokładne podawanie nośnika w całym przebiegu.</w:t>
      </w:r>
    </w:p>
    <w:p w14:paraId="5A93A493" w14:textId="06A5156E" w:rsidR="0018116D" w:rsidRDefault="00816460" w:rsidP="00887AB6">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Graficzny interfejs użytkownika oferuje te same wyjątkowe rozwiązania konstrukcyjne, jakie występują w modelu Acuity Ultra R2, a także dodatkową funkcję obsługi sztywnych nośników – do sześciu arkuszy jednocześnie.</w:t>
      </w:r>
    </w:p>
    <w:p w14:paraId="51C3E400" w14:textId="0633C760" w:rsidR="004B553E" w:rsidRDefault="004B553E" w:rsidP="004B553E">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Inteligentny system sterowania podsysem automatycznie włącza odpowiednie strefy podsysu potrzebne w dowolnym zadaniu drukowania na podstawie szerokości nośnika, a zasilanie silnika podsysu nieustannie się zmienia, aby zapewnić optymalne przytrzymywanie nośnika, niezależnie od jego typu i rozmiaru, gwarantując dokładne, wysokiej jakości wykończenie druku.</w:t>
      </w:r>
    </w:p>
    <w:p w14:paraId="06DCAB20" w14:textId="0B745A03" w:rsidR="00043E92" w:rsidRDefault="00D0655B" w:rsidP="0074063C">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 xml:space="preserve">W celu zapewnienia maksymalnej elastyczności podczas druku metrażowego, specjalnie zaprojektowany wałek pneumatyczny oferuje funkcję dwóch ról, umożliwiając jednoczesne korzystanie z dwóch ról nośników o różnej średnicy (każdy do 36 cm). </w:t>
      </w:r>
    </w:p>
    <w:p w14:paraId="76CDC04B" w14:textId="170892B9" w:rsidR="00987EA8" w:rsidRPr="000B29F1" w:rsidRDefault="000B29F1" w:rsidP="00D320D4">
      <w:pPr>
        <w:spacing w:line="360" w:lineRule="auto"/>
        <w:ind w:right="2246"/>
        <w:jc w:val="both"/>
        <w:rPr>
          <w:rFonts w:ascii="Arial" w:hAnsi="Arial" w:cs="Arial"/>
          <w:b/>
          <w:color w:val="000000" w:themeColor="text1"/>
        </w:rPr>
      </w:pPr>
      <w:r w:rsidRPr="000B29F1">
        <w:rPr>
          <w:rFonts w:ascii="Arial" w:eastAsia="Arial" w:hAnsi="Arial" w:cs="Arial"/>
          <w:b/>
          <w:color w:val="000000" w:themeColor="text1"/>
          <w:lang w:bidi="pl-PL"/>
        </w:rPr>
        <w:t>Uvijet UH: nowy atrament LED UV</w:t>
      </w:r>
      <w:r w:rsidRPr="000B29F1">
        <w:rPr>
          <w:rFonts w:ascii="Arial" w:eastAsia="Arial" w:hAnsi="Arial" w:cs="Arial"/>
          <w:color w:val="000000" w:themeColor="text1"/>
          <w:lang w:bidi="pl-PL"/>
        </w:rPr>
        <w:t xml:space="preserve"> </w:t>
      </w:r>
      <w:r w:rsidRPr="000B29F1">
        <w:rPr>
          <w:rFonts w:ascii="Arial" w:eastAsia="Arial" w:hAnsi="Arial" w:cs="Arial"/>
          <w:b/>
          <w:color w:val="000000" w:themeColor="text1"/>
          <w:lang w:bidi="pl-PL"/>
        </w:rPr>
        <w:t>do druku inkjetowego od Fujifilm</w:t>
      </w:r>
    </w:p>
    <w:p w14:paraId="16253022" w14:textId="12422BB7" w:rsidR="002D306F" w:rsidRDefault="00931C87"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 xml:space="preserve">Specjalnie z myślą o nowej maszynie firma Fujifilm stworzyła całkowicie nową gamę atramentów Uvijet UH, która obejmuje sześć kolorów (CMYK, Lm, Lc) w standardzie, a także opcjonalny atrament biały. Nowy atrament ma certyfikaty Greenguard Gold i AgBB. </w:t>
      </w:r>
    </w:p>
    <w:p w14:paraId="41653C93" w14:textId="2D78BE7D" w:rsidR="004D4E42" w:rsidRDefault="004D4E42"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pl-PL"/>
        </w:rPr>
        <w:t>Atrament Uvijet UH został starannie zaprojektowany, aby przywierać do wielu rozmaitych sztywnych i elastycznych podłoży oraz dorównywać wyjątkowo wysokiej jakości atramentom Uvijet GS i AU używanym w maszynach Acuity Ultra R2. Maszyna i atrament zostały opracowane przez firmę Fujifilm i współpracują ze sobą, aby zapewnić maksymalną jakość, a także zminimalizować zużycie atramentu, pomagając obniżyć koszty eksploatacji i zwiększyć zwrot z inwestycji.</w:t>
      </w:r>
    </w:p>
    <w:p w14:paraId="7C65097E" w14:textId="6149E38E" w:rsidR="00823E03" w:rsidRDefault="006507E0" w:rsidP="00823E03">
      <w:pPr>
        <w:spacing w:line="360" w:lineRule="auto"/>
        <w:ind w:right="2245"/>
        <w:jc w:val="both"/>
        <w:rPr>
          <w:rFonts w:ascii="Arial" w:hAnsi="Arial" w:cs="Arial"/>
          <w:bCs/>
          <w:color w:val="000000" w:themeColor="text1"/>
        </w:rPr>
      </w:pPr>
      <w:r>
        <w:rPr>
          <w:rFonts w:ascii="Arial" w:eastAsia="Arial" w:hAnsi="Arial" w:cs="Arial"/>
          <w:color w:val="000000" w:themeColor="text1"/>
          <w:lang w:bidi="pl-PL"/>
        </w:rPr>
        <w:t xml:space="preserve">Kevin Jenner, dyrektor ds. marketingu w Europie, dział Wide Format Inkjet Systems w firmie Fujifilm: „Ogłoszony w ubiegłym roku nasz „nowy plan dla szerokiego formatu” jest odpowiedzią na zapotrzebowanie branży na większą elastyczność, prostszą obsługę i lepszy zwrot z inwestycji. Nasza zupełnie nowa gama Fujifilm Acuity, stworzona zgodnie z koncepcją nowego planu, została zaprojektowana, aby oferować wyjątkową wydajność i </w:t>
      </w:r>
      <w:r>
        <w:rPr>
          <w:rFonts w:ascii="Arial" w:eastAsia="Arial" w:hAnsi="Arial" w:cs="Arial"/>
          <w:color w:val="000000" w:themeColor="text1"/>
          <w:lang w:bidi="pl-PL"/>
        </w:rPr>
        <w:lastRenderedPageBreak/>
        <w:t xml:space="preserve">niezrównaną wartość, a model Acuity Ultra Hybrid LED jest najnowszym potwierdzeniem zaangażowania firmy Fujifilm w ciągły rozwój tej gamy, aby zaspokoić zmieniające się potrzeby rynku. Firma Fujifilm połączyła swoje kompetencje zdobyte w ciągu wielu dekad projektowania wyjątkowych platform z płaskim stołem i roll-to-roll, aby zaprojektować nową wielkoformatową platformę hybrydową, która wyznaczy nowy standard w zakresie ceny i wydajności, a także zaoferuje wyjątkową wszechstronność i zwrot z inwestycji”. </w:t>
      </w:r>
    </w:p>
    <w:p w14:paraId="705A4973" w14:textId="4862E941" w:rsidR="00C03ED1" w:rsidRDefault="00DF0F80" w:rsidP="00247566">
      <w:pPr>
        <w:spacing w:line="360" w:lineRule="auto"/>
        <w:ind w:right="2245"/>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6E4B5DF1" w14:textId="77777777" w:rsidR="00F22C0A" w:rsidRPr="00F22C0A" w:rsidRDefault="00F22C0A" w:rsidP="002B651D">
      <w:pPr>
        <w:pStyle w:val="paragraph"/>
        <w:spacing w:before="0" w:beforeAutospacing="0" w:after="0" w:afterAutospacing="0"/>
        <w:ind w:right="2245"/>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O FUJIFILM Corporation</w:t>
      </w:r>
      <w:r w:rsidRPr="00F22C0A">
        <w:rPr>
          <w:rStyle w:val="tabchar"/>
          <w:rFonts w:ascii="Calibri" w:hAnsi="Calibri" w:cs="Calibri"/>
          <w:color w:val="000000"/>
          <w:sz w:val="20"/>
          <w:szCs w:val="20"/>
          <w:lang w:val="pl-PL"/>
        </w:rPr>
        <w:tab/>
      </w:r>
      <w:r w:rsidRPr="00F22C0A">
        <w:rPr>
          <w:rStyle w:val="eop"/>
          <w:rFonts w:ascii="Arial" w:hAnsi="Arial" w:cs="Arial"/>
          <w:color w:val="000000"/>
          <w:sz w:val="20"/>
          <w:szCs w:val="20"/>
          <w:lang w:val="pl-PL"/>
        </w:rPr>
        <w:t> </w:t>
      </w:r>
    </w:p>
    <w:p w14:paraId="5C5FDD63" w14:textId="77777777" w:rsidR="00F22C0A" w:rsidRPr="00F22C0A" w:rsidRDefault="00F22C0A" w:rsidP="002B651D">
      <w:pPr>
        <w:pStyle w:val="paragraph"/>
        <w:spacing w:before="0" w:beforeAutospacing="0" w:after="0" w:afterAutospacing="0"/>
        <w:ind w:right="2245"/>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sidRPr="00F22C0A">
        <w:rPr>
          <w:rStyle w:val="eop"/>
          <w:rFonts w:ascii="Arial" w:hAnsi="Arial" w:cs="Arial"/>
          <w:color w:val="000000"/>
          <w:sz w:val="20"/>
          <w:szCs w:val="20"/>
          <w:lang w:val="pl-PL"/>
        </w:rPr>
        <w:t> </w:t>
      </w:r>
    </w:p>
    <w:p w14:paraId="64BCFC19" w14:textId="77777777" w:rsidR="00F22C0A" w:rsidRPr="00F22C0A" w:rsidRDefault="00F22C0A" w:rsidP="002B651D">
      <w:pPr>
        <w:pStyle w:val="paragraph"/>
        <w:spacing w:before="0" w:beforeAutospacing="0" w:after="0" w:afterAutospacing="0"/>
        <w:ind w:right="2245"/>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 </w:t>
      </w:r>
      <w:r w:rsidRPr="00F22C0A">
        <w:rPr>
          <w:rStyle w:val="eop"/>
          <w:rFonts w:ascii="Arial" w:hAnsi="Arial" w:cs="Arial"/>
          <w:color w:val="000000"/>
          <w:sz w:val="20"/>
          <w:szCs w:val="20"/>
          <w:lang w:val="pl-PL"/>
        </w:rPr>
        <w:t> </w:t>
      </w:r>
    </w:p>
    <w:p w14:paraId="412042D1" w14:textId="77777777" w:rsidR="00F22C0A" w:rsidRPr="00F22C0A" w:rsidRDefault="00F22C0A" w:rsidP="002B651D">
      <w:pPr>
        <w:pStyle w:val="paragraph"/>
        <w:spacing w:before="0" w:beforeAutospacing="0" w:after="0" w:afterAutospacing="0"/>
        <w:ind w:right="2245"/>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O FUJIFILM Graphic Communications Division </w:t>
      </w:r>
      <w:r w:rsidRPr="00F22C0A">
        <w:rPr>
          <w:rStyle w:val="eop"/>
          <w:rFonts w:ascii="Arial" w:hAnsi="Arial" w:cs="Arial"/>
          <w:color w:val="000000"/>
          <w:sz w:val="20"/>
          <w:szCs w:val="20"/>
          <w:lang w:val="pl-PL"/>
        </w:rPr>
        <w:t> </w:t>
      </w:r>
    </w:p>
    <w:p w14:paraId="0DB02FCF" w14:textId="425D2E62" w:rsidR="00F22C0A" w:rsidRPr="00F22C0A" w:rsidRDefault="00F22C0A" w:rsidP="002B651D">
      <w:pPr>
        <w:pStyle w:val="paragraph"/>
        <w:spacing w:before="0" w:beforeAutospacing="0" w:after="0" w:afterAutospacing="0"/>
        <w:ind w:right="2245"/>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lang w:val="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tgtFrame="_blank" w:history="1">
        <w:r>
          <w:rPr>
            <w:rStyle w:val="normaltextrun"/>
            <w:rFonts w:ascii="Arial" w:hAnsi="Arial" w:cs="Arial"/>
            <w:color w:val="0563C1"/>
            <w:sz w:val="20"/>
            <w:szCs w:val="20"/>
            <w:u w:val="single"/>
            <w:lang w:val="pl-PL"/>
          </w:rPr>
          <w:t>https://www.fujifilm.com/pl/pl/business/graphic</w:t>
        </w:r>
      </w:hyperlink>
      <w:r>
        <w:rPr>
          <w:rStyle w:val="normaltextrun"/>
          <w:rFonts w:ascii="Arial" w:hAnsi="Arial" w:cs="Arial"/>
          <w:sz w:val="20"/>
          <w:szCs w:val="20"/>
          <w:lang w:val="pl-PL"/>
        </w:rPr>
        <w:t xml:space="preserve">, </w:t>
      </w:r>
      <w:hyperlink r:id="rId12" w:tgtFrame="_blank" w:history="1">
        <w:r>
          <w:rPr>
            <w:rStyle w:val="normaltextrun"/>
            <w:rFonts w:ascii="Arial" w:hAnsi="Arial" w:cs="Arial"/>
            <w:color w:val="0563C1"/>
            <w:sz w:val="20"/>
            <w:szCs w:val="20"/>
            <w:u w:val="single"/>
            <w:lang w:val="pl-PL"/>
          </w:rPr>
          <w:t>youtube.com/FujifilmGSEurope</w:t>
        </w:r>
      </w:hyperlink>
      <w:r>
        <w:rPr>
          <w:rStyle w:val="normaltextrun"/>
          <w:rFonts w:ascii="Arial" w:hAnsi="Arial" w:cs="Arial"/>
          <w:sz w:val="20"/>
          <w:szCs w:val="20"/>
          <w:lang w:val="pl-PL"/>
        </w:rPr>
        <w:t xml:space="preserve"> lub śledząc nas na @FujifilmPrint</w:t>
      </w:r>
    </w:p>
    <w:p w14:paraId="3B26D08C" w14:textId="77777777" w:rsidR="00F22C0A" w:rsidRPr="00F22C0A" w:rsidRDefault="00F22C0A" w:rsidP="002B651D">
      <w:pPr>
        <w:pStyle w:val="paragraph"/>
        <w:spacing w:before="0" w:beforeAutospacing="0" w:after="0" w:afterAutospacing="0"/>
        <w:ind w:right="2245"/>
        <w:jc w:val="both"/>
        <w:textAlignment w:val="baseline"/>
        <w:rPr>
          <w:rFonts w:ascii="Segoe UI" w:hAnsi="Segoe UI" w:cs="Segoe UI"/>
          <w:sz w:val="18"/>
          <w:szCs w:val="18"/>
          <w:lang w:val="pl-PL"/>
        </w:rPr>
      </w:pPr>
      <w:r>
        <w:rPr>
          <w:rStyle w:val="normaltextrun"/>
          <w:rFonts w:ascii="Arial" w:hAnsi="Arial" w:cs="Arial"/>
          <w:b/>
          <w:bCs/>
          <w:sz w:val="20"/>
          <w:szCs w:val="20"/>
          <w:lang w:val="pl-PL"/>
        </w:rPr>
        <w:t> </w:t>
      </w:r>
      <w:r w:rsidRPr="00F22C0A">
        <w:rPr>
          <w:rStyle w:val="eop"/>
          <w:rFonts w:ascii="Arial" w:hAnsi="Arial" w:cs="Arial"/>
          <w:sz w:val="20"/>
          <w:szCs w:val="20"/>
          <w:lang w:val="pl-PL"/>
        </w:rPr>
        <w:t> </w:t>
      </w:r>
    </w:p>
    <w:p w14:paraId="5B1B551D" w14:textId="77777777" w:rsidR="00F22C0A" w:rsidRPr="00F22C0A" w:rsidRDefault="00F22C0A" w:rsidP="002B651D">
      <w:pPr>
        <w:pStyle w:val="paragraph"/>
        <w:spacing w:before="0" w:beforeAutospacing="0" w:after="0" w:afterAutospacing="0"/>
        <w:ind w:right="2245"/>
        <w:jc w:val="both"/>
        <w:textAlignment w:val="baseline"/>
        <w:rPr>
          <w:rFonts w:ascii="Segoe UI" w:hAnsi="Segoe UI" w:cs="Segoe UI"/>
          <w:sz w:val="18"/>
          <w:szCs w:val="18"/>
          <w:lang w:val="pl-PL"/>
        </w:rPr>
      </w:pPr>
      <w:r>
        <w:rPr>
          <w:rStyle w:val="normaltextrun"/>
          <w:rFonts w:ascii="Arial" w:hAnsi="Arial" w:cs="Arial"/>
          <w:b/>
          <w:bCs/>
          <w:sz w:val="20"/>
          <w:szCs w:val="20"/>
          <w:lang w:val="pl-PL"/>
        </w:rPr>
        <w:t> </w:t>
      </w:r>
      <w:r w:rsidRPr="00F22C0A">
        <w:rPr>
          <w:rStyle w:val="eop"/>
          <w:rFonts w:ascii="Arial" w:hAnsi="Arial" w:cs="Arial"/>
          <w:sz w:val="20"/>
          <w:szCs w:val="20"/>
          <w:lang w:val="pl-PL"/>
        </w:rPr>
        <w:t> </w:t>
      </w:r>
    </w:p>
    <w:p w14:paraId="429D1399" w14:textId="77777777" w:rsidR="00F22C0A" w:rsidRDefault="00F22C0A" w:rsidP="002B651D">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b/>
          <w:bCs/>
          <w:sz w:val="20"/>
          <w:szCs w:val="20"/>
          <w:lang w:val="pl-PL"/>
        </w:rPr>
        <w:t>Dodatkowe informacje:</w:t>
      </w:r>
      <w:r>
        <w:rPr>
          <w:rStyle w:val="eop"/>
          <w:rFonts w:ascii="Arial" w:hAnsi="Arial" w:cs="Arial"/>
          <w:sz w:val="20"/>
          <w:szCs w:val="20"/>
        </w:rPr>
        <w:t> </w:t>
      </w:r>
    </w:p>
    <w:p w14:paraId="1F05BB29" w14:textId="77777777" w:rsidR="00F22C0A" w:rsidRDefault="00F22C0A" w:rsidP="002B651D">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sz w:val="20"/>
          <w:szCs w:val="20"/>
          <w:lang w:val="pl-PL"/>
        </w:rPr>
        <w:t>Daniel Porter</w:t>
      </w:r>
      <w:r>
        <w:rPr>
          <w:rStyle w:val="eop"/>
          <w:rFonts w:ascii="Arial" w:hAnsi="Arial" w:cs="Arial"/>
          <w:sz w:val="20"/>
          <w:szCs w:val="20"/>
        </w:rPr>
        <w:t> </w:t>
      </w:r>
    </w:p>
    <w:p w14:paraId="39E9E0EC" w14:textId="77777777" w:rsidR="00F22C0A" w:rsidRDefault="00F22C0A" w:rsidP="002B651D">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sz w:val="20"/>
          <w:szCs w:val="20"/>
          <w:lang w:val="pl-PL"/>
        </w:rPr>
        <w:t>AD Communications</w:t>
      </w:r>
      <w:r>
        <w:rPr>
          <w:rStyle w:val="tabchar"/>
          <w:rFonts w:ascii="Calibri" w:hAnsi="Calibri" w:cs="Calibri"/>
          <w:sz w:val="20"/>
          <w:szCs w:val="20"/>
        </w:rPr>
        <w:tab/>
      </w:r>
      <w:r>
        <w:rPr>
          <w:rStyle w:val="eop"/>
          <w:rFonts w:ascii="Arial" w:hAnsi="Arial" w:cs="Arial"/>
          <w:sz w:val="20"/>
          <w:szCs w:val="20"/>
        </w:rPr>
        <w:t> </w:t>
      </w:r>
    </w:p>
    <w:p w14:paraId="5C668D15" w14:textId="77777777" w:rsidR="00F22C0A" w:rsidRDefault="00F22C0A" w:rsidP="002B651D">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sz w:val="20"/>
          <w:szCs w:val="20"/>
          <w:lang w:val="pl-PL"/>
        </w:rPr>
        <w:t xml:space="preserve">E: </w:t>
      </w:r>
      <w:hyperlink r:id="rId13" w:tgtFrame="_blank" w:history="1">
        <w:r>
          <w:rPr>
            <w:rStyle w:val="normaltextrun"/>
            <w:rFonts w:ascii="Arial" w:hAnsi="Arial" w:cs="Arial"/>
            <w:color w:val="0563C1"/>
            <w:sz w:val="20"/>
            <w:szCs w:val="20"/>
            <w:u w:val="single"/>
            <w:lang w:val="pl-PL"/>
          </w:rPr>
          <w:t>dporter@adcomms.co.uk</w:t>
        </w:r>
      </w:hyperlink>
      <w:r>
        <w:rPr>
          <w:rStyle w:val="eop"/>
          <w:rFonts w:ascii="Calibri" w:hAnsi="Calibri" w:cs="Calibri"/>
          <w:sz w:val="22"/>
          <w:szCs w:val="22"/>
        </w:rPr>
        <w:t> </w:t>
      </w:r>
    </w:p>
    <w:p w14:paraId="653F462E" w14:textId="77777777" w:rsidR="00F22C0A" w:rsidRDefault="00F22C0A" w:rsidP="002B651D">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sz w:val="20"/>
          <w:szCs w:val="20"/>
          <w:lang w:val="pl-PL"/>
        </w:rPr>
        <w:t>Tel: +44 (0)1372 464470</w:t>
      </w:r>
      <w:r>
        <w:rPr>
          <w:rStyle w:val="eop"/>
          <w:rFonts w:ascii="Arial" w:hAnsi="Arial" w:cs="Arial"/>
          <w:sz w:val="20"/>
          <w:szCs w:val="20"/>
        </w:rPr>
        <w:t> </w:t>
      </w:r>
    </w:p>
    <w:p w14:paraId="159B4EBD" w14:textId="77777777" w:rsidR="00F22C0A" w:rsidRPr="00464BC6" w:rsidRDefault="00F22C0A" w:rsidP="00247566">
      <w:pPr>
        <w:spacing w:line="360" w:lineRule="auto"/>
        <w:ind w:right="2245"/>
        <w:jc w:val="center"/>
        <w:rPr>
          <w:rFonts w:ascii="Arial" w:eastAsiaTheme="minorEastAsia" w:hAnsi="Arial" w:cs="Arial"/>
          <w:color w:val="000000" w:themeColor="text1"/>
          <w:lang w:eastAsia="ja-JP"/>
        </w:rPr>
      </w:pPr>
    </w:p>
    <w:sectPr w:rsidR="00F22C0A" w:rsidRPr="00464BC6" w:rsidSect="00464BC6">
      <w:headerReference w:type="default" r:id="rId14"/>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7261" w14:textId="77777777" w:rsidR="0017305D" w:rsidRDefault="0017305D" w:rsidP="00155739">
      <w:pPr>
        <w:spacing w:after="0" w:line="240" w:lineRule="auto"/>
      </w:pPr>
      <w:r>
        <w:separator/>
      </w:r>
    </w:p>
  </w:endnote>
  <w:endnote w:type="continuationSeparator" w:id="0">
    <w:p w14:paraId="2A99FE3E" w14:textId="77777777" w:rsidR="0017305D" w:rsidRDefault="0017305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10BF" w14:textId="77777777" w:rsidR="0017305D" w:rsidRDefault="0017305D" w:rsidP="00155739">
      <w:pPr>
        <w:spacing w:after="0" w:line="240" w:lineRule="auto"/>
      </w:pPr>
      <w:r>
        <w:separator/>
      </w:r>
    </w:p>
  </w:footnote>
  <w:footnote w:type="continuationSeparator" w:id="0">
    <w:p w14:paraId="3CBA4B0C" w14:textId="77777777" w:rsidR="0017305D" w:rsidRDefault="0017305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bidi="pl-PL"/>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2B8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23949">
    <w:abstractNumId w:val="0"/>
  </w:num>
  <w:num w:numId="2" w16cid:durableId="156633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074"/>
    <w:rsid w:val="00016CEB"/>
    <w:rsid w:val="00021065"/>
    <w:rsid w:val="000212AE"/>
    <w:rsid w:val="00022C7B"/>
    <w:rsid w:val="000249C1"/>
    <w:rsid w:val="00025590"/>
    <w:rsid w:val="00025BC8"/>
    <w:rsid w:val="00026371"/>
    <w:rsid w:val="00026903"/>
    <w:rsid w:val="00027A69"/>
    <w:rsid w:val="0003012A"/>
    <w:rsid w:val="00030C07"/>
    <w:rsid w:val="000340C4"/>
    <w:rsid w:val="00035B40"/>
    <w:rsid w:val="00036BEA"/>
    <w:rsid w:val="000415F7"/>
    <w:rsid w:val="00042891"/>
    <w:rsid w:val="00043E92"/>
    <w:rsid w:val="00044F97"/>
    <w:rsid w:val="00050F03"/>
    <w:rsid w:val="00051107"/>
    <w:rsid w:val="00052335"/>
    <w:rsid w:val="000529FC"/>
    <w:rsid w:val="0005762E"/>
    <w:rsid w:val="000613BD"/>
    <w:rsid w:val="000618CD"/>
    <w:rsid w:val="00062F38"/>
    <w:rsid w:val="00063AC0"/>
    <w:rsid w:val="00066305"/>
    <w:rsid w:val="0007029B"/>
    <w:rsid w:val="0007245D"/>
    <w:rsid w:val="000732B5"/>
    <w:rsid w:val="000744CA"/>
    <w:rsid w:val="00074C52"/>
    <w:rsid w:val="000773FD"/>
    <w:rsid w:val="000805CF"/>
    <w:rsid w:val="00081C49"/>
    <w:rsid w:val="00083278"/>
    <w:rsid w:val="000853BC"/>
    <w:rsid w:val="00085C52"/>
    <w:rsid w:val="00086C10"/>
    <w:rsid w:val="000913ED"/>
    <w:rsid w:val="00091ECF"/>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29F1"/>
    <w:rsid w:val="000B4DB5"/>
    <w:rsid w:val="000B618C"/>
    <w:rsid w:val="000C233D"/>
    <w:rsid w:val="000C77EF"/>
    <w:rsid w:val="000D1148"/>
    <w:rsid w:val="000D3D6C"/>
    <w:rsid w:val="000D7BDE"/>
    <w:rsid w:val="000D7FB9"/>
    <w:rsid w:val="000E0D7E"/>
    <w:rsid w:val="000E233C"/>
    <w:rsid w:val="000E2576"/>
    <w:rsid w:val="000E4339"/>
    <w:rsid w:val="000E48F2"/>
    <w:rsid w:val="000E7EE8"/>
    <w:rsid w:val="000F2643"/>
    <w:rsid w:val="000F2DDF"/>
    <w:rsid w:val="000F4568"/>
    <w:rsid w:val="000F4DD7"/>
    <w:rsid w:val="00107063"/>
    <w:rsid w:val="00113F54"/>
    <w:rsid w:val="00116788"/>
    <w:rsid w:val="001202E6"/>
    <w:rsid w:val="001213E0"/>
    <w:rsid w:val="00123AD4"/>
    <w:rsid w:val="00126CFE"/>
    <w:rsid w:val="00132557"/>
    <w:rsid w:val="0013344F"/>
    <w:rsid w:val="00136E21"/>
    <w:rsid w:val="00137756"/>
    <w:rsid w:val="00137C89"/>
    <w:rsid w:val="00140359"/>
    <w:rsid w:val="00141E29"/>
    <w:rsid w:val="0014520F"/>
    <w:rsid w:val="00145D3C"/>
    <w:rsid w:val="0014664A"/>
    <w:rsid w:val="001469A4"/>
    <w:rsid w:val="00147DC9"/>
    <w:rsid w:val="0015093C"/>
    <w:rsid w:val="00151076"/>
    <w:rsid w:val="00151F4A"/>
    <w:rsid w:val="00155028"/>
    <w:rsid w:val="00155739"/>
    <w:rsid w:val="00160501"/>
    <w:rsid w:val="00163C60"/>
    <w:rsid w:val="001646E4"/>
    <w:rsid w:val="001716C0"/>
    <w:rsid w:val="00172EA3"/>
    <w:rsid w:val="0017305D"/>
    <w:rsid w:val="00173434"/>
    <w:rsid w:val="00173BF3"/>
    <w:rsid w:val="00174B2B"/>
    <w:rsid w:val="0018116D"/>
    <w:rsid w:val="00183788"/>
    <w:rsid w:val="0018382C"/>
    <w:rsid w:val="00183BCC"/>
    <w:rsid w:val="00186B25"/>
    <w:rsid w:val="00190979"/>
    <w:rsid w:val="00190EEE"/>
    <w:rsid w:val="00192152"/>
    <w:rsid w:val="00192173"/>
    <w:rsid w:val="0019367E"/>
    <w:rsid w:val="0019789D"/>
    <w:rsid w:val="001A1A49"/>
    <w:rsid w:val="001A1B9F"/>
    <w:rsid w:val="001A1DD8"/>
    <w:rsid w:val="001A4CBA"/>
    <w:rsid w:val="001A7C03"/>
    <w:rsid w:val="001B42C3"/>
    <w:rsid w:val="001B541E"/>
    <w:rsid w:val="001B607F"/>
    <w:rsid w:val="001C267D"/>
    <w:rsid w:val="001C27FE"/>
    <w:rsid w:val="001C787D"/>
    <w:rsid w:val="001D0026"/>
    <w:rsid w:val="001D04F4"/>
    <w:rsid w:val="001D18D9"/>
    <w:rsid w:val="001D2B07"/>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34BD"/>
    <w:rsid w:val="001F4B1A"/>
    <w:rsid w:val="002024CF"/>
    <w:rsid w:val="00202F53"/>
    <w:rsid w:val="00205451"/>
    <w:rsid w:val="00207D8D"/>
    <w:rsid w:val="002112C0"/>
    <w:rsid w:val="00211FAE"/>
    <w:rsid w:val="002160E5"/>
    <w:rsid w:val="00216E7C"/>
    <w:rsid w:val="00224700"/>
    <w:rsid w:val="00226571"/>
    <w:rsid w:val="00226F17"/>
    <w:rsid w:val="00230602"/>
    <w:rsid w:val="002311CC"/>
    <w:rsid w:val="0023478D"/>
    <w:rsid w:val="00236C20"/>
    <w:rsid w:val="00240E4A"/>
    <w:rsid w:val="00241A22"/>
    <w:rsid w:val="00247566"/>
    <w:rsid w:val="00254310"/>
    <w:rsid w:val="002601FF"/>
    <w:rsid w:val="00263C2D"/>
    <w:rsid w:val="0026427F"/>
    <w:rsid w:val="00264B7E"/>
    <w:rsid w:val="0026751D"/>
    <w:rsid w:val="00271031"/>
    <w:rsid w:val="00271CDE"/>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A7D59"/>
    <w:rsid w:val="002B1089"/>
    <w:rsid w:val="002B1F5D"/>
    <w:rsid w:val="002B4EB0"/>
    <w:rsid w:val="002B5FCB"/>
    <w:rsid w:val="002B651D"/>
    <w:rsid w:val="002C13D5"/>
    <w:rsid w:val="002C32D5"/>
    <w:rsid w:val="002D0EB3"/>
    <w:rsid w:val="002D306F"/>
    <w:rsid w:val="002D4228"/>
    <w:rsid w:val="002D5178"/>
    <w:rsid w:val="002D685F"/>
    <w:rsid w:val="002D749D"/>
    <w:rsid w:val="002D7BFC"/>
    <w:rsid w:val="002D7F83"/>
    <w:rsid w:val="002E1BD8"/>
    <w:rsid w:val="002E34DD"/>
    <w:rsid w:val="002E4A02"/>
    <w:rsid w:val="002E7529"/>
    <w:rsid w:val="002E7807"/>
    <w:rsid w:val="002F6DE0"/>
    <w:rsid w:val="002F6E55"/>
    <w:rsid w:val="002F7105"/>
    <w:rsid w:val="0030326D"/>
    <w:rsid w:val="003043BD"/>
    <w:rsid w:val="00312B29"/>
    <w:rsid w:val="00313AFD"/>
    <w:rsid w:val="00314148"/>
    <w:rsid w:val="00315FD3"/>
    <w:rsid w:val="0032479E"/>
    <w:rsid w:val="00324E6C"/>
    <w:rsid w:val="00325B20"/>
    <w:rsid w:val="00325CF2"/>
    <w:rsid w:val="00327C2E"/>
    <w:rsid w:val="00327CD1"/>
    <w:rsid w:val="00327EC1"/>
    <w:rsid w:val="00330631"/>
    <w:rsid w:val="00331804"/>
    <w:rsid w:val="003371E3"/>
    <w:rsid w:val="00341FED"/>
    <w:rsid w:val="00342DD9"/>
    <w:rsid w:val="00344086"/>
    <w:rsid w:val="00345334"/>
    <w:rsid w:val="00345475"/>
    <w:rsid w:val="00346281"/>
    <w:rsid w:val="00346299"/>
    <w:rsid w:val="003470AF"/>
    <w:rsid w:val="00347A7B"/>
    <w:rsid w:val="00351CA5"/>
    <w:rsid w:val="00355A16"/>
    <w:rsid w:val="00355A6C"/>
    <w:rsid w:val="00360F61"/>
    <w:rsid w:val="00361A11"/>
    <w:rsid w:val="00361DC1"/>
    <w:rsid w:val="00364917"/>
    <w:rsid w:val="00365004"/>
    <w:rsid w:val="00367D8D"/>
    <w:rsid w:val="003703B8"/>
    <w:rsid w:val="00372D7A"/>
    <w:rsid w:val="00375684"/>
    <w:rsid w:val="00377548"/>
    <w:rsid w:val="00382113"/>
    <w:rsid w:val="003841C8"/>
    <w:rsid w:val="0038679F"/>
    <w:rsid w:val="00392CB5"/>
    <w:rsid w:val="003960A2"/>
    <w:rsid w:val="003A1ECC"/>
    <w:rsid w:val="003A270A"/>
    <w:rsid w:val="003B070F"/>
    <w:rsid w:val="003B0AF9"/>
    <w:rsid w:val="003B2445"/>
    <w:rsid w:val="003B4FF2"/>
    <w:rsid w:val="003B6EB0"/>
    <w:rsid w:val="003B7A2C"/>
    <w:rsid w:val="003B7E26"/>
    <w:rsid w:val="003C0327"/>
    <w:rsid w:val="003C1789"/>
    <w:rsid w:val="003C1FEA"/>
    <w:rsid w:val="003C2C54"/>
    <w:rsid w:val="003C36BD"/>
    <w:rsid w:val="003C45C5"/>
    <w:rsid w:val="003D072C"/>
    <w:rsid w:val="003D0ABF"/>
    <w:rsid w:val="003D0DE6"/>
    <w:rsid w:val="003D1F12"/>
    <w:rsid w:val="003D67A8"/>
    <w:rsid w:val="003E3B7A"/>
    <w:rsid w:val="003E4EE8"/>
    <w:rsid w:val="003E50DA"/>
    <w:rsid w:val="003F12C1"/>
    <w:rsid w:val="003F30B4"/>
    <w:rsid w:val="00402318"/>
    <w:rsid w:val="00403A72"/>
    <w:rsid w:val="00405D38"/>
    <w:rsid w:val="004116E6"/>
    <w:rsid w:val="004139FC"/>
    <w:rsid w:val="004147CF"/>
    <w:rsid w:val="00417C6F"/>
    <w:rsid w:val="00423B4B"/>
    <w:rsid w:val="00425CFE"/>
    <w:rsid w:val="004303A7"/>
    <w:rsid w:val="0043091A"/>
    <w:rsid w:val="0043176D"/>
    <w:rsid w:val="00431E9C"/>
    <w:rsid w:val="00437F9F"/>
    <w:rsid w:val="004402CD"/>
    <w:rsid w:val="004412D6"/>
    <w:rsid w:val="00441391"/>
    <w:rsid w:val="004437DD"/>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1E5"/>
    <w:rsid w:val="004A2FD1"/>
    <w:rsid w:val="004A3BA5"/>
    <w:rsid w:val="004A3BD0"/>
    <w:rsid w:val="004A46C0"/>
    <w:rsid w:val="004A5F85"/>
    <w:rsid w:val="004A7C69"/>
    <w:rsid w:val="004B13D3"/>
    <w:rsid w:val="004B2A41"/>
    <w:rsid w:val="004B553E"/>
    <w:rsid w:val="004B7E60"/>
    <w:rsid w:val="004C70B6"/>
    <w:rsid w:val="004D2E5E"/>
    <w:rsid w:val="004D2ED9"/>
    <w:rsid w:val="004D4E42"/>
    <w:rsid w:val="004D560A"/>
    <w:rsid w:val="004D6CB4"/>
    <w:rsid w:val="004D706A"/>
    <w:rsid w:val="004D76FF"/>
    <w:rsid w:val="004D77D5"/>
    <w:rsid w:val="004E060D"/>
    <w:rsid w:val="004E423E"/>
    <w:rsid w:val="004E449A"/>
    <w:rsid w:val="004F152F"/>
    <w:rsid w:val="004F1892"/>
    <w:rsid w:val="0050359F"/>
    <w:rsid w:val="00504518"/>
    <w:rsid w:val="005079E1"/>
    <w:rsid w:val="00507A48"/>
    <w:rsid w:val="00507C32"/>
    <w:rsid w:val="005145BA"/>
    <w:rsid w:val="00515C79"/>
    <w:rsid w:val="005205D9"/>
    <w:rsid w:val="00522766"/>
    <w:rsid w:val="00523786"/>
    <w:rsid w:val="00525C10"/>
    <w:rsid w:val="00530577"/>
    <w:rsid w:val="0053175F"/>
    <w:rsid w:val="005327B8"/>
    <w:rsid w:val="005366F5"/>
    <w:rsid w:val="0053683D"/>
    <w:rsid w:val="00541A9E"/>
    <w:rsid w:val="00541C66"/>
    <w:rsid w:val="005420E2"/>
    <w:rsid w:val="00542EFF"/>
    <w:rsid w:val="00543316"/>
    <w:rsid w:val="0054449B"/>
    <w:rsid w:val="0054480B"/>
    <w:rsid w:val="005459DC"/>
    <w:rsid w:val="00545CB7"/>
    <w:rsid w:val="00547C30"/>
    <w:rsid w:val="005511C3"/>
    <w:rsid w:val="0055164D"/>
    <w:rsid w:val="005516B5"/>
    <w:rsid w:val="005547AB"/>
    <w:rsid w:val="00561944"/>
    <w:rsid w:val="00562F34"/>
    <w:rsid w:val="00563389"/>
    <w:rsid w:val="00564DC8"/>
    <w:rsid w:val="00573312"/>
    <w:rsid w:val="005824EF"/>
    <w:rsid w:val="005835EC"/>
    <w:rsid w:val="00585049"/>
    <w:rsid w:val="005955EB"/>
    <w:rsid w:val="005A0C37"/>
    <w:rsid w:val="005A1200"/>
    <w:rsid w:val="005B07CE"/>
    <w:rsid w:val="005B1527"/>
    <w:rsid w:val="005B2E86"/>
    <w:rsid w:val="005B5DA2"/>
    <w:rsid w:val="005B7443"/>
    <w:rsid w:val="005C1E4B"/>
    <w:rsid w:val="005C3169"/>
    <w:rsid w:val="005C4CAE"/>
    <w:rsid w:val="005D10AE"/>
    <w:rsid w:val="005D3FA3"/>
    <w:rsid w:val="005E04C4"/>
    <w:rsid w:val="005E322E"/>
    <w:rsid w:val="005E37E1"/>
    <w:rsid w:val="005F16A3"/>
    <w:rsid w:val="005F3E4F"/>
    <w:rsid w:val="005F4804"/>
    <w:rsid w:val="005F4B7B"/>
    <w:rsid w:val="005F59A7"/>
    <w:rsid w:val="005F79BE"/>
    <w:rsid w:val="006015D6"/>
    <w:rsid w:val="00606DC7"/>
    <w:rsid w:val="0061045B"/>
    <w:rsid w:val="00613FAA"/>
    <w:rsid w:val="006143EB"/>
    <w:rsid w:val="00614CF8"/>
    <w:rsid w:val="006156B7"/>
    <w:rsid w:val="0062432B"/>
    <w:rsid w:val="006368E9"/>
    <w:rsid w:val="006404CB"/>
    <w:rsid w:val="00640E05"/>
    <w:rsid w:val="00641868"/>
    <w:rsid w:val="00641B95"/>
    <w:rsid w:val="006457C8"/>
    <w:rsid w:val="00646A04"/>
    <w:rsid w:val="00647065"/>
    <w:rsid w:val="00647139"/>
    <w:rsid w:val="00647BF8"/>
    <w:rsid w:val="006507E0"/>
    <w:rsid w:val="00650A74"/>
    <w:rsid w:val="00651346"/>
    <w:rsid w:val="00651E38"/>
    <w:rsid w:val="00652A39"/>
    <w:rsid w:val="00653AAE"/>
    <w:rsid w:val="00655631"/>
    <w:rsid w:val="00655AEA"/>
    <w:rsid w:val="006612D2"/>
    <w:rsid w:val="006650C9"/>
    <w:rsid w:val="006668F2"/>
    <w:rsid w:val="00672209"/>
    <w:rsid w:val="00675986"/>
    <w:rsid w:val="006761CB"/>
    <w:rsid w:val="006772D7"/>
    <w:rsid w:val="00681DF3"/>
    <w:rsid w:val="006822DB"/>
    <w:rsid w:val="0068533D"/>
    <w:rsid w:val="00685792"/>
    <w:rsid w:val="00687183"/>
    <w:rsid w:val="0069086F"/>
    <w:rsid w:val="0069122E"/>
    <w:rsid w:val="00692DCC"/>
    <w:rsid w:val="00693228"/>
    <w:rsid w:val="00693CE3"/>
    <w:rsid w:val="00693D7B"/>
    <w:rsid w:val="00694165"/>
    <w:rsid w:val="00694B3B"/>
    <w:rsid w:val="00697D8B"/>
    <w:rsid w:val="006A0E2E"/>
    <w:rsid w:val="006A390C"/>
    <w:rsid w:val="006A3BD1"/>
    <w:rsid w:val="006B13B1"/>
    <w:rsid w:val="006B1A3D"/>
    <w:rsid w:val="006B2806"/>
    <w:rsid w:val="006B597C"/>
    <w:rsid w:val="006B66F1"/>
    <w:rsid w:val="006C13D5"/>
    <w:rsid w:val="006C16CE"/>
    <w:rsid w:val="006C1D4D"/>
    <w:rsid w:val="006C3003"/>
    <w:rsid w:val="006C656D"/>
    <w:rsid w:val="006D0E12"/>
    <w:rsid w:val="006D2E96"/>
    <w:rsid w:val="006D3CA5"/>
    <w:rsid w:val="006D6236"/>
    <w:rsid w:val="006D68AD"/>
    <w:rsid w:val="006D70C7"/>
    <w:rsid w:val="006E05A6"/>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33A9E"/>
    <w:rsid w:val="0074063C"/>
    <w:rsid w:val="0074198F"/>
    <w:rsid w:val="00744606"/>
    <w:rsid w:val="007450DB"/>
    <w:rsid w:val="0075103C"/>
    <w:rsid w:val="007529E2"/>
    <w:rsid w:val="00755A43"/>
    <w:rsid w:val="00756FEF"/>
    <w:rsid w:val="007605FB"/>
    <w:rsid w:val="00761B03"/>
    <w:rsid w:val="00765FE7"/>
    <w:rsid w:val="007731E9"/>
    <w:rsid w:val="00773B38"/>
    <w:rsid w:val="007742D5"/>
    <w:rsid w:val="007755CF"/>
    <w:rsid w:val="00775F3F"/>
    <w:rsid w:val="007762BB"/>
    <w:rsid w:val="00776ECC"/>
    <w:rsid w:val="007810E2"/>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B57C7"/>
    <w:rsid w:val="007C073D"/>
    <w:rsid w:val="007C3125"/>
    <w:rsid w:val="007C4185"/>
    <w:rsid w:val="007C60A8"/>
    <w:rsid w:val="007D379F"/>
    <w:rsid w:val="007D405A"/>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16460"/>
    <w:rsid w:val="00821F96"/>
    <w:rsid w:val="00822747"/>
    <w:rsid w:val="00823E03"/>
    <w:rsid w:val="00823E3A"/>
    <w:rsid w:val="0083041D"/>
    <w:rsid w:val="00831068"/>
    <w:rsid w:val="008330A0"/>
    <w:rsid w:val="008353F0"/>
    <w:rsid w:val="00841E3A"/>
    <w:rsid w:val="008447BE"/>
    <w:rsid w:val="008463CB"/>
    <w:rsid w:val="00846F0E"/>
    <w:rsid w:val="00847B7F"/>
    <w:rsid w:val="00847BEB"/>
    <w:rsid w:val="00852DCA"/>
    <w:rsid w:val="00855BEA"/>
    <w:rsid w:val="00856C36"/>
    <w:rsid w:val="00862AB6"/>
    <w:rsid w:val="00862B9F"/>
    <w:rsid w:val="00864D45"/>
    <w:rsid w:val="00866047"/>
    <w:rsid w:val="0086672D"/>
    <w:rsid w:val="00867A61"/>
    <w:rsid w:val="00867C86"/>
    <w:rsid w:val="00873C8C"/>
    <w:rsid w:val="008758CE"/>
    <w:rsid w:val="00881266"/>
    <w:rsid w:val="00883CC1"/>
    <w:rsid w:val="00884229"/>
    <w:rsid w:val="00887519"/>
    <w:rsid w:val="00887AB6"/>
    <w:rsid w:val="00887BE6"/>
    <w:rsid w:val="00887C95"/>
    <w:rsid w:val="008923D7"/>
    <w:rsid w:val="00896EE7"/>
    <w:rsid w:val="008971CC"/>
    <w:rsid w:val="008975B7"/>
    <w:rsid w:val="0089765E"/>
    <w:rsid w:val="00897C66"/>
    <w:rsid w:val="008A0672"/>
    <w:rsid w:val="008A2095"/>
    <w:rsid w:val="008A278C"/>
    <w:rsid w:val="008A4415"/>
    <w:rsid w:val="008A6388"/>
    <w:rsid w:val="008A7446"/>
    <w:rsid w:val="008B05F1"/>
    <w:rsid w:val="008B0D56"/>
    <w:rsid w:val="008B4A76"/>
    <w:rsid w:val="008B692B"/>
    <w:rsid w:val="008C04A8"/>
    <w:rsid w:val="008C1646"/>
    <w:rsid w:val="008C32B6"/>
    <w:rsid w:val="008C7549"/>
    <w:rsid w:val="008D0388"/>
    <w:rsid w:val="008D50C1"/>
    <w:rsid w:val="008D7080"/>
    <w:rsid w:val="008D7ACA"/>
    <w:rsid w:val="008D7FD1"/>
    <w:rsid w:val="008E216D"/>
    <w:rsid w:val="008E286C"/>
    <w:rsid w:val="008E73D5"/>
    <w:rsid w:val="008E7656"/>
    <w:rsid w:val="008F2121"/>
    <w:rsid w:val="008F2DF4"/>
    <w:rsid w:val="008F37D8"/>
    <w:rsid w:val="008F43FE"/>
    <w:rsid w:val="008F5188"/>
    <w:rsid w:val="008F5C87"/>
    <w:rsid w:val="008F6175"/>
    <w:rsid w:val="008F6611"/>
    <w:rsid w:val="00901EFD"/>
    <w:rsid w:val="00902977"/>
    <w:rsid w:val="00903C0F"/>
    <w:rsid w:val="009049C7"/>
    <w:rsid w:val="0090552E"/>
    <w:rsid w:val="0090554D"/>
    <w:rsid w:val="00907750"/>
    <w:rsid w:val="009105F5"/>
    <w:rsid w:val="00912C88"/>
    <w:rsid w:val="009215F3"/>
    <w:rsid w:val="00922579"/>
    <w:rsid w:val="00922F23"/>
    <w:rsid w:val="009232F2"/>
    <w:rsid w:val="009239B3"/>
    <w:rsid w:val="00926F4C"/>
    <w:rsid w:val="00927C23"/>
    <w:rsid w:val="00931C87"/>
    <w:rsid w:val="0093593F"/>
    <w:rsid w:val="00936384"/>
    <w:rsid w:val="00936DE7"/>
    <w:rsid w:val="00936F7A"/>
    <w:rsid w:val="00937714"/>
    <w:rsid w:val="0094115B"/>
    <w:rsid w:val="0094309C"/>
    <w:rsid w:val="009441A1"/>
    <w:rsid w:val="00947300"/>
    <w:rsid w:val="009474BA"/>
    <w:rsid w:val="00954480"/>
    <w:rsid w:val="00954F18"/>
    <w:rsid w:val="00956267"/>
    <w:rsid w:val="00963943"/>
    <w:rsid w:val="00964769"/>
    <w:rsid w:val="00965087"/>
    <w:rsid w:val="00966D31"/>
    <w:rsid w:val="00973741"/>
    <w:rsid w:val="00973E15"/>
    <w:rsid w:val="0097460C"/>
    <w:rsid w:val="0097512E"/>
    <w:rsid w:val="00975D07"/>
    <w:rsid w:val="00975E38"/>
    <w:rsid w:val="00976447"/>
    <w:rsid w:val="00977ADD"/>
    <w:rsid w:val="00977E24"/>
    <w:rsid w:val="0098182C"/>
    <w:rsid w:val="00985022"/>
    <w:rsid w:val="009865DA"/>
    <w:rsid w:val="00987EA8"/>
    <w:rsid w:val="00990DBA"/>
    <w:rsid w:val="0099340C"/>
    <w:rsid w:val="009A264D"/>
    <w:rsid w:val="009A2C82"/>
    <w:rsid w:val="009A66BF"/>
    <w:rsid w:val="009A79CD"/>
    <w:rsid w:val="009B3025"/>
    <w:rsid w:val="009B365D"/>
    <w:rsid w:val="009B38F1"/>
    <w:rsid w:val="009B4627"/>
    <w:rsid w:val="009B4A63"/>
    <w:rsid w:val="009C1E17"/>
    <w:rsid w:val="009C1FA8"/>
    <w:rsid w:val="009C4261"/>
    <w:rsid w:val="009D088D"/>
    <w:rsid w:val="009D170D"/>
    <w:rsid w:val="009D2940"/>
    <w:rsid w:val="009D49C0"/>
    <w:rsid w:val="009E098A"/>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2630B"/>
    <w:rsid w:val="00A2657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93C9E"/>
    <w:rsid w:val="00AA70A4"/>
    <w:rsid w:val="00AA7D3B"/>
    <w:rsid w:val="00AB109C"/>
    <w:rsid w:val="00AB1862"/>
    <w:rsid w:val="00AB2787"/>
    <w:rsid w:val="00AB409B"/>
    <w:rsid w:val="00AB7897"/>
    <w:rsid w:val="00AC1BC2"/>
    <w:rsid w:val="00AC34EF"/>
    <w:rsid w:val="00AC4650"/>
    <w:rsid w:val="00AC467A"/>
    <w:rsid w:val="00AC4788"/>
    <w:rsid w:val="00AD054E"/>
    <w:rsid w:val="00AD09F9"/>
    <w:rsid w:val="00AD14BE"/>
    <w:rsid w:val="00AD271B"/>
    <w:rsid w:val="00AD51FE"/>
    <w:rsid w:val="00AD6DC0"/>
    <w:rsid w:val="00AD79D5"/>
    <w:rsid w:val="00AE153D"/>
    <w:rsid w:val="00AE4BE6"/>
    <w:rsid w:val="00AE4F07"/>
    <w:rsid w:val="00AE6EDD"/>
    <w:rsid w:val="00AF1D1F"/>
    <w:rsid w:val="00AF1FAC"/>
    <w:rsid w:val="00AF201C"/>
    <w:rsid w:val="00AF27F3"/>
    <w:rsid w:val="00AF43B2"/>
    <w:rsid w:val="00AF4824"/>
    <w:rsid w:val="00AF4FB4"/>
    <w:rsid w:val="00AF504F"/>
    <w:rsid w:val="00AF6606"/>
    <w:rsid w:val="00B03E81"/>
    <w:rsid w:val="00B07898"/>
    <w:rsid w:val="00B11D34"/>
    <w:rsid w:val="00B165BA"/>
    <w:rsid w:val="00B22602"/>
    <w:rsid w:val="00B22D50"/>
    <w:rsid w:val="00B2494B"/>
    <w:rsid w:val="00B275CE"/>
    <w:rsid w:val="00B27FBD"/>
    <w:rsid w:val="00B32D78"/>
    <w:rsid w:val="00B339DF"/>
    <w:rsid w:val="00B36646"/>
    <w:rsid w:val="00B376CC"/>
    <w:rsid w:val="00B40848"/>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5CCA"/>
    <w:rsid w:val="00B865AE"/>
    <w:rsid w:val="00B96099"/>
    <w:rsid w:val="00B963A2"/>
    <w:rsid w:val="00B97B45"/>
    <w:rsid w:val="00BA2542"/>
    <w:rsid w:val="00BA3DEB"/>
    <w:rsid w:val="00BB09D1"/>
    <w:rsid w:val="00BB4A8F"/>
    <w:rsid w:val="00BB785D"/>
    <w:rsid w:val="00BC01A1"/>
    <w:rsid w:val="00BC023A"/>
    <w:rsid w:val="00BD0557"/>
    <w:rsid w:val="00BD122A"/>
    <w:rsid w:val="00BD1451"/>
    <w:rsid w:val="00BD20F0"/>
    <w:rsid w:val="00BD2817"/>
    <w:rsid w:val="00BD3966"/>
    <w:rsid w:val="00BD3C2C"/>
    <w:rsid w:val="00BD7939"/>
    <w:rsid w:val="00BE07B3"/>
    <w:rsid w:val="00BE154A"/>
    <w:rsid w:val="00BE22BE"/>
    <w:rsid w:val="00BE284F"/>
    <w:rsid w:val="00BE7B90"/>
    <w:rsid w:val="00BF069D"/>
    <w:rsid w:val="00BF3460"/>
    <w:rsid w:val="00BF5834"/>
    <w:rsid w:val="00BF6105"/>
    <w:rsid w:val="00C03ED1"/>
    <w:rsid w:val="00C06607"/>
    <w:rsid w:val="00C069F4"/>
    <w:rsid w:val="00C13EBA"/>
    <w:rsid w:val="00C14C39"/>
    <w:rsid w:val="00C15339"/>
    <w:rsid w:val="00C1709C"/>
    <w:rsid w:val="00C24FC6"/>
    <w:rsid w:val="00C30CDD"/>
    <w:rsid w:val="00C3172C"/>
    <w:rsid w:val="00C34871"/>
    <w:rsid w:val="00C37DE1"/>
    <w:rsid w:val="00C37F57"/>
    <w:rsid w:val="00C44545"/>
    <w:rsid w:val="00C45020"/>
    <w:rsid w:val="00C459B8"/>
    <w:rsid w:val="00C462BE"/>
    <w:rsid w:val="00C46FF8"/>
    <w:rsid w:val="00C47EBF"/>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97314"/>
    <w:rsid w:val="00CA1143"/>
    <w:rsid w:val="00CA46B3"/>
    <w:rsid w:val="00CA5899"/>
    <w:rsid w:val="00CB1847"/>
    <w:rsid w:val="00CB224A"/>
    <w:rsid w:val="00CB42FC"/>
    <w:rsid w:val="00CB469B"/>
    <w:rsid w:val="00CB4997"/>
    <w:rsid w:val="00CB775C"/>
    <w:rsid w:val="00CB7836"/>
    <w:rsid w:val="00CC0110"/>
    <w:rsid w:val="00CC057F"/>
    <w:rsid w:val="00CC1F5A"/>
    <w:rsid w:val="00CC632C"/>
    <w:rsid w:val="00CC6C15"/>
    <w:rsid w:val="00CD4D5A"/>
    <w:rsid w:val="00CD52C6"/>
    <w:rsid w:val="00CE0B66"/>
    <w:rsid w:val="00CE0DF3"/>
    <w:rsid w:val="00CE383E"/>
    <w:rsid w:val="00CE41DB"/>
    <w:rsid w:val="00CE6D9F"/>
    <w:rsid w:val="00CE744D"/>
    <w:rsid w:val="00CF1668"/>
    <w:rsid w:val="00CF1DA4"/>
    <w:rsid w:val="00CF2313"/>
    <w:rsid w:val="00CF2A7F"/>
    <w:rsid w:val="00CF583D"/>
    <w:rsid w:val="00CF63EC"/>
    <w:rsid w:val="00CF660F"/>
    <w:rsid w:val="00CF7DA2"/>
    <w:rsid w:val="00D00866"/>
    <w:rsid w:val="00D0655B"/>
    <w:rsid w:val="00D145A0"/>
    <w:rsid w:val="00D15326"/>
    <w:rsid w:val="00D1757C"/>
    <w:rsid w:val="00D20DF1"/>
    <w:rsid w:val="00D23236"/>
    <w:rsid w:val="00D238B6"/>
    <w:rsid w:val="00D24FE4"/>
    <w:rsid w:val="00D278C8"/>
    <w:rsid w:val="00D320D4"/>
    <w:rsid w:val="00D33119"/>
    <w:rsid w:val="00D332D0"/>
    <w:rsid w:val="00D37633"/>
    <w:rsid w:val="00D41839"/>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9656B"/>
    <w:rsid w:val="00DA7E91"/>
    <w:rsid w:val="00DB2D2D"/>
    <w:rsid w:val="00DB5226"/>
    <w:rsid w:val="00DB52B2"/>
    <w:rsid w:val="00DB5CD3"/>
    <w:rsid w:val="00DB6995"/>
    <w:rsid w:val="00DB6B93"/>
    <w:rsid w:val="00DB743D"/>
    <w:rsid w:val="00DC340A"/>
    <w:rsid w:val="00DC5595"/>
    <w:rsid w:val="00DD0E8B"/>
    <w:rsid w:val="00DD71C8"/>
    <w:rsid w:val="00DD775D"/>
    <w:rsid w:val="00DE2316"/>
    <w:rsid w:val="00DE41D7"/>
    <w:rsid w:val="00DE543D"/>
    <w:rsid w:val="00DF0F80"/>
    <w:rsid w:val="00DF1C23"/>
    <w:rsid w:val="00DF2CF2"/>
    <w:rsid w:val="00DF5706"/>
    <w:rsid w:val="00E0008F"/>
    <w:rsid w:val="00E002C1"/>
    <w:rsid w:val="00E00922"/>
    <w:rsid w:val="00E05877"/>
    <w:rsid w:val="00E07FC5"/>
    <w:rsid w:val="00E113D3"/>
    <w:rsid w:val="00E13595"/>
    <w:rsid w:val="00E179E6"/>
    <w:rsid w:val="00E22CC1"/>
    <w:rsid w:val="00E276BA"/>
    <w:rsid w:val="00E27A70"/>
    <w:rsid w:val="00E300BB"/>
    <w:rsid w:val="00E32FBF"/>
    <w:rsid w:val="00E35118"/>
    <w:rsid w:val="00E40F65"/>
    <w:rsid w:val="00E4215A"/>
    <w:rsid w:val="00E45F34"/>
    <w:rsid w:val="00E50B88"/>
    <w:rsid w:val="00E52917"/>
    <w:rsid w:val="00E5398E"/>
    <w:rsid w:val="00E542BD"/>
    <w:rsid w:val="00E57B64"/>
    <w:rsid w:val="00E62188"/>
    <w:rsid w:val="00E632FC"/>
    <w:rsid w:val="00E63AC7"/>
    <w:rsid w:val="00E64749"/>
    <w:rsid w:val="00E647EB"/>
    <w:rsid w:val="00E65B0A"/>
    <w:rsid w:val="00E6609A"/>
    <w:rsid w:val="00E66867"/>
    <w:rsid w:val="00E71533"/>
    <w:rsid w:val="00E72C45"/>
    <w:rsid w:val="00E8039E"/>
    <w:rsid w:val="00E913A2"/>
    <w:rsid w:val="00E95B09"/>
    <w:rsid w:val="00EA345C"/>
    <w:rsid w:val="00EA5366"/>
    <w:rsid w:val="00EA6B29"/>
    <w:rsid w:val="00EA7D6A"/>
    <w:rsid w:val="00EA7F81"/>
    <w:rsid w:val="00EB0CBA"/>
    <w:rsid w:val="00EB22D2"/>
    <w:rsid w:val="00EB5802"/>
    <w:rsid w:val="00EB5E56"/>
    <w:rsid w:val="00EC126D"/>
    <w:rsid w:val="00EC1CAA"/>
    <w:rsid w:val="00EC5315"/>
    <w:rsid w:val="00ED0AC8"/>
    <w:rsid w:val="00ED2771"/>
    <w:rsid w:val="00ED2E28"/>
    <w:rsid w:val="00ED5BDB"/>
    <w:rsid w:val="00EE07DB"/>
    <w:rsid w:val="00EE56F8"/>
    <w:rsid w:val="00EF1591"/>
    <w:rsid w:val="00EF176E"/>
    <w:rsid w:val="00EF6BB3"/>
    <w:rsid w:val="00EF76F9"/>
    <w:rsid w:val="00EF7ABA"/>
    <w:rsid w:val="00F00087"/>
    <w:rsid w:val="00F00187"/>
    <w:rsid w:val="00F02C15"/>
    <w:rsid w:val="00F03476"/>
    <w:rsid w:val="00F10377"/>
    <w:rsid w:val="00F11D2E"/>
    <w:rsid w:val="00F15AC1"/>
    <w:rsid w:val="00F16CAA"/>
    <w:rsid w:val="00F21BE9"/>
    <w:rsid w:val="00F22C0A"/>
    <w:rsid w:val="00F22F15"/>
    <w:rsid w:val="00F23741"/>
    <w:rsid w:val="00F25B85"/>
    <w:rsid w:val="00F25D92"/>
    <w:rsid w:val="00F30EF5"/>
    <w:rsid w:val="00F329B7"/>
    <w:rsid w:val="00F46E30"/>
    <w:rsid w:val="00F5373C"/>
    <w:rsid w:val="00F5564C"/>
    <w:rsid w:val="00F569A1"/>
    <w:rsid w:val="00F63233"/>
    <w:rsid w:val="00F65020"/>
    <w:rsid w:val="00F65ABE"/>
    <w:rsid w:val="00F66FA8"/>
    <w:rsid w:val="00F70551"/>
    <w:rsid w:val="00F70669"/>
    <w:rsid w:val="00F7071A"/>
    <w:rsid w:val="00F72DE6"/>
    <w:rsid w:val="00F73AEC"/>
    <w:rsid w:val="00F74A17"/>
    <w:rsid w:val="00F755B3"/>
    <w:rsid w:val="00F7731F"/>
    <w:rsid w:val="00F778BE"/>
    <w:rsid w:val="00F77E9F"/>
    <w:rsid w:val="00F83ED1"/>
    <w:rsid w:val="00F84998"/>
    <w:rsid w:val="00F86A22"/>
    <w:rsid w:val="00F901C8"/>
    <w:rsid w:val="00F932F3"/>
    <w:rsid w:val="00F93A16"/>
    <w:rsid w:val="00F94C68"/>
    <w:rsid w:val="00F94EF1"/>
    <w:rsid w:val="00F94F4A"/>
    <w:rsid w:val="00FB0962"/>
    <w:rsid w:val="00FB0AF6"/>
    <w:rsid w:val="00FB47F0"/>
    <w:rsid w:val="00FB76D2"/>
    <w:rsid w:val="00FB7C31"/>
    <w:rsid w:val="00FC0214"/>
    <w:rsid w:val="00FC4BEE"/>
    <w:rsid w:val="00FC4D67"/>
    <w:rsid w:val="00FC5AEF"/>
    <w:rsid w:val="00FC60BA"/>
    <w:rsid w:val="00FC726C"/>
    <w:rsid w:val="00FD0256"/>
    <w:rsid w:val="00FD0429"/>
    <w:rsid w:val="00FD19F2"/>
    <w:rsid w:val="00FD1D95"/>
    <w:rsid w:val="00FD2087"/>
    <w:rsid w:val="00FE0D17"/>
    <w:rsid w:val="00FE35B3"/>
    <w:rsid w:val="00FE3956"/>
    <w:rsid w:val="00FE6754"/>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paragraph" w:styleId="Revision">
    <w:name w:val="Revision"/>
    <w:hidden/>
    <w:uiPriority w:val="99"/>
    <w:semiHidden/>
    <w:rsid w:val="00151F4A"/>
    <w:pPr>
      <w:spacing w:after="0" w:line="240" w:lineRule="auto"/>
    </w:pPr>
    <w:rPr>
      <w:rFonts w:eastAsia="MS Mincho"/>
    </w:rPr>
  </w:style>
  <w:style w:type="paragraph" w:customStyle="1" w:styleId="paragraph">
    <w:name w:val="paragraph"/>
    <w:basedOn w:val="Normal"/>
    <w:rsid w:val="00F22C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22C0A"/>
  </w:style>
  <w:style w:type="character" w:customStyle="1" w:styleId="tabchar">
    <w:name w:val="tabchar"/>
    <w:basedOn w:val="DefaultParagraphFont"/>
    <w:rsid w:val="00F22C0A"/>
  </w:style>
  <w:style w:type="character" w:customStyle="1" w:styleId="eop">
    <w:name w:val="eop"/>
    <w:basedOn w:val="DefaultParagraphFont"/>
    <w:rsid w:val="00F2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2477553">
      <w:bodyDiv w:val="1"/>
      <w:marLeft w:val="0"/>
      <w:marRight w:val="0"/>
      <w:marTop w:val="0"/>
      <w:marBottom w:val="0"/>
      <w:divBdr>
        <w:top w:val="none" w:sz="0" w:space="0" w:color="auto"/>
        <w:left w:val="none" w:sz="0" w:space="0" w:color="auto"/>
        <w:bottom w:val="none" w:sz="0" w:space="0" w:color="auto"/>
        <w:right w:val="none" w:sz="0" w:space="0" w:color="auto"/>
      </w:divBdr>
      <w:divsChild>
        <w:div w:id="2110654774">
          <w:marLeft w:val="0"/>
          <w:marRight w:val="0"/>
          <w:marTop w:val="0"/>
          <w:marBottom w:val="0"/>
          <w:divBdr>
            <w:top w:val="none" w:sz="0" w:space="0" w:color="auto"/>
            <w:left w:val="none" w:sz="0" w:space="0" w:color="auto"/>
            <w:bottom w:val="none" w:sz="0" w:space="0" w:color="auto"/>
            <w:right w:val="none" w:sz="0" w:space="0" w:color="auto"/>
          </w:divBdr>
        </w:div>
        <w:div w:id="1637023927">
          <w:marLeft w:val="0"/>
          <w:marRight w:val="0"/>
          <w:marTop w:val="0"/>
          <w:marBottom w:val="0"/>
          <w:divBdr>
            <w:top w:val="none" w:sz="0" w:space="0" w:color="auto"/>
            <w:left w:val="none" w:sz="0" w:space="0" w:color="auto"/>
            <w:bottom w:val="none" w:sz="0" w:space="0" w:color="auto"/>
            <w:right w:val="none" w:sz="0" w:space="0" w:color="auto"/>
          </w:divBdr>
        </w:div>
        <w:div w:id="27218357">
          <w:marLeft w:val="0"/>
          <w:marRight w:val="0"/>
          <w:marTop w:val="0"/>
          <w:marBottom w:val="0"/>
          <w:divBdr>
            <w:top w:val="none" w:sz="0" w:space="0" w:color="auto"/>
            <w:left w:val="none" w:sz="0" w:space="0" w:color="auto"/>
            <w:bottom w:val="none" w:sz="0" w:space="0" w:color="auto"/>
            <w:right w:val="none" w:sz="0" w:space="0" w:color="auto"/>
          </w:divBdr>
        </w:div>
        <w:div w:id="686178125">
          <w:marLeft w:val="0"/>
          <w:marRight w:val="0"/>
          <w:marTop w:val="0"/>
          <w:marBottom w:val="0"/>
          <w:divBdr>
            <w:top w:val="none" w:sz="0" w:space="0" w:color="auto"/>
            <w:left w:val="none" w:sz="0" w:space="0" w:color="auto"/>
            <w:bottom w:val="none" w:sz="0" w:space="0" w:color="auto"/>
            <w:right w:val="none" w:sz="0" w:space="0" w:color="auto"/>
          </w:divBdr>
        </w:div>
        <w:div w:id="74130042">
          <w:marLeft w:val="0"/>
          <w:marRight w:val="0"/>
          <w:marTop w:val="0"/>
          <w:marBottom w:val="0"/>
          <w:divBdr>
            <w:top w:val="none" w:sz="0" w:space="0" w:color="auto"/>
            <w:left w:val="none" w:sz="0" w:space="0" w:color="auto"/>
            <w:bottom w:val="none" w:sz="0" w:space="0" w:color="auto"/>
            <w:right w:val="none" w:sz="0" w:space="0" w:color="auto"/>
          </w:divBdr>
        </w:div>
        <w:div w:id="615671940">
          <w:marLeft w:val="0"/>
          <w:marRight w:val="0"/>
          <w:marTop w:val="0"/>
          <w:marBottom w:val="0"/>
          <w:divBdr>
            <w:top w:val="none" w:sz="0" w:space="0" w:color="auto"/>
            <w:left w:val="none" w:sz="0" w:space="0" w:color="auto"/>
            <w:bottom w:val="none" w:sz="0" w:space="0" w:color="auto"/>
            <w:right w:val="none" w:sz="0" w:space="0" w:color="auto"/>
          </w:divBdr>
        </w:div>
        <w:div w:id="737166288">
          <w:marLeft w:val="0"/>
          <w:marRight w:val="0"/>
          <w:marTop w:val="0"/>
          <w:marBottom w:val="0"/>
          <w:divBdr>
            <w:top w:val="none" w:sz="0" w:space="0" w:color="auto"/>
            <w:left w:val="none" w:sz="0" w:space="0" w:color="auto"/>
            <w:bottom w:val="none" w:sz="0" w:space="0" w:color="auto"/>
            <w:right w:val="none" w:sz="0" w:space="0" w:color="auto"/>
          </w:divBdr>
        </w:div>
        <w:div w:id="425613136">
          <w:marLeft w:val="0"/>
          <w:marRight w:val="0"/>
          <w:marTop w:val="0"/>
          <w:marBottom w:val="0"/>
          <w:divBdr>
            <w:top w:val="none" w:sz="0" w:space="0" w:color="auto"/>
            <w:left w:val="none" w:sz="0" w:space="0" w:color="auto"/>
            <w:bottom w:val="none" w:sz="0" w:space="0" w:color="auto"/>
            <w:right w:val="none" w:sz="0" w:space="0" w:color="auto"/>
          </w:divBdr>
        </w:div>
        <w:div w:id="1098716478">
          <w:marLeft w:val="0"/>
          <w:marRight w:val="0"/>
          <w:marTop w:val="0"/>
          <w:marBottom w:val="0"/>
          <w:divBdr>
            <w:top w:val="none" w:sz="0" w:space="0" w:color="auto"/>
            <w:left w:val="none" w:sz="0" w:space="0" w:color="auto"/>
            <w:bottom w:val="none" w:sz="0" w:space="0" w:color="auto"/>
            <w:right w:val="none" w:sz="0" w:space="0" w:color="auto"/>
          </w:divBdr>
        </w:div>
        <w:div w:id="1971547277">
          <w:marLeft w:val="0"/>
          <w:marRight w:val="0"/>
          <w:marTop w:val="0"/>
          <w:marBottom w:val="0"/>
          <w:divBdr>
            <w:top w:val="none" w:sz="0" w:space="0" w:color="auto"/>
            <w:left w:val="none" w:sz="0" w:space="0" w:color="auto"/>
            <w:bottom w:val="none" w:sz="0" w:space="0" w:color="auto"/>
            <w:right w:val="none" w:sz="0" w:space="0" w:color="auto"/>
          </w:divBdr>
        </w:div>
        <w:div w:id="208147876">
          <w:marLeft w:val="0"/>
          <w:marRight w:val="0"/>
          <w:marTop w:val="0"/>
          <w:marBottom w:val="0"/>
          <w:divBdr>
            <w:top w:val="none" w:sz="0" w:space="0" w:color="auto"/>
            <w:left w:val="none" w:sz="0" w:space="0" w:color="auto"/>
            <w:bottom w:val="none" w:sz="0" w:space="0" w:color="auto"/>
            <w:right w:val="none" w:sz="0" w:space="0" w:color="auto"/>
          </w:divBdr>
        </w:div>
        <w:div w:id="1295336133">
          <w:marLeft w:val="0"/>
          <w:marRight w:val="0"/>
          <w:marTop w:val="0"/>
          <w:marBottom w:val="0"/>
          <w:divBdr>
            <w:top w:val="none" w:sz="0" w:space="0" w:color="auto"/>
            <w:left w:val="none" w:sz="0" w:space="0" w:color="auto"/>
            <w:bottom w:val="none" w:sz="0" w:space="0" w:color="auto"/>
            <w:right w:val="none" w:sz="0" w:space="0" w:color="auto"/>
          </w:divBdr>
        </w:div>
      </w:divsChild>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pl/pl/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C0A99-E404-492F-A37E-4654EB4CBF08}"/>
</file>

<file path=customXml/itemProps2.xml><?xml version="1.0" encoding="utf-8"?>
<ds:datastoreItem xmlns:ds="http://schemas.openxmlformats.org/officeDocument/2006/customXml" ds:itemID="{10060B98-7698-45D7-9944-B13CFAD6F41D}">
  <ds:schemaRefs>
    <ds:schemaRef ds:uri="http://schemas.openxmlformats.org/officeDocument/2006/bibliography"/>
  </ds:schemaRefs>
</ds:datastoreItem>
</file>

<file path=customXml/itemProps3.xml><?xml version="1.0" encoding="utf-8"?>
<ds:datastoreItem xmlns:ds="http://schemas.openxmlformats.org/officeDocument/2006/customXml" ds:itemID="{B47A50AC-F7D2-43A7-96A6-080756F91CE1}">
  <ds:schemaRefs>
    <ds:schemaRef ds:uri="http://www.w3.org/XML/1998/namespace"/>
    <ds:schemaRef ds:uri="http://schemas.microsoft.com/office/infopath/2007/PartnerControls"/>
    <ds:schemaRef ds:uri="http://schemas.microsoft.com/office/2006/documentManagement/types"/>
    <ds:schemaRef ds:uri="http://purl.org/dc/dcmitype/"/>
    <ds:schemaRef ds:uri="60bd1287-03f5-4f92-b224-ecf50292371a"/>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3ED770B-5E21-499F-A65D-5CECE7D8B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5528</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2022-05-20T13:36:00Z</dcterms:created>
  <dcterms:modified xsi:type="dcterms:W3CDTF">2022-05-26T10:46:00Z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