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F8E6" w14:textId="76A55131" w:rsidR="00C61EAC" w:rsidRPr="00A81A9D" w:rsidRDefault="009D7F4F" w:rsidP="00C61EAC">
      <w:pPr>
        <w:spacing w:after="0" w:line="240" w:lineRule="auto"/>
        <w:rPr>
          <w:rFonts w:ascii="Arial" w:hAnsi="Arial" w:cs="Arial"/>
          <w:sz w:val="20"/>
          <w:szCs w:val="20"/>
        </w:rPr>
      </w:pPr>
      <w:r>
        <w:rPr>
          <w:rFonts w:ascii="Arial" w:hAnsi="Arial"/>
          <w:noProof/>
          <w:sz w:val="20"/>
        </w:rPr>
        <w:drawing>
          <wp:anchor distT="0" distB="0" distL="114300" distR="114300" simplePos="0" relativeHeight="251658240" behindDoc="0" locked="0" layoutInCell="1" allowOverlap="1" wp14:anchorId="3F28B68B" wp14:editId="26D86DD0">
            <wp:simplePos x="0" y="0"/>
            <wp:positionH relativeFrom="page">
              <wp:align>right</wp:align>
            </wp:positionH>
            <wp:positionV relativeFrom="page">
              <wp:align>top</wp:align>
            </wp:positionV>
            <wp:extent cx="2295525" cy="103124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lum/>
                      <a:alphaModFix/>
                    </a:blip>
                    <a:srcRect b="17637"/>
                    <a:stretch/>
                  </pic:blipFill>
                  <pic:spPr bwMode="auto">
                    <a:xfrm>
                      <a:off x="0" y="0"/>
                      <a:ext cx="2295525" cy="103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00C121" w14:textId="1C11343F" w:rsidR="00C61EAC" w:rsidRPr="00A81A9D" w:rsidRDefault="008728B4" w:rsidP="00C61EAC">
      <w:pPr>
        <w:spacing w:after="0" w:line="240" w:lineRule="auto"/>
        <w:rPr>
          <w:rFonts w:ascii="Arial" w:hAnsi="Arial" w:cs="Arial"/>
          <w:b/>
          <w:sz w:val="20"/>
          <w:szCs w:val="20"/>
        </w:rPr>
      </w:pPr>
      <w:r>
        <w:rPr>
          <w:rFonts w:ascii="Arial" w:hAnsi="Arial"/>
          <w:b/>
          <w:sz w:val="20"/>
        </w:rPr>
        <w:t>Communiqué de presse</w:t>
      </w:r>
    </w:p>
    <w:p w14:paraId="4328FEAC" w14:textId="77777777" w:rsidR="00C61EAC" w:rsidRPr="00664EDA" w:rsidRDefault="00C61EAC" w:rsidP="00C61EAC">
      <w:pPr>
        <w:spacing w:after="0" w:line="240" w:lineRule="auto"/>
        <w:rPr>
          <w:rFonts w:ascii="Arial" w:hAnsi="Arial" w:cs="Arial"/>
          <w:sz w:val="20"/>
          <w:szCs w:val="20"/>
        </w:rPr>
      </w:pPr>
    </w:p>
    <w:p w14:paraId="5B4D5429" w14:textId="444D312B" w:rsidR="00E93CB1" w:rsidRPr="00A81A9D" w:rsidRDefault="00E93CB1" w:rsidP="009D7F4F">
      <w:pPr>
        <w:spacing w:after="0" w:line="240" w:lineRule="auto"/>
        <w:rPr>
          <w:rFonts w:ascii="Arial" w:hAnsi="Arial" w:cs="Arial"/>
          <w:sz w:val="20"/>
          <w:szCs w:val="20"/>
        </w:rPr>
      </w:pPr>
      <w:r>
        <w:rPr>
          <w:rFonts w:ascii="Arial" w:hAnsi="Arial"/>
          <w:sz w:val="20"/>
        </w:rPr>
        <w:t>Contact presse :</w:t>
      </w:r>
    </w:p>
    <w:p w14:paraId="6EE3ED2B" w14:textId="77777777" w:rsidR="00664EDA" w:rsidRPr="00040E5E" w:rsidRDefault="00664EDA" w:rsidP="00664EDA">
      <w:pPr>
        <w:pStyle w:val="Standard"/>
        <w:rPr>
          <w:rFonts w:ascii="Arial" w:hAnsi="Arial" w:cs="Arial"/>
          <w:szCs w:val="20"/>
          <w:lang w:val="nl-NL"/>
        </w:rPr>
      </w:pPr>
      <w:r w:rsidRPr="00040E5E">
        <w:rPr>
          <w:rFonts w:ascii="Arial" w:hAnsi="Arial" w:cs="Arial"/>
          <w:color w:val="000000"/>
          <w:szCs w:val="20"/>
          <w:lang w:val="nl-NL"/>
        </w:rPr>
        <w:t xml:space="preserve">Elni Van Rensburg:  +1 830 317 0950 or </w:t>
      </w:r>
      <w:hyperlink r:id="rId11" w:history="1">
        <w:r w:rsidRPr="00040E5E">
          <w:rPr>
            <w:rStyle w:val="Hyperlink"/>
            <w:rFonts w:ascii="Arial" w:hAnsi="Arial" w:cs="Arial"/>
            <w:szCs w:val="20"/>
            <w:lang w:val="nl-NL"/>
          </w:rPr>
          <w:t>elni.vanrensburg@miraclon.com</w:t>
        </w:r>
      </w:hyperlink>
      <w:r w:rsidRPr="00040E5E">
        <w:rPr>
          <w:rFonts w:ascii="Arial" w:hAnsi="Arial" w:cs="Arial"/>
          <w:color w:val="000000"/>
          <w:szCs w:val="20"/>
          <w:lang w:val="nl-NL"/>
        </w:rPr>
        <w:t xml:space="preserve">  </w:t>
      </w:r>
    </w:p>
    <w:p w14:paraId="2DFD23B4" w14:textId="390E8DE5" w:rsidR="003E09B6" w:rsidRPr="00664EDA" w:rsidRDefault="00664EDA" w:rsidP="00664EDA">
      <w:pPr>
        <w:spacing w:after="0" w:line="240" w:lineRule="auto"/>
        <w:rPr>
          <w:rFonts w:ascii="Arial" w:hAnsi="Arial" w:cs="Arial"/>
          <w:color w:val="FF0000"/>
          <w:sz w:val="20"/>
          <w:szCs w:val="20"/>
          <w:lang w:val="en-GB"/>
        </w:rPr>
      </w:pPr>
      <w:r w:rsidRPr="00664EDA">
        <w:rPr>
          <w:rFonts w:ascii="Arial" w:hAnsi="Arial" w:cs="Arial"/>
          <w:bCs/>
          <w:color w:val="000000"/>
          <w:sz w:val="20"/>
          <w:szCs w:val="18"/>
          <w:lang w:val="en-GB"/>
        </w:rPr>
        <w:t>AD Communications: Imogen Woods – +44 (0)1372 464 470 –</w:t>
      </w:r>
      <w:r w:rsidRPr="00664EDA">
        <w:rPr>
          <w:rFonts w:ascii="Arial" w:hAnsi="Arial" w:cs="Arial"/>
          <w:bCs/>
          <w:color w:val="000000"/>
          <w:sz w:val="18"/>
          <w:szCs w:val="16"/>
          <w:lang w:val="en-GB"/>
        </w:rPr>
        <w:t xml:space="preserve"> </w:t>
      </w:r>
      <w:hyperlink r:id="rId12" w:history="1">
        <w:r w:rsidRPr="00664EDA">
          <w:rPr>
            <w:rStyle w:val="Hyperlink"/>
            <w:rFonts w:ascii="Arial" w:hAnsi="Arial" w:cs="Arial"/>
            <w:bCs/>
            <w:sz w:val="20"/>
            <w:szCs w:val="18"/>
            <w:lang w:val="en-US"/>
          </w:rPr>
          <w:t>iwoods@adcomms.co.uk</w:t>
        </w:r>
      </w:hyperlink>
    </w:p>
    <w:p w14:paraId="1A83D226" w14:textId="0FC7725A" w:rsidR="009D7F4F" w:rsidRPr="00664EDA" w:rsidRDefault="009D7F4F" w:rsidP="00C61EAC">
      <w:pPr>
        <w:spacing w:after="0" w:line="240" w:lineRule="auto"/>
        <w:rPr>
          <w:rFonts w:ascii="Arial" w:hAnsi="Arial" w:cs="Arial"/>
          <w:color w:val="000000" w:themeColor="text1"/>
          <w:lang w:val="en-GB"/>
        </w:rPr>
      </w:pPr>
    </w:p>
    <w:p w14:paraId="717A9D04" w14:textId="20F55E22" w:rsidR="002B554B" w:rsidRPr="00A81A9D" w:rsidRDefault="00664EDA" w:rsidP="00C61EAC">
      <w:pPr>
        <w:spacing w:after="0" w:line="240" w:lineRule="auto"/>
        <w:rPr>
          <w:rFonts w:ascii="Arial" w:hAnsi="Arial" w:cs="Arial"/>
          <w:color w:val="000000" w:themeColor="text1"/>
        </w:rPr>
      </w:pPr>
      <w:r>
        <w:rPr>
          <w:rFonts w:ascii="Arial" w:hAnsi="Arial"/>
          <w:color w:val="000000" w:themeColor="text1"/>
        </w:rPr>
        <w:t>7</w:t>
      </w:r>
      <w:r w:rsidR="002B554B">
        <w:rPr>
          <w:rFonts w:ascii="Arial" w:hAnsi="Arial"/>
          <w:color w:val="000000" w:themeColor="text1"/>
        </w:rPr>
        <w:t> </w:t>
      </w:r>
      <w:r w:rsidR="00FB6A86">
        <w:rPr>
          <w:rFonts w:ascii="Arial" w:hAnsi="Arial"/>
          <w:color w:val="000000" w:themeColor="text1"/>
        </w:rPr>
        <w:t>juillet</w:t>
      </w:r>
      <w:r w:rsidR="00FB6A86" w:rsidRPr="00FB6A86">
        <w:rPr>
          <w:rFonts w:ascii="Arial" w:hAnsi="Arial"/>
          <w:color w:val="000000" w:themeColor="text1"/>
        </w:rPr>
        <w:t xml:space="preserve"> </w:t>
      </w:r>
      <w:r w:rsidR="002B554B">
        <w:rPr>
          <w:rFonts w:ascii="Arial" w:hAnsi="Arial"/>
          <w:color w:val="000000" w:themeColor="text1"/>
        </w:rPr>
        <w:t>2022</w:t>
      </w:r>
    </w:p>
    <w:p w14:paraId="2C5DF631" w14:textId="2AD3A9E5" w:rsidR="00F35CAB" w:rsidRPr="00664EDA" w:rsidRDefault="00F35CAB" w:rsidP="00C61EAC">
      <w:pPr>
        <w:spacing w:after="0" w:line="240" w:lineRule="auto"/>
        <w:rPr>
          <w:rFonts w:ascii="Arial" w:hAnsi="Arial" w:cs="Arial"/>
        </w:rPr>
      </w:pPr>
    </w:p>
    <w:p w14:paraId="152970CA" w14:textId="77777777" w:rsidR="002B554B" w:rsidRPr="00664EDA" w:rsidRDefault="002B554B" w:rsidP="00C61EAC">
      <w:pPr>
        <w:spacing w:after="0" w:line="240" w:lineRule="auto"/>
        <w:rPr>
          <w:rFonts w:ascii="Arial" w:hAnsi="Arial" w:cs="Arial"/>
        </w:rPr>
      </w:pPr>
    </w:p>
    <w:p w14:paraId="1F94F53C" w14:textId="72B730D8" w:rsidR="009051BE" w:rsidRPr="00A81A9D" w:rsidRDefault="00335FA5" w:rsidP="000A5EE0">
      <w:pPr>
        <w:spacing w:after="0" w:line="360" w:lineRule="auto"/>
        <w:jc w:val="center"/>
        <w:rPr>
          <w:rFonts w:ascii="Arial" w:hAnsi="Arial" w:cs="Arial"/>
          <w:b/>
          <w:sz w:val="26"/>
          <w:szCs w:val="26"/>
        </w:rPr>
      </w:pPr>
      <w:r>
        <w:rPr>
          <w:rFonts w:ascii="Arial" w:hAnsi="Arial"/>
          <w:b/>
          <w:sz w:val="26"/>
        </w:rPr>
        <w:t>Miraclon salue les entreprises les plus performantes dans le cadre de son programme Channel Partner Awards inaugural</w:t>
      </w:r>
    </w:p>
    <w:p w14:paraId="3B3341B4" w14:textId="76E9DBF2" w:rsidR="001053C0" w:rsidRDefault="00E617CA" w:rsidP="009D7F4F">
      <w:pPr>
        <w:spacing w:after="0" w:line="240" w:lineRule="auto"/>
        <w:jc w:val="center"/>
        <w:rPr>
          <w:rFonts w:ascii="Arial" w:hAnsi="Arial" w:cs="Arial"/>
          <w:b/>
          <w:bCs/>
          <w:i/>
          <w:color w:val="000000"/>
          <w:sz w:val="24"/>
          <w:szCs w:val="24"/>
          <w:shd w:val="clear" w:color="auto" w:fill="FFFFFF"/>
        </w:rPr>
      </w:pPr>
      <w:r>
        <w:rPr>
          <w:rFonts w:ascii="Arial" w:hAnsi="Arial"/>
          <w:b/>
          <w:i/>
          <w:color w:val="000000"/>
          <w:sz w:val="24"/>
          <w:shd w:val="clear" w:color="auto" w:fill="FFFFFF"/>
        </w:rPr>
        <w:t>L’entreprise pakistanaise DigiPrint Technologies se voit décerner le premier Global Channel Partner Award</w:t>
      </w:r>
    </w:p>
    <w:p w14:paraId="3486A5DF" w14:textId="77777777" w:rsidR="00E617CA" w:rsidRPr="00664EDA" w:rsidRDefault="00E617CA" w:rsidP="009D7F4F">
      <w:pPr>
        <w:spacing w:after="0" w:line="240" w:lineRule="auto"/>
        <w:jc w:val="center"/>
        <w:rPr>
          <w:rFonts w:ascii="Arial" w:hAnsi="Arial" w:cs="Arial"/>
          <w:b/>
          <w:bCs/>
          <w:i/>
          <w:color w:val="000000"/>
          <w:sz w:val="24"/>
          <w:szCs w:val="24"/>
          <w:shd w:val="clear" w:color="auto" w:fill="FFFFFF"/>
        </w:rPr>
      </w:pPr>
    </w:p>
    <w:p w14:paraId="0DD16A88" w14:textId="77777777" w:rsidR="00335FA5" w:rsidRPr="00A81A9D" w:rsidRDefault="00335FA5" w:rsidP="00A411C1">
      <w:pPr>
        <w:pStyle w:val="Heading1"/>
        <w:spacing w:before="0" w:beforeAutospacing="0" w:after="0" w:afterAutospacing="0"/>
        <w:rPr>
          <w:rFonts w:ascii="Arial" w:hAnsi="Arial" w:cs="Arial"/>
          <w:sz w:val="22"/>
          <w:szCs w:val="22"/>
        </w:rPr>
      </w:pPr>
    </w:p>
    <w:p w14:paraId="26439B18" w14:textId="19E0A66F" w:rsidR="008706ED" w:rsidRPr="008C228C" w:rsidRDefault="00A411C1" w:rsidP="029C70F1">
      <w:pPr>
        <w:pStyle w:val="Heading1"/>
        <w:spacing w:before="0" w:beforeAutospacing="0" w:after="0" w:afterAutospacing="0" w:line="360" w:lineRule="auto"/>
        <w:rPr>
          <w:rFonts w:ascii="Arial" w:hAnsi="Arial" w:cs="Arial"/>
          <w:b w:val="0"/>
          <w:bCs w:val="0"/>
          <w:sz w:val="22"/>
          <w:szCs w:val="22"/>
        </w:rPr>
      </w:pPr>
      <w:r>
        <w:rPr>
          <w:rFonts w:ascii="Arial" w:hAnsi="Arial"/>
          <w:b w:val="0"/>
          <w:sz w:val="22"/>
        </w:rPr>
        <w:t xml:space="preserve">Miraclon, berceau des KODAK FLEXCEL Solutions, a mis à l’honneur ses principaux partenaires de distribution pour leurs efforts commerciaux, marketing et techniques lors de la première édition de son programme Channel Partner Awards inauguré ce mois-ci. Le système de notation des prix évalue leurs performances de vente et leurs initiatives </w:t>
      </w:r>
      <w:r>
        <w:rPr>
          <w:rFonts w:ascii="Arial" w:hAnsi="Arial"/>
          <w:b w:val="0"/>
          <w:color w:val="000000" w:themeColor="text1"/>
          <w:sz w:val="22"/>
        </w:rPr>
        <w:t xml:space="preserve">de développement du marché dans tous les domaines commerciaux, </w:t>
      </w:r>
      <w:r>
        <w:rPr>
          <w:rFonts w:ascii="Arial" w:hAnsi="Arial"/>
          <w:b w:val="0"/>
          <w:sz w:val="22"/>
        </w:rPr>
        <w:t xml:space="preserve">marketing et techniques. </w:t>
      </w:r>
      <w:r w:rsidRPr="00664EDA">
        <w:rPr>
          <w:rFonts w:ascii="Arial" w:hAnsi="Arial"/>
          <w:b w:val="0"/>
          <w:sz w:val="22"/>
        </w:rPr>
        <w:t>DigiPrint Technologies</w:t>
      </w:r>
      <w:r>
        <w:rPr>
          <w:rFonts w:ascii="Arial" w:hAnsi="Arial"/>
          <w:b w:val="0"/>
          <w:sz w:val="22"/>
        </w:rPr>
        <w:t xml:space="preserve"> du Pakistan est devenue la première entreprise à remporter le titre de gagnante du Global Channel Partner Award pour ses performances solides en 2021. </w:t>
      </w:r>
    </w:p>
    <w:p w14:paraId="31ACDD6B" w14:textId="6ABDDBD8" w:rsidR="008C228C" w:rsidRPr="008C228C" w:rsidRDefault="008C228C" w:rsidP="008C228C">
      <w:pPr>
        <w:pStyle w:val="Heading1"/>
        <w:spacing w:before="0" w:beforeAutospacing="0" w:after="0" w:afterAutospacing="0" w:line="360" w:lineRule="auto"/>
        <w:rPr>
          <w:rFonts w:ascii="Arial" w:hAnsi="Arial" w:cs="Arial"/>
          <w:b w:val="0"/>
          <w:sz w:val="22"/>
          <w:szCs w:val="22"/>
        </w:rPr>
      </w:pPr>
    </w:p>
    <w:p w14:paraId="55013A83" w14:textId="10CF389F" w:rsidR="00B608CB" w:rsidRDefault="00B5213F" w:rsidP="5ACAF07D">
      <w:pPr>
        <w:pStyle w:val="Heading1"/>
        <w:spacing w:before="0" w:beforeAutospacing="0" w:after="0" w:afterAutospacing="0" w:line="360" w:lineRule="auto"/>
        <w:rPr>
          <w:rFonts w:ascii="Arial" w:hAnsi="Arial" w:cs="Arial"/>
          <w:b w:val="0"/>
          <w:bCs w:val="0"/>
          <w:sz w:val="22"/>
          <w:szCs w:val="22"/>
        </w:rPr>
      </w:pPr>
      <w:r>
        <w:rPr>
          <w:rFonts w:ascii="Arial" w:hAnsi="Arial"/>
          <w:b w:val="0"/>
          <w:sz w:val="22"/>
        </w:rPr>
        <w:t xml:space="preserve">« DigiPrint Technologies s’est tout simplement surpassée en dépassant de 100 % son objectif d’installation du FLEXCEL NX System, en multipliant par dix son volume de plaques FLEXCEL NX Plate, en augmentant la notoriété de marque et en conférant une belle visibilité à la technologie FLEXCEL NX sur le marché pakistanais de la flexo », fait remarquer Grant Blewett, directeur des services commerciaux. « Ils ont également renforcé leur service de vente et d’assistance avec l’arrivée dans l’équipe d’un nouvel expert technique. </w:t>
      </w:r>
    </w:p>
    <w:p w14:paraId="373BE0DF" w14:textId="77777777" w:rsidR="00B608CB" w:rsidRDefault="00B608CB" w:rsidP="008C228C">
      <w:pPr>
        <w:pStyle w:val="Heading1"/>
        <w:spacing w:before="0" w:beforeAutospacing="0" w:after="0" w:afterAutospacing="0" w:line="360" w:lineRule="auto"/>
        <w:rPr>
          <w:rFonts w:ascii="Arial" w:hAnsi="Arial" w:cs="Arial"/>
          <w:b w:val="0"/>
          <w:sz w:val="22"/>
          <w:szCs w:val="22"/>
        </w:rPr>
      </w:pPr>
    </w:p>
    <w:p w14:paraId="61CD3E7E" w14:textId="017F57B1" w:rsidR="003D2DF3" w:rsidRDefault="00B608CB" w:rsidP="008C228C">
      <w:pPr>
        <w:pStyle w:val="Heading1"/>
        <w:spacing w:before="0" w:beforeAutospacing="0" w:after="0" w:afterAutospacing="0" w:line="360" w:lineRule="auto"/>
        <w:rPr>
          <w:rFonts w:ascii="Arial" w:hAnsi="Arial" w:cs="Arial"/>
          <w:b w:val="0"/>
          <w:sz w:val="22"/>
          <w:szCs w:val="22"/>
        </w:rPr>
      </w:pPr>
      <w:r>
        <w:rPr>
          <w:rFonts w:ascii="Arial" w:hAnsi="Arial"/>
          <w:b w:val="0"/>
          <w:sz w:val="22"/>
        </w:rPr>
        <w:t>« Il s’agit là d’un exemple parfait de partenariat mutuellement bénéfique entre Miraclon et un précieux partenaire de distribution. Notre relation commerciale privilégiée et leur connaissance spécialisée de la communauté locale de la flexo permettent aux clients de maximiser l’efficacité, la durabilité et la qualité qui font la réputation de la technologie FLEXCEL NX. »</w:t>
      </w:r>
    </w:p>
    <w:p w14:paraId="3F502A96" w14:textId="77777777" w:rsidR="003D2DF3" w:rsidRDefault="003D2DF3" w:rsidP="008C228C">
      <w:pPr>
        <w:pStyle w:val="Heading1"/>
        <w:spacing w:before="0" w:beforeAutospacing="0" w:after="0" w:afterAutospacing="0" w:line="360" w:lineRule="auto"/>
        <w:rPr>
          <w:rFonts w:ascii="Arial" w:hAnsi="Arial" w:cs="Arial"/>
          <w:b w:val="0"/>
          <w:sz w:val="22"/>
          <w:szCs w:val="22"/>
        </w:rPr>
      </w:pPr>
    </w:p>
    <w:p w14:paraId="23FDE2B5" w14:textId="72F45784" w:rsidR="003D2DF3" w:rsidRDefault="003D2DF3" w:rsidP="008C228C">
      <w:pPr>
        <w:pStyle w:val="Heading1"/>
        <w:spacing w:before="0" w:beforeAutospacing="0" w:after="0" w:afterAutospacing="0" w:line="360" w:lineRule="auto"/>
        <w:rPr>
          <w:rFonts w:ascii="Arial" w:hAnsi="Arial" w:cs="Arial"/>
          <w:b w:val="0"/>
          <w:sz w:val="22"/>
          <w:szCs w:val="22"/>
        </w:rPr>
      </w:pPr>
      <w:r>
        <w:rPr>
          <w:rFonts w:ascii="Arial" w:hAnsi="Arial"/>
          <w:b w:val="0"/>
          <w:sz w:val="22"/>
        </w:rPr>
        <w:t>Miraclon a également annoncé ses meilleurs partenaires de distribution dans chaque territoire régional :</w:t>
      </w:r>
    </w:p>
    <w:p w14:paraId="00649560" w14:textId="2533B527" w:rsidR="0058018B"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Pr>
          <w:rFonts w:ascii="Arial" w:hAnsi="Arial"/>
          <w:b w:val="0"/>
          <w:sz w:val="22"/>
        </w:rPr>
        <w:t xml:space="preserve">Gagnant de la région Asie-Pacifique : </w:t>
      </w:r>
      <w:hyperlink r:id="rId13" w:history="1">
        <w:r>
          <w:rPr>
            <w:rStyle w:val="Hyperlink"/>
            <w:rFonts w:ascii="Arial" w:hAnsi="Arial"/>
            <w:b w:val="0"/>
            <w:sz w:val="22"/>
          </w:rPr>
          <w:t>Kamitani, Japon</w:t>
        </w:r>
      </w:hyperlink>
    </w:p>
    <w:p w14:paraId="313F070A" w14:textId="7944657B" w:rsidR="0058018B"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Pr>
          <w:rFonts w:ascii="Arial" w:hAnsi="Arial"/>
          <w:b w:val="0"/>
          <w:sz w:val="22"/>
        </w:rPr>
        <w:lastRenderedPageBreak/>
        <w:t xml:space="preserve">Deuxième de la région Asie-Pacifique : </w:t>
      </w:r>
      <w:hyperlink r:id="rId14" w:history="1">
        <w:r>
          <w:rPr>
            <w:rStyle w:val="Hyperlink"/>
            <w:rFonts w:ascii="Arial" w:hAnsi="Arial"/>
            <w:b w:val="0"/>
            <w:sz w:val="22"/>
          </w:rPr>
          <w:t>C. Illies &amp; Co, Thaïlande</w:t>
        </w:r>
      </w:hyperlink>
    </w:p>
    <w:p w14:paraId="0CB2A696" w14:textId="2ADD7B56" w:rsidR="0058018B"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Pr>
          <w:rFonts w:ascii="Arial" w:hAnsi="Arial"/>
          <w:b w:val="0"/>
          <w:sz w:val="22"/>
        </w:rPr>
        <w:t xml:space="preserve">Gagnant de la région EMEA : </w:t>
      </w:r>
      <w:hyperlink r:id="rId15" w:history="1">
        <w:r>
          <w:rPr>
            <w:rStyle w:val="Hyperlink"/>
            <w:rFonts w:ascii="Arial" w:hAnsi="Arial"/>
            <w:b w:val="0"/>
            <w:sz w:val="22"/>
          </w:rPr>
          <w:t>GED, Bulgarie</w:t>
        </w:r>
      </w:hyperlink>
    </w:p>
    <w:p w14:paraId="2E183799" w14:textId="799EED6B" w:rsidR="0058018B"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Pr>
          <w:rFonts w:ascii="Arial" w:hAnsi="Arial"/>
          <w:b w:val="0"/>
          <w:sz w:val="22"/>
        </w:rPr>
        <w:t xml:space="preserve">Gagnant de la région Amérique latine : </w:t>
      </w:r>
      <w:hyperlink r:id="rId16" w:history="1">
        <w:r>
          <w:rPr>
            <w:rStyle w:val="Hyperlink"/>
            <w:rFonts w:ascii="Arial" w:hAnsi="Arial"/>
            <w:b w:val="0"/>
            <w:sz w:val="22"/>
          </w:rPr>
          <w:t>Maryna S.A., Argentine</w:t>
        </w:r>
      </w:hyperlink>
    </w:p>
    <w:p w14:paraId="120A3903" w14:textId="4A8CEDB8" w:rsidR="0058018B" w:rsidRPr="00F90750"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Pr>
          <w:rFonts w:ascii="Arial" w:hAnsi="Arial"/>
          <w:b w:val="0"/>
          <w:sz w:val="22"/>
        </w:rPr>
        <w:t xml:space="preserve">Deuxième de la région Amérique latine : </w:t>
      </w:r>
      <w:hyperlink r:id="rId17" w:history="1">
        <w:r>
          <w:rPr>
            <w:rStyle w:val="Hyperlink"/>
            <w:rFonts w:ascii="Arial" w:hAnsi="Arial"/>
            <w:b w:val="0"/>
            <w:sz w:val="22"/>
          </w:rPr>
          <w:t>Proveedora Grafica GX, Mexique</w:t>
        </w:r>
      </w:hyperlink>
    </w:p>
    <w:p w14:paraId="3CA9932C" w14:textId="0ACBDED2" w:rsidR="008706ED" w:rsidRPr="00664EDA" w:rsidRDefault="008706ED" w:rsidP="001C71A1">
      <w:pPr>
        <w:spacing w:after="0" w:line="360" w:lineRule="auto"/>
        <w:rPr>
          <w:rFonts w:ascii="Arial" w:hAnsi="Arial" w:cs="Arial"/>
          <w:color w:val="000000"/>
          <w:shd w:val="clear" w:color="auto" w:fill="FFFFFF"/>
        </w:rPr>
      </w:pPr>
    </w:p>
    <w:p w14:paraId="4A2FCAA5" w14:textId="6E525036" w:rsidR="00F63E86" w:rsidRDefault="00F63E86" w:rsidP="001C71A1">
      <w:pPr>
        <w:spacing w:after="0" w:line="360" w:lineRule="auto"/>
        <w:rPr>
          <w:rFonts w:ascii="Arial" w:hAnsi="Arial" w:cs="Arial"/>
          <w:color w:val="000000"/>
          <w:shd w:val="clear" w:color="auto" w:fill="FFFFFF"/>
        </w:rPr>
      </w:pPr>
      <w:r>
        <w:rPr>
          <w:rFonts w:ascii="Arial" w:hAnsi="Arial"/>
          <w:color w:val="000000"/>
          <w:shd w:val="clear" w:color="auto" w:fill="FFFFFF"/>
        </w:rPr>
        <w:t>« Chaque partenaire de distribution sert de prolongement de l’équipe commerciale Miraclon », ajoute M. Blewett. « Ce programme annuel nous permet de reconnaître publiquement les efforts, les performances et les investissements consentis par nos partenaires pour mettre en place la transformation de la flexo sur leurs marchés locaux grâce à la technologie FLEXCEL NX. Structurée et stratégique, l’approche commerciale, marketing et de service de ces entreprises fait figure de bonne pratique commerciale et mérite d’être reconnue. Toutes nos félicitations à chacune d’entre elles pour leurs efforts incroyables. »</w:t>
      </w:r>
    </w:p>
    <w:p w14:paraId="46AAB721" w14:textId="1E404ACD" w:rsidR="00F63E86" w:rsidRPr="00664EDA" w:rsidRDefault="00F63E86" w:rsidP="001C71A1">
      <w:pPr>
        <w:spacing w:after="0" w:line="360" w:lineRule="auto"/>
        <w:rPr>
          <w:rFonts w:ascii="Arial" w:hAnsi="Arial" w:cs="Arial"/>
          <w:color w:val="000000"/>
          <w:shd w:val="clear" w:color="auto" w:fill="FFFFFF"/>
        </w:rPr>
      </w:pPr>
    </w:p>
    <w:p w14:paraId="5840D8A8" w14:textId="1773F16C" w:rsidR="00F35CAB" w:rsidRPr="00A81A9D" w:rsidRDefault="00F35CAB" w:rsidP="00C61EAC">
      <w:pPr>
        <w:spacing w:after="0" w:line="360" w:lineRule="auto"/>
        <w:jc w:val="center"/>
        <w:rPr>
          <w:rFonts w:ascii="Arial" w:hAnsi="Arial" w:cs="Arial"/>
          <w:color w:val="000000"/>
          <w:shd w:val="clear" w:color="auto" w:fill="FFFFFF"/>
        </w:rPr>
      </w:pPr>
      <w:r>
        <w:rPr>
          <w:rFonts w:ascii="Arial" w:hAnsi="Arial"/>
          <w:color w:val="000000"/>
          <w:shd w:val="clear" w:color="auto" w:fill="FFFFFF"/>
        </w:rPr>
        <w:t>FIN</w:t>
      </w:r>
    </w:p>
    <w:p w14:paraId="56018583" w14:textId="136BE529" w:rsidR="00C61EAC" w:rsidRPr="00664EDA" w:rsidRDefault="00C61EAC" w:rsidP="00C61EAC">
      <w:pPr>
        <w:spacing w:after="0" w:line="240" w:lineRule="auto"/>
        <w:rPr>
          <w:rFonts w:ascii="Arial" w:hAnsi="Arial" w:cs="Arial"/>
          <w:color w:val="000000"/>
          <w:shd w:val="clear" w:color="auto" w:fill="FFFFFF"/>
        </w:rPr>
      </w:pPr>
    </w:p>
    <w:p w14:paraId="7E3BC528" w14:textId="77777777" w:rsidR="00C61EAC" w:rsidRPr="00664EDA" w:rsidRDefault="00C61EAC" w:rsidP="00C61EAC">
      <w:pPr>
        <w:spacing w:after="0" w:line="240" w:lineRule="auto"/>
        <w:rPr>
          <w:rFonts w:ascii="Arial" w:hAnsi="Arial" w:cs="Arial"/>
        </w:rPr>
      </w:pPr>
    </w:p>
    <w:p w14:paraId="56078CA9" w14:textId="77777777" w:rsidR="00C61EAC" w:rsidRPr="00A81A9D" w:rsidRDefault="00C61EAC" w:rsidP="00C61EAC">
      <w:pPr>
        <w:tabs>
          <w:tab w:val="left" w:pos="360"/>
          <w:tab w:val="right" w:pos="9360"/>
        </w:tabs>
        <w:spacing w:after="0" w:line="240" w:lineRule="auto"/>
        <w:textAlignment w:val="baseline"/>
        <w:rPr>
          <w:rFonts w:ascii="Arial" w:hAnsi="Arial" w:cs="Arial"/>
          <w:b/>
          <w:bCs/>
          <w:sz w:val="20"/>
          <w:szCs w:val="20"/>
        </w:rPr>
      </w:pPr>
      <w:r>
        <w:rPr>
          <w:rFonts w:ascii="Arial" w:hAnsi="Arial"/>
          <w:b/>
          <w:sz w:val="20"/>
        </w:rPr>
        <w:t>À propos de Miraclon</w:t>
      </w:r>
    </w:p>
    <w:p w14:paraId="7AAC166B" w14:textId="712BA063" w:rsidR="00C61EAC" w:rsidRPr="00A81A9D" w:rsidRDefault="00C61EAC" w:rsidP="00C61EAC">
      <w:pPr>
        <w:spacing w:after="0" w:line="240" w:lineRule="auto"/>
        <w:rPr>
          <w:rFonts w:ascii="Arial" w:hAnsi="Arial" w:cs="Arial"/>
          <w:sz w:val="20"/>
          <w:szCs w:val="20"/>
        </w:rPr>
      </w:pPr>
      <w:r>
        <w:rPr>
          <w:rFonts w:ascii="Arial" w:hAnsi="Arial"/>
          <w:sz w:val="20"/>
        </w:rPr>
        <w:t>Les KODAK FLEXCEL Solutions ont permis de transformer l’impression flexographique au cours de la dernière décennie. Désormais créées par Miraclon, les KODAK FLEXCEL Solutions – y compris le FLEXCEL NX System leader de l’industrie – apportent aux clients une meilleure qualité, une rentabilité supérieure, une plus grande productivité et des résultats exceptionnels. En se concentrant sur une science de l’image révolutionnaire, sur l’innovation et sur la collaboration avec des partenaires et des clients de l’industrie, Miraclon s’engage pour le futur de la flexo et est en place pour mener la bataille. Pour en savoir plus, visitez</w:t>
      </w:r>
      <w:r>
        <w:rPr>
          <w:rStyle w:val="Hyperlink"/>
          <w:rFonts w:ascii="Arial" w:hAnsi="Arial"/>
          <w:sz w:val="20"/>
        </w:rPr>
        <w:t xml:space="preserve"> </w:t>
      </w:r>
      <w:hyperlink r:id="rId18" w:history="1">
        <w:r>
          <w:rPr>
            <w:rStyle w:val="Hyperlink"/>
            <w:rFonts w:ascii="Arial" w:hAnsi="Arial"/>
            <w:sz w:val="20"/>
          </w:rPr>
          <w:t>www.miraclon.com</w:t>
        </w:r>
      </w:hyperlink>
      <w:r>
        <w:rPr>
          <w:rFonts w:ascii="Arial" w:hAnsi="Arial"/>
          <w:sz w:val="20"/>
        </w:rPr>
        <w:t xml:space="preserve">.  Connectez-vous à notre compte LinkedIn </w:t>
      </w:r>
      <w:hyperlink r:id="rId19" w:history="1">
        <w:r>
          <w:rPr>
            <w:rStyle w:val="Hyperlink"/>
            <w:rFonts w:ascii="Arial" w:hAnsi="Arial"/>
            <w:sz w:val="20"/>
          </w:rPr>
          <w:t>Miraclon Corporation</w:t>
        </w:r>
      </w:hyperlink>
      <w:r>
        <w:rPr>
          <w:rFonts w:ascii="Arial" w:hAnsi="Arial"/>
          <w:sz w:val="20"/>
        </w:rPr>
        <w:t xml:space="preserve">. </w:t>
      </w:r>
    </w:p>
    <w:p w14:paraId="36E4FDB5" w14:textId="77777777" w:rsidR="00C61EAC" w:rsidRPr="00664EDA" w:rsidRDefault="00C61EAC" w:rsidP="00C61EAC">
      <w:pPr>
        <w:spacing w:after="0" w:line="240" w:lineRule="auto"/>
        <w:rPr>
          <w:rFonts w:ascii="Arial" w:hAnsi="Arial" w:cs="Arial"/>
          <w:sz w:val="20"/>
          <w:szCs w:val="20"/>
        </w:rPr>
      </w:pPr>
    </w:p>
    <w:p w14:paraId="2D42FEF5" w14:textId="558422A5" w:rsidR="00C61EAC" w:rsidRPr="00664EDA" w:rsidRDefault="00C61EAC" w:rsidP="00C61EAC">
      <w:pPr>
        <w:spacing w:after="0" w:line="240" w:lineRule="auto"/>
        <w:rPr>
          <w:rFonts w:ascii="Arial" w:hAnsi="Arial" w:cs="Arial"/>
          <w:color w:val="000000"/>
          <w:shd w:val="clear" w:color="auto" w:fill="FFFFFF"/>
        </w:rPr>
      </w:pPr>
    </w:p>
    <w:p w14:paraId="4F037BCA" w14:textId="77777777" w:rsidR="00051A6A" w:rsidRPr="00664EDA" w:rsidRDefault="00051A6A" w:rsidP="00C61EAC">
      <w:pPr>
        <w:spacing w:after="0" w:line="240" w:lineRule="auto"/>
        <w:rPr>
          <w:rFonts w:ascii="Arial" w:hAnsi="Arial" w:cs="Arial"/>
          <w:color w:val="000000" w:themeColor="text1"/>
          <w:shd w:val="clear" w:color="auto" w:fill="FFFFFF"/>
        </w:rPr>
      </w:pPr>
    </w:p>
    <w:sectPr w:rsidR="00051A6A" w:rsidRPr="00664EDA" w:rsidSect="001E3AEF">
      <w:footerReference w:type="default" r:id="rId20"/>
      <w:pgSz w:w="12240" w:h="15840" w:code="1"/>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9775" w14:textId="77777777" w:rsidR="0031135A" w:rsidRDefault="0031135A" w:rsidP="00C61EAC">
      <w:pPr>
        <w:spacing w:after="0" w:line="240" w:lineRule="auto"/>
      </w:pPr>
      <w:r>
        <w:separator/>
      </w:r>
    </w:p>
  </w:endnote>
  <w:endnote w:type="continuationSeparator" w:id="0">
    <w:p w14:paraId="15D3776E" w14:textId="77777777" w:rsidR="0031135A" w:rsidRDefault="0031135A" w:rsidP="00C61EAC">
      <w:pPr>
        <w:spacing w:after="0" w:line="240" w:lineRule="auto"/>
      </w:pPr>
      <w:r>
        <w:continuationSeparator/>
      </w:r>
    </w:p>
  </w:endnote>
  <w:endnote w:type="continuationNotice" w:id="1">
    <w:p w14:paraId="572A3E9D" w14:textId="77777777" w:rsidR="0031135A" w:rsidRDefault="00311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111" w14:textId="1B296E7B" w:rsidR="000A5EE0" w:rsidRDefault="009D7F4F" w:rsidP="000A5EE0">
    <w:pPr>
      <w:pStyle w:val="Footer"/>
      <w:tabs>
        <w:tab w:val="clear" w:pos="4680"/>
        <w:tab w:val="clear" w:pos="9360"/>
        <w:tab w:val="center" w:pos="4536"/>
      </w:tabs>
    </w:pPr>
    <w:r>
      <w:rPr>
        <w:noProof/>
      </w:rPr>
      <w:drawing>
        <wp:anchor distT="0" distB="0" distL="114300" distR="114300" simplePos="0" relativeHeight="251658240" behindDoc="0" locked="0" layoutInCell="1" allowOverlap="1" wp14:anchorId="235AECD3" wp14:editId="1F802460">
          <wp:simplePos x="0" y="0"/>
          <wp:positionH relativeFrom="margin">
            <wp:align>right</wp:align>
          </wp:positionH>
          <wp:positionV relativeFrom="page">
            <wp:posOffset>9919335</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p w14:paraId="3AB1F138" w14:textId="207DF4EA"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AD7E" w14:textId="77777777" w:rsidR="0031135A" w:rsidRDefault="0031135A" w:rsidP="00C61EAC">
      <w:pPr>
        <w:spacing w:after="0" w:line="240" w:lineRule="auto"/>
      </w:pPr>
      <w:r>
        <w:separator/>
      </w:r>
    </w:p>
  </w:footnote>
  <w:footnote w:type="continuationSeparator" w:id="0">
    <w:p w14:paraId="4DAB92C4" w14:textId="77777777" w:rsidR="0031135A" w:rsidRDefault="0031135A" w:rsidP="00C61EAC">
      <w:pPr>
        <w:spacing w:after="0" w:line="240" w:lineRule="auto"/>
      </w:pPr>
      <w:r>
        <w:continuationSeparator/>
      </w:r>
    </w:p>
  </w:footnote>
  <w:footnote w:type="continuationNotice" w:id="1">
    <w:p w14:paraId="51B9D5E9" w14:textId="77777777" w:rsidR="0031135A" w:rsidRDefault="003113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7F1A"/>
    <w:multiLevelType w:val="hybridMultilevel"/>
    <w:tmpl w:val="9D1819A4"/>
    <w:lvl w:ilvl="0" w:tplc="1D0827AE">
      <w:start w:val="1"/>
      <w:numFmt w:val="bullet"/>
      <w:lvlText w:val="•"/>
      <w:lvlJc w:val="left"/>
      <w:pPr>
        <w:tabs>
          <w:tab w:val="num" w:pos="720"/>
        </w:tabs>
        <w:ind w:left="720" w:hanging="360"/>
      </w:pPr>
      <w:rPr>
        <w:rFonts w:ascii="Arial" w:hAnsi="Arial" w:hint="default"/>
      </w:rPr>
    </w:lvl>
    <w:lvl w:ilvl="1" w:tplc="B66CE620">
      <w:numFmt w:val="bullet"/>
      <w:lvlText w:val="•"/>
      <w:lvlJc w:val="left"/>
      <w:pPr>
        <w:tabs>
          <w:tab w:val="num" w:pos="1440"/>
        </w:tabs>
        <w:ind w:left="1440" w:hanging="360"/>
      </w:pPr>
      <w:rPr>
        <w:rFonts w:ascii="Arial" w:hAnsi="Arial" w:hint="default"/>
      </w:rPr>
    </w:lvl>
    <w:lvl w:ilvl="2" w:tplc="FA98423E" w:tentative="1">
      <w:start w:val="1"/>
      <w:numFmt w:val="bullet"/>
      <w:lvlText w:val="•"/>
      <w:lvlJc w:val="left"/>
      <w:pPr>
        <w:tabs>
          <w:tab w:val="num" w:pos="2160"/>
        </w:tabs>
        <w:ind w:left="2160" w:hanging="360"/>
      </w:pPr>
      <w:rPr>
        <w:rFonts w:ascii="Arial" w:hAnsi="Arial" w:hint="default"/>
      </w:rPr>
    </w:lvl>
    <w:lvl w:ilvl="3" w:tplc="8ED27F48" w:tentative="1">
      <w:start w:val="1"/>
      <w:numFmt w:val="bullet"/>
      <w:lvlText w:val="•"/>
      <w:lvlJc w:val="left"/>
      <w:pPr>
        <w:tabs>
          <w:tab w:val="num" w:pos="2880"/>
        </w:tabs>
        <w:ind w:left="2880" w:hanging="360"/>
      </w:pPr>
      <w:rPr>
        <w:rFonts w:ascii="Arial" w:hAnsi="Arial" w:hint="default"/>
      </w:rPr>
    </w:lvl>
    <w:lvl w:ilvl="4" w:tplc="76E2563C" w:tentative="1">
      <w:start w:val="1"/>
      <w:numFmt w:val="bullet"/>
      <w:lvlText w:val="•"/>
      <w:lvlJc w:val="left"/>
      <w:pPr>
        <w:tabs>
          <w:tab w:val="num" w:pos="3600"/>
        </w:tabs>
        <w:ind w:left="3600" w:hanging="360"/>
      </w:pPr>
      <w:rPr>
        <w:rFonts w:ascii="Arial" w:hAnsi="Arial" w:hint="default"/>
      </w:rPr>
    </w:lvl>
    <w:lvl w:ilvl="5" w:tplc="9CC23810" w:tentative="1">
      <w:start w:val="1"/>
      <w:numFmt w:val="bullet"/>
      <w:lvlText w:val="•"/>
      <w:lvlJc w:val="left"/>
      <w:pPr>
        <w:tabs>
          <w:tab w:val="num" w:pos="4320"/>
        </w:tabs>
        <w:ind w:left="4320" w:hanging="360"/>
      </w:pPr>
      <w:rPr>
        <w:rFonts w:ascii="Arial" w:hAnsi="Arial" w:hint="default"/>
      </w:rPr>
    </w:lvl>
    <w:lvl w:ilvl="6" w:tplc="09BCD560" w:tentative="1">
      <w:start w:val="1"/>
      <w:numFmt w:val="bullet"/>
      <w:lvlText w:val="•"/>
      <w:lvlJc w:val="left"/>
      <w:pPr>
        <w:tabs>
          <w:tab w:val="num" w:pos="5040"/>
        </w:tabs>
        <w:ind w:left="5040" w:hanging="360"/>
      </w:pPr>
      <w:rPr>
        <w:rFonts w:ascii="Arial" w:hAnsi="Arial" w:hint="default"/>
      </w:rPr>
    </w:lvl>
    <w:lvl w:ilvl="7" w:tplc="7688AB78" w:tentative="1">
      <w:start w:val="1"/>
      <w:numFmt w:val="bullet"/>
      <w:lvlText w:val="•"/>
      <w:lvlJc w:val="left"/>
      <w:pPr>
        <w:tabs>
          <w:tab w:val="num" w:pos="5760"/>
        </w:tabs>
        <w:ind w:left="5760" w:hanging="360"/>
      </w:pPr>
      <w:rPr>
        <w:rFonts w:ascii="Arial" w:hAnsi="Arial" w:hint="default"/>
      </w:rPr>
    </w:lvl>
    <w:lvl w:ilvl="8" w:tplc="B8B0B6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E944A1"/>
    <w:multiLevelType w:val="hybridMultilevel"/>
    <w:tmpl w:val="0E4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56263"/>
    <w:multiLevelType w:val="hybridMultilevel"/>
    <w:tmpl w:val="91366DFC"/>
    <w:lvl w:ilvl="0" w:tplc="CC50A3FC">
      <w:start w:val="1"/>
      <w:numFmt w:val="bullet"/>
      <w:lvlText w:val="•"/>
      <w:lvlJc w:val="left"/>
      <w:pPr>
        <w:tabs>
          <w:tab w:val="num" w:pos="720"/>
        </w:tabs>
        <w:ind w:left="720" w:hanging="360"/>
      </w:pPr>
      <w:rPr>
        <w:rFonts w:ascii="Arial" w:hAnsi="Arial" w:hint="default"/>
      </w:rPr>
    </w:lvl>
    <w:lvl w:ilvl="1" w:tplc="9AC4D1AC" w:tentative="1">
      <w:start w:val="1"/>
      <w:numFmt w:val="bullet"/>
      <w:lvlText w:val="•"/>
      <w:lvlJc w:val="left"/>
      <w:pPr>
        <w:tabs>
          <w:tab w:val="num" w:pos="1440"/>
        </w:tabs>
        <w:ind w:left="1440" w:hanging="360"/>
      </w:pPr>
      <w:rPr>
        <w:rFonts w:ascii="Arial" w:hAnsi="Arial" w:hint="default"/>
      </w:rPr>
    </w:lvl>
    <w:lvl w:ilvl="2" w:tplc="6F7E8F66" w:tentative="1">
      <w:start w:val="1"/>
      <w:numFmt w:val="bullet"/>
      <w:lvlText w:val="•"/>
      <w:lvlJc w:val="left"/>
      <w:pPr>
        <w:tabs>
          <w:tab w:val="num" w:pos="2160"/>
        </w:tabs>
        <w:ind w:left="2160" w:hanging="360"/>
      </w:pPr>
      <w:rPr>
        <w:rFonts w:ascii="Arial" w:hAnsi="Arial" w:hint="default"/>
      </w:rPr>
    </w:lvl>
    <w:lvl w:ilvl="3" w:tplc="BD7255A4" w:tentative="1">
      <w:start w:val="1"/>
      <w:numFmt w:val="bullet"/>
      <w:lvlText w:val="•"/>
      <w:lvlJc w:val="left"/>
      <w:pPr>
        <w:tabs>
          <w:tab w:val="num" w:pos="2880"/>
        </w:tabs>
        <w:ind w:left="2880" w:hanging="360"/>
      </w:pPr>
      <w:rPr>
        <w:rFonts w:ascii="Arial" w:hAnsi="Arial" w:hint="default"/>
      </w:rPr>
    </w:lvl>
    <w:lvl w:ilvl="4" w:tplc="D1E26390" w:tentative="1">
      <w:start w:val="1"/>
      <w:numFmt w:val="bullet"/>
      <w:lvlText w:val="•"/>
      <w:lvlJc w:val="left"/>
      <w:pPr>
        <w:tabs>
          <w:tab w:val="num" w:pos="3600"/>
        </w:tabs>
        <w:ind w:left="3600" w:hanging="360"/>
      </w:pPr>
      <w:rPr>
        <w:rFonts w:ascii="Arial" w:hAnsi="Arial" w:hint="default"/>
      </w:rPr>
    </w:lvl>
    <w:lvl w:ilvl="5" w:tplc="EFE0F396" w:tentative="1">
      <w:start w:val="1"/>
      <w:numFmt w:val="bullet"/>
      <w:lvlText w:val="•"/>
      <w:lvlJc w:val="left"/>
      <w:pPr>
        <w:tabs>
          <w:tab w:val="num" w:pos="4320"/>
        </w:tabs>
        <w:ind w:left="4320" w:hanging="360"/>
      </w:pPr>
      <w:rPr>
        <w:rFonts w:ascii="Arial" w:hAnsi="Arial" w:hint="default"/>
      </w:rPr>
    </w:lvl>
    <w:lvl w:ilvl="6" w:tplc="4D10C3F2" w:tentative="1">
      <w:start w:val="1"/>
      <w:numFmt w:val="bullet"/>
      <w:lvlText w:val="•"/>
      <w:lvlJc w:val="left"/>
      <w:pPr>
        <w:tabs>
          <w:tab w:val="num" w:pos="5040"/>
        </w:tabs>
        <w:ind w:left="5040" w:hanging="360"/>
      </w:pPr>
      <w:rPr>
        <w:rFonts w:ascii="Arial" w:hAnsi="Arial" w:hint="default"/>
      </w:rPr>
    </w:lvl>
    <w:lvl w:ilvl="7" w:tplc="D0D8841C" w:tentative="1">
      <w:start w:val="1"/>
      <w:numFmt w:val="bullet"/>
      <w:lvlText w:val="•"/>
      <w:lvlJc w:val="left"/>
      <w:pPr>
        <w:tabs>
          <w:tab w:val="num" w:pos="5760"/>
        </w:tabs>
        <w:ind w:left="5760" w:hanging="360"/>
      </w:pPr>
      <w:rPr>
        <w:rFonts w:ascii="Arial" w:hAnsi="Arial" w:hint="default"/>
      </w:rPr>
    </w:lvl>
    <w:lvl w:ilvl="8" w:tplc="C416F5D2" w:tentative="1">
      <w:start w:val="1"/>
      <w:numFmt w:val="bullet"/>
      <w:lvlText w:val="•"/>
      <w:lvlJc w:val="left"/>
      <w:pPr>
        <w:tabs>
          <w:tab w:val="num" w:pos="6480"/>
        </w:tabs>
        <w:ind w:left="6480" w:hanging="360"/>
      </w:pPr>
      <w:rPr>
        <w:rFonts w:ascii="Arial" w:hAnsi="Arial" w:hint="default"/>
      </w:rPr>
    </w:lvl>
  </w:abstractNum>
  <w:num w:numId="1" w16cid:durableId="186070398">
    <w:abstractNumId w:val="0"/>
  </w:num>
  <w:num w:numId="2" w16cid:durableId="1358581385">
    <w:abstractNumId w:val="2"/>
  </w:num>
  <w:num w:numId="3" w16cid:durableId="199229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1NDU2NLE0NjAxMTFQ0lEKTi0uzszPAykwqgUAvYQvKiwAAAA="/>
  </w:docVars>
  <w:rsids>
    <w:rsidRoot w:val="004F4A6F"/>
    <w:rsid w:val="00004561"/>
    <w:rsid w:val="00010C21"/>
    <w:rsid w:val="00015299"/>
    <w:rsid w:val="00051A6A"/>
    <w:rsid w:val="00053FF9"/>
    <w:rsid w:val="0005704C"/>
    <w:rsid w:val="000574EC"/>
    <w:rsid w:val="00062C21"/>
    <w:rsid w:val="0006445D"/>
    <w:rsid w:val="000723FE"/>
    <w:rsid w:val="000734D3"/>
    <w:rsid w:val="000816E7"/>
    <w:rsid w:val="00091F4C"/>
    <w:rsid w:val="00097386"/>
    <w:rsid w:val="000A1AB5"/>
    <w:rsid w:val="000A5EE0"/>
    <w:rsid w:val="000D4A60"/>
    <w:rsid w:val="000D4DCD"/>
    <w:rsid w:val="000D7F02"/>
    <w:rsid w:val="000E6D7A"/>
    <w:rsid w:val="000F1F47"/>
    <w:rsid w:val="000F5469"/>
    <w:rsid w:val="000F767A"/>
    <w:rsid w:val="00103D72"/>
    <w:rsid w:val="001053C0"/>
    <w:rsid w:val="00107430"/>
    <w:rsid w:val="00107436"/>
    <w:rsid w:val="001126D9"/>
    <w:rsid w:val="00115950"/>
    <w:rsid w:val="00124104"/>
    <w:rsid w:val="001424AE"/>
    <w:rsid w:val="001452F7"/>
    <w:rsid w:val="00150996"/>
    <w:rsid w:val="00153CD1"/>
    <w:rsid w:val="00155C93"/>
    <w:rsid w:val="0016647F"/>
    <w:rsid w:val="00184D9D"/>
    <w:rsid w:val="00196860"/>
    <w:rsid w:val="001B0115"/>
    <w:rsid w:val="001C71A1"/>
    <w:rsid w:val="001D0F73"/>
    <w:rsid w:val="001E0BF3"/>
    <w:rsid w:val="001E3AEF"/>
    <w:rsid w:val="001F0EA6"/>
    <w:rsid w:val="001F775D"/>
    <w:rsid w:val="00204AAF"/>
    <w:rsid w:val="00206F1D"/>
    <w:rsid w:val="002150F6"/>
    <w:rsid w:val="00227FBC"/>
    <w:rsid w:val="00232DA1"/>
    <w:rsid w:val="00246166"/>
    <w:rsid w:val="00263257"/>
    <w:rsid w:val="002768EE"/>
    <w:rsid w:val="0028023B"/>
    <w:rsid w:val="00283344"/>
    <w:rsid w:val="002A40F2"/>
    <w:rsid w:val="002A6919"/>
    <w:rsid w:val="002A7973"/>
    <w:rsid w:val="002B2A69"/>
    <w:rsid w:val="002B3FD5"/>
    <w:rsid w:val="002B554B"/>
    <w:rsid w:val="002C1A66"/>
    <w:rsid w:val="002C7015"/>
    <w:rsid w:val="002D333D"/>
    <w:rsid w:val="002D640E"/>
    <w:rsid w:val="002E35B7"/>
    <w:rsid w:val="002E3749"/>
    <w:rsid w:val="002F084F"/>
    <w:rsid w:val="002F262B"/>
    <w:rsid w:val="002F772E"/>
    <w:rsid w:val="0031135A"/>
    <w:rsid w:val="00322E0F"/>
    <w:rsid w:val="003258D5"/>
    <w:rsid w:val="00325A80"/>
    <w:rsid w:val="003272CC"/>
    <w:rsid w:val="00335FA5"/>
    <w:rsid w:val="003407EC"/>
    <w:rsid w:val="003452E8"/>
    <w:rsid w:val="00347BF3"/>
    <w:rsid w:val="00356656"/>
    <w:rsid w:val="00361BD8"/>
    <w:rsid w:val="00363FC7"/>
    <w:rsid w:val="00367655"/>
    <w:rsid w:val="00367A66"/>
    <w:rsid w:val="00372E1A"/>
    <w:rsid w:val="00375BEB"/>
    <w:rsid w:val="003810E8"/>
    <w:rsid w:val="00383236"/>
    <w:rsid w:val="00391E20"/>
    <w:rsid w:val="0039474F"/>
    <w:rsid w:val="003A0A0F"/>
    <w:rsid w:val="003B05DB"/>
    <w:rsid w:val="003B2B7A"/>
    <w:rsid w:val="003B31CD"/>
    <w:rsid w:val="003B5EDA"/>
    <w:rsid w:val="003B6807"/>
    <w:rsid w:val="003C5C2A"/>
    <w:rsid w:val="003D2DF3"/>
    <w:rsid w:val="003D3D8C"/>
    <w:rsid w:val="003E09B6"/>
    <w:rsid w:val="003E4AD1"/>
    <w:rsid w:val="003E5D3B"/>
    <w:rsid w:val="003F65D0"/>
    <w:rsid w:val="003F66E7"/>
    <w:rsid w:val="003F7D90"/>
    <w:rsid w:val="00407FA4"/>
    <w:rsid w:val="00413DE4"/>
    <w:rsid w:val="00432770"/>
    <w:rsid w:val="00433673"/>
    <w:rsid w:val="00446D3C"/>
    <w:rsid w:val="004471AC"/>
    <w:rsid w:val="00454C13"/>
    <w:rsid w:val="00457BB7"/>
    <w:rsid w:val="00460D55"/>
    <w:rsid w:val="00473FC3"/>
    <w:rsid w:val="00475A85"/>
    <w:rsid w:val="00495332"/>
    <w:rsid w:val="004A0459"/>
    <w:rsid w:val="004A5869"/>
    <w:rsid w:val="004B5357"/>
    <w:rsid w:val="004D2E19"/>
    <w:rsid w:val="004D3EB0"/>
    <w:rsid w:val="004D432B"/>
    <w:rsid w:val="004F4A6F"/>
    <w:rsid w:val="004F773A"/>
    <w:rsid w:val="005008BF"/>
    <w:rsid w:val="005033EA"/>
    <w:rsid w:val="005035A1"/>
    <w:rsid w:val="00511C82"/>
    <w:rsid w:val="00511CB4"/>
    <w:rsid w:val="00517B66"/>
    <w:rsid w:val="00524AAF"/>
    <w:rsid w:val="00537DF2"/>
    <w:rsid w:val="00543CF6"/>
    <w:rsid w:val="00547124"/>
    <w:rsid w:val="00555124"/>
    <w:rsid w:val="0056346B"/>
    <w:rsid w:val="0056760F"/>
    <w:rsid w:val="00567F13"/>
    <w:rsid w:val="0058018B"/>
    <w:rsid w:val="0059076B"/>
    <w:rsid w:val="005931BE"/>
    <w:rsid w:val="00594319"/>
    <w:rsid w:val="005A263C"/>
    <w:rsid w:val="005B6B71"/>
    <w:rsid w:val="005D5537"/>
    <w:rsid w:val="005D58AF"/>
    <w:rsid w:val="005D733D"/>
    <w:rsid w:val="005E08E1"/>
    <w:rsid w:val="005E4254"/>
    <w:rsid w:val="0060485D"/>
    <w:rsid w:val="0060625A"/>
    <w:rsid w:val="00612DE3"/>
    <w:rsid w:val="00615669"/>
    <w:rsid w:val="006627BB"/>
    <w:rsid w:val="00664418"/>
    <w:rsid w:val="00664EDA"/>
    <w:rsid w:val="00675E67"/>
    <w:rsid w:val="006829F4"/>
    <w:rsid w:val="00682B38"/>
    <w:rsid w:val="00686F74"/>
    <w:rsid w:val="006872FE"/>
    <w:rsid w:val="006947B4"/>
    <w:rsid w:val="006C12F0"/>
    <w:rsid w:val="006D1174"/>
    <w:rsid w:val="006D3556"/>
    <w:rsid w:val="006D53F1"/>
    <w:rsid w:val="006D7FC8"/>
    <w:rsid w:val="006E1DCF"/>
    <w:rsid w:val="006F139C"/>
    <w:rsid w:val="006F1C4D"/>
    <w:rsid w:val="006F6FB2"/>
    <w:rsid w:val="0072219C"/>
    <w:rsid w:val="00722F0F"/>
    <w:rsid w:val="007324FF"/>
    <w:rsid w:val="00734CA4"/>
    <w:rsid w:val="00765B17"/>
    <w:rsid w:val="00781598"/>
    <w:rsid w:val="00783948"/>
    <w:rsid w:val="00796A51"/>
    <w:rsid w:val="007A47DE"/>
    <w:rsid w:val="007A552A"/>
    <w:rsid w:val="007B47D0"/>
    <w:rsid w:val="007B62F5"/>
    <w:rsid w:val="007C3FBE"/>
    <w:rsid w:val="007E0F5D"/>
    <w:rsid w:val="007F4DCD"/>
    <w:rsid w:val="00802932"/>
    <w:rsid w:val="00802FE2"/>
    <w:rsid w:val="00803055"/>
    <w:rsid w:val="00804DFE"/>
    <w:rsid w:val="00814557"/>
    <w:rsid w:val="00817EBF"/>
    <w:rsid w:val="00823E89"/>
    <w:rsid w:val="0083432D"/>
    <w:rsid w:val="00853ABA"/>
    <w:rsid w:val="008706ED"/>
    <w:rsid w:val="008728B4"/>
    <w:rsid w:val="00875B2B"/>
    <w:rsid w:val="008816E3"/>
    <w:rsid w:val="00882964"/>
    <w:rsid w:val="008A5030"/>
    <w:rsid w:val="008A5A5D"/>
    <w:rsid w:val="008C228C"/>
    <w:rsid w:val="008C445A"/>
    <w:rsid w:val="008C539F"/>
    <w:rsid w:val="008F1965"/>
    <w:rsid w:val="008F3CA8"/>
    <w:rsid w:val="009051BE"/>
    <w:rsid w:val="00906969"/>
    <w:rsid w:val="00926EA9"/>
    <w:rsid w:val="009446D8"/>
    <w:rsid w:val="00972CA7"/>
    <w:rsid w:val="00982DFE"/>
    <w:rsid w:val="0098348D"/>
    <w:rsid w:val="00985AB7"/>
    <w:rsid w:val="00987B96"/>
    <w:rsid w:val="00993B04"/>
    <w:rsid w:val="009A1618"/>
    <w:rsid w:val="009B7C46"/>
    <w:rsid w:val="009C0430"/>
    <w:rsid w:val="009C045E"/>
    <w:rsid w:val="009D02DF"/>
    <w:rsid w:val="009D7F4F"/>
    <w:rsid w:val="009F0314"/>
    <w:rsid w:val="00A27A6B"/>
    <w:rsid w:val="00A3564E"/>
    <w:rsid w:val="00A36C06"/>
    <w:rsid w:val="00A411C1"/>
    <w:rsid w:val="00A4749B"/>
    <w:rsid w:val="00A56AFE"/>
    <w:rsid w:val="00A66E08"/>
    <w:rsid w:val="00A678B2"/>
    <w:rsid w:val="00A75320"/>
    <w:rsid w:val="00A81A9D"/>
    <w:rsid w:val="00A8605F"/>
    <w:rsid w:val="00A923D1"/>
    <w:rsid w:val="00AA22CF"/>
    <w:rsid w:val="00AA28AD"/>
    <w:rsid w:val="00AB4752"/>
    <w:rsid w:val="00AB4AAB"/>
    <w:rsid w:val="00AD46C0"/>
    <w:rsid w:val="00AE3CE7"/>
    <w:rsid w:val="00AE57E6"/>
    <w:rsid w:val="00B10342"/>
    <w:rsid w:val="00B164F1"/>
    <w:rsid w:val="00B229D3"/>
    <w:rsid w:val="00B42F62"/>
    <w:rsid w:val="00B5165B"/>
    <w:rsid w:val="00B5213F"/>
    <w:rsid w:val="00B608CB"/>
    <w:rsid w:val="00B6568E"/>
    <w:rsid w:val="00B73CE9"/>
    <w:rsid w:val="00B7459A"/>
    <w:rsid w:val="00B7793E"/>
    <w:rsid w:val="00B852D7"/>
    <w:rsid w:val="00B94CDD"/>
    <w:rsid w:val="00BA3B1A"/>
    <w:rsid w:val="00BA7150"/>
    <w:rsid w:val="00BE3DD7"/>
    <w:rsid w:val="00C050BB"/>
    <w:rsid w:val="00C07AC0"/>
    <w:rsid w:val="00C07B7B"/>
    <w:rsid w:val="00C07E9E"/>
    <w:rsid w:val="00C11144"/>
    <w:rsid w:val="00C33F4F"/>
    <w:rsid w:val="00C37C57"/>
    <w:rsid w:val="00C4683B"/>
    <w:rsid w:val="00C5693D"/>
    <w:rsid w:val="00C61EAC"/>
    <w:rsid w:val="00CB0E6D"/>
    <w:rsid w:val="00CB4D92"/>
    <w:rsid w:val="00CB784A"/>
    <w:rsid w:val="00CC55C1"/>
    <w:rsid w:val="00CD0FD6"/>
    <w:rsid w:val="00CD6866"/>
    <w:rsid w:val="00CF0716"/>
    <w:rsid w:val="00CF5F79"/>
    <w:rsid w:val="00D164FC"/>
    <w:rsid w:val="00D16DBA"/>
    <w:rsid w:val="00D348F0"/>
    <w:rsid w:val="00D470E4"/>
    <w:rsid w:val="00D512FF"/>
    <w:rsid w:val="00D70060"/>
    <w:rsid w:val="00D70809"/>
    <w:rsid w:val="00D73990"/>
    <w:rsid w:val="00D75063"/>
    <w:rsid w:val="00D778B7"/>
    <w:rsid w:val="00D90C87"/>
    <w:rsid w:val="00D91DC5"/>
    <w:rsid w:val="00D957FB"/>
    <w:rsid w:val="00DA12F1"/>
    <w:rsid w:val="00DA6B39"/>
    <w:rsid w:val="00DB1964"/>
    <w:rsid w:val="00DB33AC"/>
    <w:rsid w:val="00DD17DD"/>
    <w:rsid w:val="00DD7782"/>
    <w:rsid w:val="00DE347C"/>
    <w:rsid w:val="00DF272F"/>
    <w:rsid w:val="00E063E5"/>
    <w:rsid w:val="00E07546"/>
    <w:rsid w:val="00E1373A"/>
    <w:rsid w:val="00E244F7"/>
    <w:rsid w:val="00E278D4"/>
    <w:rsid w:val="00E40F32"/>
    <w:rsid w:val="00E4249B"/>
    <w:rsid w:val="00E6002A"/>
    <w:rsid w:val="00E615F4"/>
    <w:rsid w:val="00E617CA"/>
    <w:rsid w:val="00E66D0F"/>
    <w:rsid w:val="00E71504"/>
    <w:rsid w:val="00E73F6D"/>
    <w:rsid w:val="00E85729"/>
    <w:rsid w:val="00E91B63"/>
    <w:rsid w:val="00E93CB1"/>
    <w:rsid w:val="00EA349D"/>
    <w:rsid w:val="00EA72D4"/>
    <w:rsid w:val="00EB4D33"/>
    <w:rsid w:val="00EB5EA0"/>
    <w:rsid w:val="00EC215D"/>
    <w:rsid w:val="00EC35B2"/>
    <w:rsid w:val="00ED2DBA"/>
    <w:rsid w:val="00EF08C3"/>
    <w:rsid w:val="00EF1F92"/>
    <w:rsid w:val="00F050EB"/>
    <w:rsid w:val="00F2029A"/>
    <w:rsid w:val="00F3119E"/>
    <w:rsid w:val="00F332B1"/>
    <w:rsid w:val="00F336B5"/>
    <w:rsid w:val="00F336C4"/>
    <w:rsid w:val="00F35CAB"/>
    <w:rsid w:val="00F375CD"/>
    <w:rsid w:val="00F506D9"/>
    <w:rsid w:val="00F60CB8"/>
    <w:rsid w:val="00F63056"/>
    <w:rsid w:val="00F63E86"/>
    <w:rsid w:val="00F650DC"/>
    <w:rsid w:val="00F65570"/>
    <w:rsid w:val="00F90750"/>
    <w:rsid w:val="00F909E4"/>
    <w:rsid w:val="00FA1B78"/>
    <w:rsid w:val="00FB3599"/>
    <w:rsid w:val="00FB6A86"/>
    <w:rsid w:val="00FC551D"/>
    <w:rsid w:val="00FD607B"/>
    <w:rsid w:val="00FE5329"/>
    <w:rsid w:val="00FE77CB"/>
    <w:rsid w:val="00FF4372"/>
    <w:rsid w:val="00FF7204"/>
    <w:rsid w:val="00FF7BB0"/>
    <w:rsid w:val="029C70F1"/>
    <w:rsid w:val="5ACAF07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styleId="UnresolvedMention">
    <w:name w:val="Unresolved Mention"/>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fr-FR"/>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fr-FR"/>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rPr>
  </w:style>
  <w:style w:type="paragraph" w:styleId="Revision">
    <w:name w:val="Revision"/>
    <w:hidden/>
    <w:uiPriority w:val="99"/>
    <w:semiHidden/>
    <w:rsid w:val="00537DF2"/>
    <w:pPr>
      <w:spacing w:after="0" w:line="240" w:lineRule="auto"/>
    </w:pPr>
  </w:style>
  <w:style w:type="paragraph" w:customStyle="1" w:styleId="Standard">
    <w:name w:val="Standard"/>
    <w:rsid w:val="00664EDA"/>
    <w:pPr>
      <w:suppressAutoHyphens/>
      <w:autoSpaceDN w:val="0"/>
      <w:spacing w:after="0" w:line="240" w:lineRule="auto"/>
      <w:textAlignment w:val="baseline"/>
    </w:pPr>
    <w:rPr>
      <w:rFonts w:ascii="Verdana" w:eastAsia="Times New Roman" w:hAnsi="Verdana" w:cs="Times New Roman"/>
      <w:kern w:val="3"/>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991101155">
      <w:bodyDiv w:val="1"/>
      <w:marLeft w:val="0"/>
      <w:marRight w:val="0"/>
      <w:marTop w:val="0"/>
      <w:marBottom w:val="0"/>
      <w:divBdr>
        <w:top w:val="none" w:sz="0" w:space="0" w:color="auto"/>
        <w:left w:val="none" w:sz="0" w:space="0" w:color="auto"/>
        <w:bottom w:val="none" w:sz="0" w:space="0" w:color="auto"/>
        <w:right w:val="none" w:sz="0" w:space="0" w:color="auto"/>
      </w:divBdr>
      <w:divsChild>
        <w:div w:id="7412199">
          <w:marLeft w:val="1080"/>
          <w:marRight w:val="0"/>
          <w:marTop w:val="100"/>
          <w:marBottom w:val="0"/>
          <w:divBdr>
            <w:top w:val="none" w:sz="0" w:space="0" w:color="auto"/>
            <w:left w:val="none" w:sz="0" w:space="0" w:color="auto"/>
            <w:bottom w:val="none" w:sz="0" w:space="0" w:color="auto"/>
            <w:right w:val="none" w:sz="0" w:space="0" w:color="auto"/>
          </w:divBdr>
        </w:div>
        <w:div w:id="128213277">
          <w:marLeft w:val="360"/>
          <w:marRight w:val="0"/>
          <w:marTop w:val="200"/>
          <w:marBottom w:val="0"/>
          <w:divBdr>
            <w:top w:val="none" w:sz="0" w:space="0" w:color="auto"/>
            <w:left w:val="none" w:sz="0" w:space="0" w:color="auto"/>
            <w:bottom w:val="none" w:sz="0" w:space="0" w:color="auto"/>
            <w:right w:val="none" w:sz="0" w:space="0" w:color="auto"/>
          </w:divBdr>
        </w:div>
        <w:div w:id="1120491090">
          <w:marLeft w:val="360"/>
          <w:marRight w:val="0"/>
          <w:marTop w:val="200"/>
          <w:marBottom w:val="0"/>
          <w:divBdr>
            <w:top w:val="none" w:sz="0" w:space="0" w:color="auto"/>
            <w:left w:val="none" w:sz="0" w:space="0" w:color="auto"/>
            <w:bottom w:val="none" w:sz="0" w:space="0" w:color="auto"/>
            <w:right w:val="none" w:sz="0" w:space="0" w:color="auto"/>
          </w:divBdr>
        </w:div>
        <w:div w:id="1943030566">
          <w:marLeft w:val="1080"/>
          <w:marRight w:val="0"/>
          <w:marTop w:val="100"/>
          <w:marBottom w:val="0"/>
          <w:divBdr>
            <w:top w:val="none" w:sz="0" w:space="0" w:color="auto"/>
            <w:left w:val="none" w:sz="0" w:space="0" w:color="auto"/>
            <w:bottom w:val="none" w:sz="0" w:space="0" w:color="auto"/>
            <w:right w:val="none" w:sz="0" w:space="0" w:color="auto"/>
          </w:divBdr>
        </w:div>
      </w:divsChild>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426">
      <w:bodyDiv w:val="1"/>
      <w:marLeft w:val="0"/>
      <w:marRight w:val="0"/>
      <w:marTop w:val="0"/>
      <w:marBottom w:val="0"/>
      <w:divBdr>
        <w:top w:val="none" w:sz="0" w:space="0" w:color="auto"/>
        <w:left w:val="none" w:sz="0" w:space="0" w:color="auto"/>
        <w:bottom w:val="none" w:sz="0" w:space="0" w:color="auto"/>
        <w:right w:val="none" w:sz="0" w:space="0" w:color="auto"/>
      </w:divBdr>
      <w:divsChild>
        <w:div w:id="1462573424">
          <w:marLeft w:val="360"/>
          <w:marRight w:val="0"/>
          <w:marTop w:val="200"/>
          <w:marBottom w:val="0"/>
          <w:divBdr>
            <w:top w:val="none" w:sz="0" w:space="0" w:color="auto"/>
            <w:left w:val="none" w:sz="0" w:space="0" w:color="auto"/>
            <w:bottom w:val="none" w:sz="0" w:space="0" w:color="auto"/>
            <w:right w:val="none" w:sz="0" w:space="0" w:color="auto"/>
          </w:divBdr>
        </w:div>
        <w:div w:id="1592659458">
          <w:marLeft w:val="360"/>
          <w:marRight w:val="0"/>
          <w:marTop w:val="200"/>
          <w:marBottom w:val="0"/>
          <w:divBdr>
            <w:top w:val="none" w:sz="0" w:space="0" w:color="auto"/>
            <w:left w:val="none" w:sz="0" w:space="0" w:color="auto"/>
            <w:bottom w:val="none" w:sz="0" w:space="0" w:color="auto"/>
            <w:right w:val="none" w:sz="0" w:space="0" w:color="auto"/>
          </w:divBdr>
        </w:div>
        <w:div w:id="2033876640">
          <w:marLeft w:val="360"/>
          <w:marRight w:val="0"/>
          <w:marTop w:val="200"/>
          <w:marBottom w:val="0"/>
          <w:divBdr>
            <w:top w:val="none" w:sz="0" w:space="0" w:color="auto"/>
            <w:left w:val="none" w:sz="0" w:space="0" w:color="auto"/>
            <w:bottom w:val="none" w:sz="0" w:space="0" w:color="auto"/>
            <w:right w:val="none" w:sz="0" w:space="0" w:color="auto"/>
          </w:divBdr>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amitani-net.co.jp/eng/" TargetMode="External"/><Relationship Id="rId18" Type="http://schemas.openxmlformats.org/officeDocument/2006/relationships/hyperlink" Target="http://www.miraclon.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hyperlink" Target="http://graficagx.com/" TargetMode="External"/><Relationship Id="rId2" Type="http://schemas.openxmlformats.org/officeDocument/2006/relationships/customXml" Target="../customXml/item2.xml"/><Relationship Id="rId16" Type="http://schemas.openxmlformats.org/officeDocument/2006/relationships/hyperlink" Target="https://maryna-sa.business.si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gedbg.com/" TargetMode="External"/><Relationship Id="rId10" Type="http://schemas.openxmlformats.org/officeDocument/2006/relationships/image" Target="media/image1.emf"/><Relationship Id="rId19" Type="http://schemas.openxmlformats.org/officeDocument/2006/relationships/hyperlink" Target="https://www.linkedin.com/company/miraclon-corpo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llies.co.th/en/technologies/print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AE0E5-E39E-4949-B535-E72830A3EEA2}">
  <ds:schemaRefs>
    <ds:schemaRef ds:uri="http://schemas.microsoft.com/sharepoint/v3/contenttype/forms"/>
  </ds:schemaRefs>
</ds:datastoreItem>
</file>

<file path=customXml/itemProps2.xml><?xml version="1.0" encoding="utf-8"?>
<ds:datastoreItem xmlns:ds="http://schemas.openxmlformats.org/officeDocument/2006/customXml" ds:itemID="{F823B369-8343-4258-8D8F-48FA94E09F91}">
  <ds:schemaRefs>
    <ds:schemaRef ds:uri="http://schemas.microsoft.com/office/2006/metadata/properties"/>
    <ds:schemaRef ds:uri="http://schemas.microsoft.com/office/infopath/2007/PartnerControls"/>
    <ds:schemaRef ds:uri="a9d656df-bdb6-49eb-b737-341170c2f580"/>
    <ds:schemaRef ds:uri="fec63f31-efc5-40fd-ae67-bfb8bd5de9d2"/>
  </ds:schemaRefs>
</ds:datastoreItem>
</file>

<file path=customXml/itemProps3.xml><?xml version="1.0" encoding="utf-8"?>
<ds:datastoreItem xmlns:ds="http://schemas.openxmlformats.org/officeDocument/2006/customXml" ds:itemID="{1AA6F574-2C27-4E04-8F75-114E80242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Links>
    <vt:vector size="48" baseType="variant">
      <vt:variant>
        <vt:i4>4128876</vt:i4>
      </vt:variant>
      <vt:variant>
        <vt:i4>21</vt:i4>
      </vt:variant>
      <vt:variant>
        <vt:i4>0</vt:i4>
      </vt:variant>
      <vt:variant>
        <vt:i4>5</vt:i4>
      </vt:variant>
      <vt:variant>
        <vt:lpwstr>https://www.linkedin.com/company/miraclon-corporation/</vt:lpwstr>
      </vt:variant>
      <vt:variant>
        <vt:lpwstr/>
      </vt:variant>
      <vt:variant>
        <vt:i4>5636180</vt:i4>
      </vt:variant>
      <vt:variant>
        <vt:i4>18</vt:i4>
      </vt:variant>
      <vt:variant>
        <vt:i4>0</vt:i4>
      </vt:variant>
      <vt:variant>
        <vt:i4>5</vt:i4>
      </vt:variant>
      <vt:variant>
        <vt:lpwstr>http://www.miraclon.com/</vt:lpwstr>
      </vt:variant>
      <vt:variant>
        <vt:lpwstr/>
      </vt:variant>
      <vt:variant>
        <vt:i4>5439576</vt:i4>
      </vt:variant>
      <vt:variant>
        <vt:i4>15</vt:i4>
      </vt:variant>
      <vt:variant>
        <vt:i4>0</vt:i4>
      </vt:variant>
      <vt:variant>
        <vt:i4>5</vt:i4>
      </vt:variant>
      <vt:variant>
        <vt:lpwstr>http://graficagx.com/</vt:lpwstr>
      </vt:variant>
      <vt:variant>
        <vt:lpwstr/>
      </vt:variant>
      <vt:variant>
        <vt:i4>1507411</vt:i4>
      </vt:variant>
      <vt:variant>
        <vt:i4>12</vt:i4>
      </vt:variant>
      <vt:variant>
        <vt:i4>0</vt:i4>
      </vt:variant>
      <vt:variant>
        <vt:i4>5</vt:i4>
      </vt:variant>
      <vt:variant>
        <vt:lpwstr>https://maryna-sa.business.site/</vt:lpwstr>
      </vt:variant>
      <vt:variant>
        <vt:lpwstr/>
      </vt:variant>
      <vt:variant>
        <vt:i4>5373971</vt:i4>
      </vt:variant>
      <vt:variant>
        <vt:i4>9</vt:i4>
      </vt:variant>
      <vt:variant>
        <vt:i4>0</vt:i4>
      </vt:variant>
      <vt:variant>
        <vt:i4>5</vt:i4>
      </vt:variant>
      <vt:variant>
        <vt:lpwstr>http://www.dereligraphic.com/</vt:lpwstr>
      </vt:variant>
      <vt:variant>
        <vt:lpwstr/>
      </vt:variant>
      <vt:variant>
        <vt:i4>4522009</vt:i4>
      </vt:variant>
      <vt:variant>
        <vt:i4>6</vt:i4>
      </vt:variant>
      <vt:variant>
        <vt:i4>0</vt:i4>
      </vt:variant>
      <vt:variant>
        <vt:i4>5</vt:i4>
      </vt:variant>
      <vt:variant>
        <vt:lpwstr>https://www.illies.co.th/en/technologies/printing</vt:lpwstr>
      </vt:variant>
      <vt:variant>
        <vt:lpwstr/>
      </vt:variant>
      <vt:variant>
        <vt:i4>3407998</vt:i4>
      </vt:variant>
      <vt:variant>
        <vt:i4>3</vt:i4>
      </vt:variant>
      <vt:variant>
        <vt:i4>0</vt:i4>
      </vt:variant>
      <vt:variant>
        <vt:i4>5</vt:i4>
      </vt:variant>
      <vt:variant>
        <vt:lpwstr>https://kamitani-net.co.jp/eng/</vt:lpwstr>
      </vt:variant>
      <vt:variant>
        <vt:lpwstr/>
      </vt:variant>
      <vt:variant>
        <vt:i4>7208961</vt:i4>
      </vt:variant>
      <vt:variant>
        <vt:i4>0</vt:i4>
      </vt:variant>
      <vt:variant>
        <vt:i4>0</vt:i4>
      </vt:variant>
      <vt:variant>
        <vt:i4>5</vt:i4>
      </vt:variant>
      <vt:variant>
        <vt:lpwstr>mailto:elni.vanrensburg@miraclon.com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2022-06-21T13:09:00Z</dcterms:created>
  <dcterms:modified xsi:type="dcterms:W3CDTF">2022-07-06T15:43:00Z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