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F38A" w14:textId="77777777" w:rsidR="00412FD3" w:rsidRPr="00511B75" w:rsidRDefault="00412FD3" w:rsidP="00511B75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11B309E" wp14:editId="6B250925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B75">
        <w:rPr>
          <w:rFonts w:ascii="Arial" w:hAnsi="Arial"/>
        </w:rPr>
        <w:t>Comunicato stampa</w:t>
      </w:r>
    </w:p>
    <w:p w14:paraId="394EDA70" w14:textId="77777777" w:rsidR="00412FD3" w:rsidRPr="00511B75" w:rsidRDefault="00412FD3" w:rsidP="00511B75">
      <w:pPr>
        <w:pStyle w:val="Standard"/>
        <w:rPr>
          <w:rFonts w:ascii="Arial" w:hAnsi="Arial"/>
        </w:rPr>
      </w:pPr>
    </w:p>
    <w:p w14:paraId="211EC458" w14:textId="77777777" w:rsidR="00412FD3" w:rsidRPr="00794955" w:rsidRDefault="00412FD3" w:rsidP="008562CF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Responsabile relazioni con i media:</w:t>
      </w:r>
    </w:p>
    <w:p w14:paraId="345F2CA6" w14:textId="77777777" w:rsidR="00412FD3" w:rsidRPr="00511B75" w:rsidRDefault="00412FD3" w:rsidP="008562CF">
      <w:pPr>
        <w:pStyle w:val="Standard"/>
        <w:rPr>
          <w:rFonts w:ascii="Arial" w:hAnsi="Arial" w:cs="Arial"/>
          <w:szCs w:val="20"/>
          <w:lang w:val="nl-BE"/>
        </w:rPr>
      </w:pPr>
      <w:r w:rsidRPr="00511B75">
        <w:rPr>
          <w:rFonts w:ascii="Arial" w:hAnsi="Arial"/>
          <w:color w:val="000000"/>
          <w:lang w:val="nl-BE"/>
        </w:rPr>
        <w:t xml:space="preserve">Elni Van Rensburg - +1 830 317 0950 – </w:t>
      </w:r>
      <w:hyperlink r:id="rId7" w:history="1">
        <w:r w:rsidRPr="00511B75">
          <w:rPr>
            <w:rStyle w:val="Hyperlink"/>
            <w:rFonts w:ascii="Arial" w:hAnsi="Arial"/>
            <w:lang w:val="nl-BE"/>
          </w:rPr>
          <w:t>elni.vanrensburg@miraclon.com</w:t>
        </w:r>
      </w:hyperlink>
      <w:r w:rsidRPr="00511B75">
        <w:rPr>
          <w:rFonts w:ascii="Arial" w:hAnsi="Arial"/>
          <w:color w:val="000000"/>
          <w:lang w:val="nl-BE"/>
        </w:rPr>
        <w:t xml:space="preserve">  </w:t>
      </w:r>
    </w:p>
    <w:p w14:paraId="29B22AAC" w14:textId="77777777" w:rsidR="00E4268C" w:rsidRPr="00E4268C" w:rsidRDefault="00E4268C" w:rsidP="00E4268C">
      <w:pPr>
        <w:pStyle w:val="Standard"/>
        <w:rPr>
          <w:rFonts w:ascii="Arial" w:hAnsi="Arial" w:cs="Arial"/>
          <w:color w:val="000000"/>
          <w:szCs w:val="20"/>
          <w:lang w:val="en-GB"/>
        </w:rPr>
      </w:pPr>
      <w:r w:rsidRPr="00E4268C">
        <w:rPr>
          <w:rFonts w:ascii="Arial" w:hAnsi="Arial" w:cs="Arial"/>
          <w:bCs/>
          <w:color w:val="000000"/>
          <w:szCs w:val="20"/>
          <w:lang w:val="en-GB"/>
        </w:rPr>
        <w:t xml:space="preserve">AD Communications: Imogen Woods – +44 (0)1372 464 470 – </w:t>
      </w:r>
      <w:hyperlink r:id="rId8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4240BD7D" w14:textId="77777777" w:rsidR="00412FD3" w:rsidRPr="00E4268C" w:rsidRDefault="00412FD3" w:rsidP="008562CF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48B22E70" w14:textId="7140D669" w:rsidR="00412FD3" w:rsidRDefault="00F87692" w:rsidP="008562CF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14 luglio</w:t>
      </w:r>
      <w:r w:rsidR="001B664F">
        <w:rPr>
          <w:rFonts w:ascii="Arial" w:hAnsi="Arial"/>
          <w:color w:val="000000"/>
        </w:rPr>
        <w:t xml:space="preserve"> 2022</w:t>
      </w:r>
    </w:p>
    <w:p w14:paraId="76AC6A35" w14:textId="77777777" w:rsidR="00412FD3" w:rsidRPr="00511B75" w:rsidRDefault="00412FD3" w:rsidP="008562CF">
      <w:pPr>
        <w:pStyle w:val="Standard"/>
        <w:rPr>
          <w:rFonts w:ascii="Arial" w:hAnsi="Arial" w:cs="Arial"/>
          <w:color w:val="000000"/>
          <w:szCs w:val="20"/>
        </w:rPr>
      </w:pPr>
    </w:p>
    <w:p w14:paraId="4F736631" w14:textId="77777777" w:rsidR="00412FD3" w:rsidRPr="00511B75" w:rsidRDefault="00412FD3" w:rsidP="008562CF">
      <w:pPr>
        <w:pStyle w:val="Standard"/>
        <w:rPr>
          <w:rFonts w:ascii="Arial" w:hAnsi="Arial" w:cs="Arial"/>
        </w:rPr>
      </w:pPr>
    </w:p>
    <w:p w14:paraId="222557B6" w14:textId="318967F3" w:rsidR="00F4012A" w:rsidRDefault="00412FD3" w:rsidP="00A1296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continua l'investimento globale nella tecnologia Flexo con un nuovo HUB in Minnesota, USA</w:t>
      </w:r>
    </w:p>
    <w:p w14:paraId="57E72328" w14:textId="5C4A1C1C" w:rsidR="00455760" w:rsidRPr="00412FD3" w:rsidRDefault="005F4151" w:rsidP="008562C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 </w:t>
      </w:r>
    </w:p>
    <w:p w14:paraId="398AE5BA" w14:textId="13BB1FA3" w:rsidR="00F4012A" w:rsidRDefault="00F30A6A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Miraclon, sede di KODAK FLEXCEL Solutions, ha annunciato l'intenzione di aprire un terzo Flexo HUB nel quadro di una strategia di investimento nello sviluppo e nella crescita della tecnologia flexo. Con sede a Oakdale, Minnesota, il nuovo Flexo HUB consentirà a clienti, partner e stakeholder del settore con sede nelle Americhe di beneficiare, a livello locale, di dimostrazioni della tecnologia KODAK FLEXCEL NX, di eventi di formazione e di opportunità di networking. </w:t>
      </w:r>
    </w:p>
    <w:p w14:paraId="216E73C1" w14:textId="5AA99C81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37E5DFE0" w14:textId="3EFE914D" w:rsidR="00690A19" w:rsidRDefault="002D18D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"Strategicamente posizionati, uno a rappresentare la regione asiatica a Shanghai, in Cina, e l'altro in Europa presso la sede centrale di Miraclon a Bruxelles, in Belgio, gli HUB di Miraclon consentono a clienti, partner e stakeholder dell'industria flexo di collaborare da una prospettiva veramente globale, ma allo stesso tempo locale", afferma Grant Blewett, Chief Commercial Officer di Miraclon. </w:t>
      </w:r>
    </w:p>
    <w:p w14:paraId="434A224C" w14:textId="77777777" w:rsidR="00690A19" w:rsidRDefault="00690A19" w:rsidP="00F4012A">
      <w:pPr>
        <w:spacing w:line="360" w:lineRule="auto"/>
        <w:rPr>
          <w:rFonts w:ascii="Arial" w:hAnsi="Arial" w:cs="Arial"/>
        </w:rPr>
      </w:pPr>
    </w:p>
    <w:p w14:paraId="144CA743" w14:textId="287BAA61" w:rsidR="00F4012A" w:rsidRDefault="00133CE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Miraclon ha affidato a Charles Schoen la guida del Flexo HUB Americhe, con la responsabilità di supervisionare la costruzione dell'HUB stesso e di gestire tutte le dimostrazioni tecnologiche e le attività di formazione che si terranno al suo interno. Charles Schoen ha all'attivo oltre 30 anni di esperienza nella produzione di lastre flexo e di management nel settore.</w:t>
      </w:r>
    </w:p>
    <w:p w14:paraId="7494D8F9" w14:textId="6068C7B8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73BDA870" w14:textId="2B4404EF" w:rsidR="00F4012A" w:rsidRDefault="00F4012A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L'inaugurazione ufficiale del Flexo HUB Americhe di Miraclon avrà luogo entro la fine dell'anno. </w:t>
      </w:r>
    </w:p>
    <w:p w14:paraId="2654CBDF" w14:textId="08E90AFD" w:rsidR="002868FA" w:rsidRDefault="002868FA" w:rsidP="00DB0F7C">
      <w:pPr>
        <w:spacing w:line="360" w:lineRule="auto"/>
        <w:rPr>
          <w:rFonts w:ascii="Arial" w:hAnsi="Arial" w:cs="Arial"/>
        </w:rPr>
      </w:pPr>
    </w:p>
    <w:p w14:paraId="6D662401" w14:textId="196C2092" w:rsidR="00565633" w:rsidRDefault="00565633" w:rsidP="005656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FINE</w:t>
      </w:r>
    </w:p>
    <w:p w14:paraId="10899DE7" w14:textId="0A7B67A9" w:rsidR="00A0301D" w:rsidRDefault="00A0301D" w:rsidP="00B76D2A">
      <w:pPr>
        <w:jc w:val="center"/>
        <w:rPr>
          <w:rFonts w:ascii="Arial" w:hAnsi="Arial" w:cs="Arial"/>
          <w:szCs w:val="22"/>
        </w:rPr>
      </w:pPr>
    </w:p>
    <w:p w14:paraId="1C8FC2BB" w14:textId="77777777" w:rsidR="00E4268C" w:rsidRDefault="00E4268C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B754DD2" w14:textId="4E909ACE" w:rsidR="00A0301D" w:rsidRPr="00E91A12" w:rsidRDefault="00A0301D" w:rsidP="00A0301D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Informazioni su Miraclon</w:t>
      </w:r>
    </w:p>
    <w:p w14:paraId="3B446F79" w14:textId="383F31BC" w:rsidR="00A0301D" w:rsidRPr="001B664F" w:rsidRDefault="00A0301D" w:rsidP="00124ED8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è dove nascono le KODAK FLEXCEL Solutions, che da oltre un decennio contribuiscono a trasformare la stampa flessografica. La tecnologia, che comprende i sistemi leader del settore FLEXCEL NX e FLEXCEL NX Ultra System e la FLEXCEL NX Print Suite per l'utilizzo di PureFlexo™ Printing, consente di massimizzare l'efficienza di stampa e ottenere una qualità superiore e i risultati complessivi migliori della categoria. Focalizzata su scienza d'immagine pionieristica, innovazione e collaborazione con partner e clienti, Miraclon è impegnata nel futuro della stampa flessografica e vanta le competenze necessarie per guidare la trasformazione di questo settore. Per maggiori informazioni, visita</w:t>
      </w:r>
      <w:r>
        <w:rPr>
          <w:rStyle w:val="Hyperlink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e seguici su </w:t>
      </w:r>
      <w:hyperlink r:id="rId10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e </w:t>
      </w:r>
      <w:hyperlink r:id="rId11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A0301D" w:rsidRPr="001B664F" w:rsidSect="008562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E158" w14:textId="77777777" w:rsidR="005441BB" w:rsidRDefault="005441BB" w:rsidP="00794955">
      <w:r>
        <w:separator/>
      </w:r>
    </w:p>
  </w:endnote>
  <w:endnote w:type="continuationSeparator" w:id="0">
    <w:p w14:paraId="7DB4D589" w14:textId="77777777" w:rsidR="005441BB" w:rsidRDefault="005441BB" w:rsidP="0079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5875" w14:textId="77777777" w:rsidR="005441BB" w:rsidRDefault="005441BB" w:rsidP="00794955">
      <w:r>
        <w:separator/>
      </w:r>
    </w:p>
  </w:footnote>
  <w:footnote w:type="continuationSeparator" w:id="0">
    <w:p w14:paraId="0A31725A" w14:textId="77777777" w:rsidR="005441BB" w:rsidRDefault="005441BB" w:rsidP="0079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0"/>
    <w:rsid w:val="00011587"/>
    <w:rsid w:val="0001690B"/>
    <w:rsid w:val="000403C6"/>
    <w:rsid w:val="00055DDD"/>
    <w:rsid w:val="00067C84"/>
    <w:rsid w:val="00075823"/>
    <w:rsid w:val="00086096"/>
    <w:rsid w:val="000A7DEB"/>
    <w:rsid w:val="000B16FF"/>
    <w:rsid w:val="000C70F1"/>
    <w:rsid w:val="000E2146"/>
    <w:rsid w:val="000F02B7"/>
    <w:rsid w:val="00107682"/>
    <w:rsid w:val="00115FFA"/>
    <w:rsid w:val="00124ED8"/>
    <w:rsid w:val="00133CE9"/>
    <w:rsid w:val="0017601C"/>
    <w:rsid w:val="001B39F2"/>
    <w:rsid w:val="001B664F"/>
    <w:rsid w:val="001C196C"/>
    <w:rsid w:val="001F6B02"/>
    <w:rsid w:val="001F7D8C"/>
    <w:rsid w:val="00215402"/>
    <w:rsid w:val="0023215A"/>
    <w:rsid w:val="00233005"/>
    <w:rsid w:val="002623D8"/>
    <w:rsid w:val="002656C6"/>
    <w:rsid w:val="002868FA"/>
    <w:rsid w:val="00295058"/>
    <w:rsid w:val="002B46C2"/>
    <w:rsid w:val="002B5176"/>
    <w:rsid w:val="002C51E6"/>
    <w:rsid w:val="002D18D9"/>
    <w:rsid w:val="002E370F"/>
    <w:rsid w:val="003131CB"/>
    <w:rsid w:val="003566B6"/>
    <w:rsid w:val="00383982"/>
    <w:rsid w:val="00395505"/>
    <w:rsid w:val="003A2ABE"/>
    <w:rsid w:val="00412FD3"/>
    <w:rsid w:val="004209E6"/>
    <w:rsid w:val="00421CB7"/>
    <w:rsid w:val="00455760"/>
    <w:rsid w:val="004736DB"/>
    <w:rsid w:val="00485C80"/>
    <w:rsid w:val="00492066"/>
    <w:rsid w:val="004A05F7"/>
    <w:rsid w:val="004B2012"/>
    <w:rsid w:val="004D705F"/>
    <w:rsid w:val="00511B75"/>
    <w:rsid w:val="005138DD"/>
    <w:rsid w:val="00542139"/>
    <w:rsid w:val="005441BB"/>
    <w:rsid w:val="00546529"/>
    <w:rsid w:val="00550976"/>
    <w:rsid w:val="00565633"/>
    <w:rsid w:val="005710AD"/>
    <w:rsid w:val="005774D1"/>
    <w:rsid w:val="00581E6E"/>
    <w:rsid w:val="00584162"/>
    <w:rsid w:val="005F4151"/>
    <w:rsid w:val="00601BD2"/>
    <w:rsid w:val="00632267"/>
    <w:rsid w:val="006503D0"/>
    <w:rsid w:val="00654F58"/>
    <w:rsid w:val="00665ACB"/>
    <w:rsid w:val="0067003A"/>
    <w:rsid w:val="00680789"/>
    <w:rsid w:val="00690A19"/>
    <w:rsid w:val="006A1C98"/>
    <w:rsid w:val="006A4BFA"/>
    <w:rsid w:val="006D6270"/>
    <w:rsid w:val="0071569B"/>
    <w:rsid w:val="007546DA"/>
    <w:rsid w:val="0077286E"/>
    <w:rsid w:val="00775826"/>
    <w:rsid w:val="00794955"/>
    <w:rsid w:val="00794C49"/>
    <w:rsid w:val="007E3AD6"/>
    <w:rsid w:val="007F3C1A"/>
    <w:rsid w:val="00853D4F"/>
    <w:rsid w:val="008562CF"/>
    <w:rsid w:val="00871621"/>
    <w:rsid w:val="008B3137"/>
    <w:rsid w:val="008B5899"/>
    <w:rsid w:val="008D4061"/>
    <w:rsid w:val="008E5EDA"/>
    <w:rsid w:val="008E6E10"/>
    <w:rsid w:val="008F1FBA"/>
    <w:rsid w:val="00983F1D"/>
    <w:rsid w:val="009862C7"/>
    <w:rsid w:val="009D49BC"/>
    <w:rsid w:val="009F2B55"/>
    <w:rsid w:val="009F71EA"/>
    <w:rsid w:val="00A0301D"/>
    <w:rsid w:val="00A12966"/>
    <w:rsid w:val="00A42F82"/>
    <w:rsid w:val="00A85C48"/>
    <w:rsid w:val="00A8791A"/>
    <w:rsid w:val="00AA7BC6"/>
    <w:rsid w:val="00AB238B"/>
    <w:rsid w:val="00AE35A2"/>
    <w:rsid w:val="00AF264C"/>
    <w:rsid w:val="00B22D5C"/>
    <w:rsid w:val="00B445FD"/>
    <w:rsid w:val="00B50B80"/>
    <w:rsid w:val="00B62A20"/>
    <w:rsid w:val="00B66110"/>
    <w:rsid w:val="00B7083E"/>
    <w:rsid w:val="00B76D2A"/>
    <w:rsid w:val="00B80EE3"/>
    <w:rsid w:val="00B8338E"/>
    <w:rsid w:val="00B84814"/>
    <w:rsid w:val="00BC5870"/>
    <w:rsid w:val="00BE5D39"/>
    <w:rsid w:val="00C8066B"/>
    <w:rsid w:val="00CA3061"/>
    <w:rsid w:val="00CE2C20"/>
    <w:rsid w:val="00D16FFF"/>
    <w:rsid w:val="00DB0F7C"/>
    <w:rsid w:val="00DC1958"/>
    <w:rsid w:val="00DD7EC1"/>
    <w:rsid w:val="00DE1BF9"/>
    <w:rsid w:val="00DF02A3"/>
    <w:rsid w:val="00E257C1"/>
    <w:rsid w:val="00E4268C"/>
    <w:rsid w:val="00E46684"/>
    <w:rsid w:val="00E90A07"/>
    <w:rsid w:val="00EA7AB7"/>
    <w:rsid w:val="00EB190C"/>
    <w:rsid w:val="00F21B0E"/>
    <w:rsid w:val="00F30A6A"/>
    <w:rsid w:val="00F4012A"/>
    <w:rsid w:val="00F4116F"/>
    <w:rsid w:val="00F44C0A"/>
    <w:rsid w:val="00F80484"/>
    <w:rsid w:val="00F87692"/>
    <w:rsid w:val="00FA5836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3F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60"/>
    <w:pPr>
      <w:spacing w:after="0" w:line="240" w:lineRule="auto"/>
    </w:pPr>
    <w:rPr>
      <w:rFonts w:ascii="Segoe UI" w:eastAsia="Segoe UI" w:hAnsi="Segoe UI" w:cs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2FD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1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1D"/>
    <w:pPr>
      <w:ind w:left="720"/>
      <w:contextualSpacing/>
    </w:pPr>
    <w:rPr>
      <w:rFonts w:ascii="Verdana" w:eastAsia="Times New Roman" w:hAnsi="Verdana" w:cs="Times New Roman"/>
      <w:sz w:val="20"/>
    </w:rPr>
  </w:style>
  <w:style w:type="paragraph" w:customStyle="1" w:styleId="p1">
    <w:name w:val="p1"/>
    <w:basedOn w:val="Normal"/>
    <w:rsid w:val="00A0301D"/>
    <w:rPr>
      <w:rFonts w:ascii="Arial" w:eastAsia="Times New Roman" w:hAnsi="Arial" w:cs="Arial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1D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1D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B80"/>
    <w:pPr>
      <w:spacing w:after="0" w:line="240" w:lineRule="auto"/>
    </w:pPr>
    <w:rPr>
      <w:rFonts w:ascii="Segoe UI" w:eastAsia="Segoe UI" w:hAnsi="Segoe UI" w:cs="Segoe UI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55"/>
    <w:rPr>
      <w:rFonts w:ascii="Segoe UI" w:eastAsia="Segoe UI" w:hAnsi="Segoe UI" w:cs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55"/>
    <w:rPr>
      <w:rFonts w:ascii="Segoe UI" w:eastAsia="Segoe UI" w:hAnsi="Segoe UI" w:cs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channel/UCAZGpziB6Lq_Kx8ROgoMdCA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2022-05-18T07:35:00Z</dcterms:created>
  <dcterms:modified xsi:type="dcterms:W3CDTF">2022-07-13T14:29:00Z</dcterms:modified>
</cp:coreProperties>
</file>