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F38A" w14:textId="77777777" w:rsidR="00412FD3" w:rsidRPr="00794955" w:rsidRDefault="00412FD3" w:rsidP="005710A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1B309E" wp14:editId="6B250925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</w:rPr>
        <w:t>Informacja prasowa</w:t>
      </w:r>
    </w:p>
    <w:p w14:paraId="394EDA70" w14:textId="77777777" w:rsidR="00412FD3" w:rsidRPr="00794955" w:rsidRDefault="00412FD3" w:rsidP="008562CF">
      <w:pPr>
        <w:rPr>
          <w:rFonts w:ascii="Arial" w:hAnsi="Arial" w:cs="Arial"/>
          <w:sz w:val="20"/>
          <w:szCs w:val="20"/>
        </w:rPr>
      </w:pPr>
    </w:p>
    <w:p w14:paraId="211EC458" w14:textId="77777777" w:rsidR="00412FD3" w:rsidRPr="00794955" w:rsidRDefault="00412FD3" w:rsidP="008562CF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345F2CA6" w14:textId="77777777" w:rsidR="00412FD3" w:rsidRPr="00794955" w:rsidRDefault="00412FD3" w:rsidP="008562CF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 - +1 830 317 0950 – </w:t>
      </w:r>
      <w:hyperlink r:id="rId7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038EFE1C" w14:textId="77777777" w:rsidR="00EA1E2A" w:rsidRDefault="00EA1E2A" w:rsidP="00EA1E2A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8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685AEEAE" w14:textId="77777777" w:rsidR="00BA68F8" w:rsidRDefault="00BA68F8" w:rsidP="008562CF">
      <w:pPr>
        <w:pStyle w:val="Standard"/>
        <w:rPr>
          <w:rFonts w:ascii="Arial" w:hAnsi="Arial"/>
          <w:color w:val="000000"/>
        </w:rPr>
      </w:pPr>
    </w:p>
    <w:p w14:paraId="48B22E70" w14:textId="18102FB3" w:rsidR="00412FD3" w:rsidRDefault="00BA68F8" w:rsidP="008562CF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14 lipca</w:t>
      </w:r>
      <w:r w:rsidR="001B664F">
        <w:rPr>
          <w:rFonts w:ascii="Arial" w:hAnsi="Arial"/>
          <w:color w:val="000000"/>
        </w:rPr>
        <w:t xml:space="preserve"> 2022 r.</w:t>
      </w:r>
    </w:p>
    <w:p w14:paraId="76AC6A35" w14:textId="77777777" w:rsidR="00412FD3" w:rsidRPr="00EA1E2A" w:rsidRDefault="00412FD3" w:rsidP="008562CF">
      <w:pPr>
        <w:pStyle w:val="Standard"/>
        <w:rPr>
          <w:rFonts w:ascii="Arial" w:hAnsi="Arial" w:cs="Arial"/>
          <w:color w:val="000000"/>
          <w:szCs w:val="20"/>
        </w:rPr>
      </w:pPr>
    </w:p>
    <w:p w14:paraId="4F736631" w14:textId="77777777" w:rsidR="00412FD3" w:rsidRPr="00EA1E2A" w:rsidRDefault="00412FD3" w:rsidP="008562CF">
      <w:pPr>
        <w:pStyle w:val="Standard"/>
        <w:rPr>
          <w:rFonts w:ascii="Arial" w:hAnsi="Arial" w:cs="Arial"/>
        </w:rPr>
      </w:pPr>
    </w:p>
    <w:p w14:paraId="222557B6" w14:textId="318967F3" w:rsidR="00F4012A" w:rsidRDefault="00412FD3" w:rsidP="00A1296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nadal inwestuje w globalny Flexo HUB, otwierając nowy zakład w stanie Minnesota w USA</w:t>
      </w:r>
    </w:p>
    <w:p w14:paraId="57E72328" w14:textId="5C4A1C1C" w:rsidR="00455760" w:rsidRPr="00412FD3" w:rsidRDefault="005F4151" w:rsidP="008562C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 </w:t>
      </w:r>
    </w:p>
    <w:p w14:paraId="398AE5BA" w14:textId="13BB1FA3" w:rsidR="00F4012A" w:rsidRDefault="00F30A6A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Firma Miraclon, kolebka KODAK FLEXCEL Solutions, poinformowała o planach otwarcia trzeciego centrum Flexo HUB, kontynuując inwestycję w rozwój i wzrost branży fleksograficznej. Zlokalizowane w Oakdale, w stanie Minnesota, nowe centrum Flexo HUB umożliwi klientom, partnerom i podmiotom z branży w Ameryce Północnej i Południowej lokalny dostęp do prezentacji technologii KODAK FLEXCEL NX, a także do szkoleń i spotkań. </w:t>
      </w:r>
    </w:p>
    <w:p w14:paraId="216E73C1" w14:textId="5AA99C81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37E5DFE0" w14:textId="3EFE914D" w:rsidR="00690A19" w:rsidRDefault="002D18D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„Dzięki naszym centrom rozmieszczonym na całym świecie – jedno w Szanghaju, w Chinach, w Azji, a drugie w siedzibie korporacyjnej firmy Miraclon w Brukseli, w Belgii, w Europie – Miraclon może podjąć współpracę z klientami, partnerami i podmiotami z branży fleksograficznej z prawdziwie globalnej, a zarazem lokalnej perspektywy” — mówi Grant Blewett, starszy dyrektor handlowy w firmie Miraclon. </w:t>
      </w:r>
    </w:p>
    <w:p w14:paraId="434A224C" w14:textId="77777777" w:rsidR="00690A19" w:rsidRDefault="00690A19" w:rsidP="00F4012A">
      <w:pPr>
        <w:spacing w:line="360" w:lineRule="auto"/>
        <w:rPr>
          <w:rFonts w:ascii="Arial" w:hAnsi="Arial" w:cs="Arial"/>
        </w:rPr>
      </w:pPr>
    </w:p>
    <w:p w14:paraId="144CA743" w14:textId="287BAA61" w:rsidR="00F4012A" w:rsidRDefault="00133CE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Firma Miraclon mianowała Charlesa Schoena dyrektorem centrum Flexo HUB, Americas, odpowiedzialnym za budowę centrum, a także za wszystkie prezentacje techniczne i zajęcia szkoleniowe we Flexo HUB. Charles ma ponad 30-letnie doświadczenie w produkcji płyt fleksograficznych oraz doświadczenie kierownicze na podobnym stanowisku.</w:t>
      </w:r>
    </w:p>
    <w:p w14:paraId="7494D8F9" w14:textId="6068C7B8" w:rsidR="00F4012A" w:rsidRPr="00BA68F8" w:rsidRDefault="00F4012A" w:rsidP="00BA68F8">
      <w:pPr>
        <w:spacing w:line="360" w:lineRule="auto"/>
        <w:rPr>
          <w:rFonts w:ascii="Arial" w:hAnsi="Arial" w:cs="Arial"/>
          <w:color w:val="000000" w:themeColor="text1"/>
          <w:szCs w:val="22"/>
        </w:rPr>
      </w:pPr>
    </w:p>
    <w:p w14:paraId="66BB65F3" w14:textId="77777777" w:rsidR="00BA68F8" w:rsidRPr="00EA1E2A" w:rsidRDefault="00BA68F8" w:rsidP="00B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 w:themeColor="text1"/>
          <w:szCs w:val="22"/>
        </w:rPr>
      </w:pPr>
      <w:r w:rsidRPr="00BA68F8">
        <w:rPr>
          <w:rFonts w:ascii="Arial" w:eastAsia="Times New Roman" w:hAnsi="Arial" w:cs="Arial"/>
          <w:color w:val="000000" w:themeColor="text1"/>
          <w:szCs w:val="22"/>
        </w:rPr>
        <w:t>Miraclon Flexo HUB w Ameryce zostanie oficjalnie otwarty jeszcze w tym roku.</w:t>
      </w:r>
    </w:p>
    <w:p w14:paraId="2654CBDF" w14:textId="08E90AFD" w:rsidR="002868FA" w:rsidRPr="00BA68F8" w:rsidRDefault="002868FA" w:rsidP="00BA68F8">
      <w:pPr>
        <w:spacing w:line="360" w:lineRule="auto"/>
        <w:rPr>
          <w:rFonts w:ascii="Arial" w:hAnsi="Arial" w:cs="Arial"/>
          <w:color w:val="000000" w:themeColor="text1"/>
          <w:szCs w:val="22"/>
        </w:rPr>
      </w:pPr>
    </w:p>
    <w:p w14:paraId="6D662401" w14:textId="196C2092" w:rsidR="00565633" w:rsidRPr="00BA68F8" w:rsidRDefault="00565633" w:rsidP="00BA68F8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r w:rsidRPr="00BA68F8">
        <w:rPr>
          <w:rFonts w:ascii="Arial" w:hAnsi="Arial" w:cs="Arial"/>
          <w:color w:val="000000" w:themeColor="text1"/>
          <w:szCs w:val="22"/>
        </w:rPr>
        <w:t>KONIEC</w:t>
      </w:r>
    </w:p>
    <w:p w14:paraId="10899DE7" w14:textId="0A7B67A9" w:rsidR="00A0301D" w:rsidRDefault="00A0301D" w:rsidP="00B76D2A">
      <w:pPr>
        <w:jc w:val="center"/>
        <w:rPr>
          <w:rFonts w:ascii="Arial" w:hAnsi="Arial" w:cs="Arial"/>
          <w:szCs w:val="22"/>
        </w:rPr>
      </w:pPr>
    </w:p>
    <w:p w14:paraId="210A15B7" w14:textId="77777777" w:rsidR="00EA1E2A" w:rsidRDefault="00EA1E2A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B754DD2" w14:textId="2777266E" w:rsidR="00A0301D" w:rsidRPr="00E91A12" w:rsidRDefault="00A0301D" w:rsidP="00A0301D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Informacje o firmie Miraclon</w:t>
      </w:r>
    </w:p>
    <w:p w14:paraId="3B446F79" w14:textId="383F31BC" w:rsidR="00A0301D" w:rsidRPr="001B664F" w:rsidRDefault="00A0301D" w:rsidP="00124ED8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i współpracy z partnerami przemysłowymi i klientami, firma Miraclon angażuje się w przyszłość fleksografii i nieustannie zajmuje pozycję lidera. Dowiedz się więcej odwiedzając stronę</w:t>
      </w:r>
      <w:r>
        <w:rPr>
          <w:rStyle w:val="Hyperlink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0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1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A0301D" w:rsidRPr="001B664F" w:rsidSect="008562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1827" w14:textId="77777777" w:rsidR="003C11DB" w:rsidRDefault="003C11DB" w:rsidP="00794955">
      <w:r>
        <w:separator/>
      </w:r>
    </w:p>
  </w:endnote>
  <w:endnote w:type="continuationSeparator" w:id="0">
    <w:p w14:paraId="5AB438E1" w14:textId="77777777" w:rsidR="003C11DB" w:rsidRDefault="003C11DB" w:rsidP="0079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B3C" w14:textId="77777777" w:rsidR="003C11DB" w:rsidRDefault="003C11DB" w:rsidP="00794955">
      <w:r>
        <w:separator/>
      </w:r>
    </w:p>
  </w:footnote>
  <w:footnote w:type="continuationSeparator" w:id="0">
    <w:p w14:paraId="14F3838F" w14:textId="77777777" w:rsidR="003C11DB" w:rsidRDefault="003C11DB" w:rsidP="0079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0"/>
    <w:rsid w:val="00011587"/>
    <w:rsid w:val="0001690B"/>
    <w:rsid w:val="000403C6"/>
    <w:rsid w:val="00055DDD"/>
    <w:rsid w:val="00067C84"/>
    <w:rsid w:val="00075823"/>
    <w:rsid w:val="00086096"/>
    <w:rsid w:val="000A7DEB"/>
    <w:rsid w:val="000B16FF"/>
    <w:rsid w:val="000C70F1"/>
    <w:rsid w:val="000E2146"/>
    <w:rsid w:val="000F02B7"/>
    <w:rsid w:val="00107682"/>
    <w:rsid w:val="00115FFA"/>
    <w:rsid w:val="00124ED8"/>
    <w:rsid w:val="00133CE9"/>
    <w:rsid w:val="0017601C"/>
    <w:rsid w:val="001B39F2"/>
    <w:rsid w:val="001B664F"/>
    <w:rsid w:val="001C196C"/>
    <w:rsid w:val="001F6B02"/>
    <w:rsid w:val="001F7D8C"/>
    <w:rsid w:val="00215402"/>
    <w:rsid w:val="0023215A"/>
    <w:rsid w:val="00233005"/>
    <w:rsid w:val="002623D8"/>
    <w:rsid w:val="002656C6"/>
    <w:rsid w:val="002868FA"/>
    <w:rsid w:val="00295058"/>
    <w:rsid w:val="002B46C2"/>
    <w:rsid w:val="002B5176"/>
    <w:rsid w:val="002C51E6"/>
    <w:rsid w:val="002D18D9"/>
    <w:rsid w:val="002E370F"/>
    <w:rsid w:val="003131CB"/>
    <w:rsid w:val="003566B6"/>
    <w:rsid w:val="00383982"/>
    <w:rsid w:val="00395505"/>
    <w:rsid w:val="003A2ABE"/>
    <w:rsid w:val="003C11DB"/>
    <w:rsid w:val="00412FD3"/>
    <w:rsid w:val="004209E6"/>
    <w:rsid w:val="00421CB7"/>
    <w:rsid w:val="00455760"/>
    <w:rsid w:val="004736DB"/>
    <w:rsid w:val="00485C80"/>
    <w:rsid w:val="00492066"/>
    <w:rsid w:val="004A05F7"/>
    <w:rsid w:val="004B2012"/>
    <w:rsid w:val="004D705F"/>
    <w:rsid w:val="005138DD"/>
    <w:rsid w:val="00542139"/>
    <w:rsid w:val="00546529"/>
    <w:rsid w:val="00550976"/>
    <w:rsid w:val="00565633"/>
    <w:rsid w:val="005710AD"/>
    <w:rsid w:val="005774D1"/>
    <w:rsid w:val="00581E6E"/>
    <w:rsid w:val="00584162"/>
    <w:rsid w:val="005F4151"/>
    <w:rsid w:val="00601BD2"/>
    <w:rsid w:val="00632267"/>
    <w:rsid w:val="006503D0"/>
    <w:rsid w:val="00654F58"/>
    <w:rsid w:val="00665ACB"/>
    <w:rsid w:val="0067003A"/>
    <w:rsid w:val="00680789"/>
    <w:rsid w:val="00690A19"/>
    <w:rsid w:val="006A1C98"/>
    <w:rsid w:val="006A4BFA"/>
    <w:rsid w:val="006D6270"/>
    <w:rsid w:val="0071569B"/>
    <w:rsid w:val="007546DA"/>
    <w:rsid w:val="0077286E"/>
    <w:rsid w:val="00775826"/>
    <w:rsid w:val="00794955"/>
    <w:rsid w:val="00794C49"/>
    <w:rsid w:val="007E3AD6"/>
    <w:rsid w:val="007F3C1A"/>
    <w:rsid w:val="00853D4F"/>
    <w:rsid w:val="008562CF"/>
    <w:rsid w:val="00871621"/>
    <w:rsid w:val="008B3137"/>
    <w:rsid w:val="008B5899"/>
    <w:rsid w:val="008D4061"/>
    <w:rsid w:val="008E5EDA"/>
    <w:rsid w:val="008E6E10"/>
    <w:rsid w:val="008F1FBA"/>
    <w:rsid w:val="00983F1D"/>
    <w:rsid w:val="009862C7"/>
    <w:rsid w:val="009D49BC"/>
    <w:rsid w:val="009F2B55"/>
    <w:rsid w:val="009F71EA"/>
    <w:rsid w:val="00A0301D"/>
    <w:rsid w:val="00A12966"/>
    <w:rsid w:val="00A42F82"/>
    <w:rsid w:val="00A85C48"/>
    <w:rsid w:val="00A8791A"/>
    <w:rsid w:val="00AA7BC6"/>
    <w:rsid w:val="00AB238B"/>
    <w:rsid w:val="00AE35A2"/>
    <w:rsid w:val="00AF264C"/>
    <w:rsid w:val="00B22D5C"/>
    <w:rsid w:val="00B445FD"/>
    <w:rsid w:val="00B50B80"/>
    <w:rsid w:val="00B62A20"/>
    <w:rsid w:val="00B66110"/>
    <w:rsid w:val="00B7083E"/>
    <w:rsid w:val="00B76D2A"/>
    <w:rsid w:val="00B80EE3"/>
    <w:rsid w:val="00B8338E"/>
    <w:rsid w:val="00B84814"/>
    <w:rsid w:val="00BA68F8"/>
    <w:rsid w:val="00BC5870"/>
    <w:rsid w:val="00BE5D39"/>
    <w:rsid w:val="00C8066B"/>
    <w:rsid w:val="00CA3061"/>
    <w:rsid w:val="00CE2C20"/>
    <w:rsid w:val="00D16FFF"/>
    <w:rsid w:val="00DB0F7C"/>
    <w:rsid w:val="00DC1958"/>
    <w:rsid w:val="00DD7EC1"/>
    <w:rsid w:val="00DE1BF9"/>
    <w:rsid w:val="00DF02A3"/>
    <w:rsid w:val="00E257C1"/>
    <w:rsid w:val="00E46684"/>
    <w:rsid w:val="00E90A07"/>
    <w:rsid w:val="00EA1E2A"/>
    <w:rsid w:val="00EA7AB7"/>
    <w:rsid w:val="00EB190C"/>
    <w:rsid w:val="00F21B0E"/>
    <w:rsid w:val="00F30A6A"/>
    <w:rsid w:val="00F4012A"/>
    <w:rsid w:val="00F4116F"/>
    <w:rsid w:val="00F44C0A"/>
    <w:rsid w:val="00F80484"/>
    <w:rsid w:val="00FA5836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3F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60"/>
    <w:pPr>
      <w:spacing w:after="0" w:line="240" w:lineRule="auto"/>
    </w:pPr>
    <w:rPr>
      <w:rFonts w:ascii="Segoe UI" w:eastAsia="Segoe UI" w:hAnsi="Segoe UI" w:cs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2FD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1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1D"/>
    <w:pPr>
      <w:ind w:left="720"/>
      <w:contextualSpacing/>
    </w:pPr>
    <w:rPr>
      <w:rFonts w:ascii="Verdana" w:eastAsia="Times New Roman" w:hAnsi="Verdana" w:cs="Times New Roman"/>
      <w:sz w:val="20"/>
    </w:rPr>
  </w:style>
  <w:style w:type="paragraph" w:customStyle="1" w:styleId="p1">
    <w:name w:val="p1"/>
    <w:basedOn w:val="Normal"/>
    <w:rsid w:val="00A0301D"/>
    <w:rPr>
      <w:rFonts w:ascii="Arial" w:eastAsia="Times New Roman" w:hAnsi="Arial" w:cs="Arial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1D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1D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B80"/>
    <w:pPr>
      <w:spacing w:after="0" w:line="240" w:lineRule="auto"/>
    </w:pPr>
    <w:rPr>
      <w:rFonts w:ascii="Segoe UI" w:eastAsia="Segoe UI" w:hAnsi="Segoe UI" w:cs="Segoe UI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55"/>
    <w:rPr>
      <w:rFonts w:ascii="Segoe UI" w:eastAsia="Segoe UI" w:hAnsi="Segoe UI" w:cs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55"/>
    <w:rPr>
      <w:rFonts w:ascii="Segoe UI" w:eastAsia="Segoe UI" w:hAnsi="Segoe UI" w:cs="Segoe UI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6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68F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A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channel/UCAZGpziB6Lq_Kx8ROgoMdCA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2022-05-18T07:35:00Z</dcterms:created>
  <dcterms:modified xsi:type="dcterms:W3CDTF">2022-07-13T14:29:00Z</dcterms:modified>
</cp:coreProperties>
</file>