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D839" w14:textId="098F219E" w:rsidR="009F6C63" w:rsidRPr="00E56BD8" w:rsidRDefault="00410F0B" w:rsidP="00BA6457">
      <w:pPr>
        <w:pStyle w:val="p1"/>
        <w:spacing w:line="360" w:lineRule="auto"/>
        <w:rPr>
          <w:b/>
        </w:rPr>
      </w:pPr>
      <w:r>
        <w:rPr>
          <w:noProof/>
        </w:rPr>
        <w:drawing>
          <wp:anchor distT="0" distB="0" distL="114300" distR="114300" simplePos="0" relativeHeight="251658240" behindDoc="0" locked="0" layoutInCell="1" allowOverlap="1" wp14:anchorId="39729C50" wp14:editId="51BC4068">
            <wp:simplePos x="0" y="0"/>
            <wp:positionH relativeFrom="column">
              <wp:posOffset>4069080</wp:posOffset>
            </wp:positionH>
            <wp:positionV relativeFrom="page">
              <wp:posOffset>22860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96424" cy="1253185"/>
                    </a:xfrm>
                    <a:prstGeom prst="rect">
                      <a:avLst/>
                    </a:prstGeom>
                    <a:noFill/>
                    <a:ln>
                      <a:noFill/>
                    </a:ln>
                  </pic:spPr>
                </pic:pic>
              </a:graphicData>
            </a:graphic>
          </wp:anchor>
        </w:drawing>
      </w:r>
    </w:p>
    <w:p w14:paraId="12CBB8A9" w14:textId="529379FA" w:rsidR="009F6C63" w:rsidRPr="0099424F" w:rsidRDefault="00215CD3" w:rsidP="00BA6457">
      <w:pPr>
        <w:pStyle w:val="p1"/>
        <w:spacing w:line="360" w:lineRule="auto"/>
      </w:pPr>
      <w:r>
        <w:rPr>
          <w:b/>
          <w:sz w:val="20"/>
        </w:rPr>
        <w:t xml:space="preserve">Media </w:t>
      </w:r>
      <w:proofErr w:type="spellStart"/>
      <w:r>
        <w:rPr>
          <w:b/>
          <w:sz w:val="20"/>
        </w:rPr>
        <w:t>Alert</w:t>
      </w:r>
      <w:proofErr w:type="spellEnd"/>
    </w:p>
    <w:p w14:paraId="2C77D67B" w14:textId="64A25D98" w:rsidR="009F6C63" w:rsidRPr="00290444" w:rsidRDefault="009F6C63" w:rsidP="00BA6457">
      <w:pPr>
        <w:pStyle w:val="Standard1"/>
        <w:spacing w:line="360" w:lineRule="auto"/>
        <w:rPr>
          <w:rFonts w:ascii="Arial" w:hAnsi="Arial" w:cs="Arial"/>
          <w:szCs w:val="20"/>
        </w:rPr>
      </w:pPr>
    </w:p>
    <w:p w14:paraId="43ED8ABA" w14:textId="77777777" w:rsidR="002E2ABE" w:rsidRPr="00BA6457" w:rsidRDefault="002E2ABE" w:rsidP="00BA6457">
      <w:pPr>
        <w:pStyle w:val="Standard1"/>
        <w:rPr>
          <w:rFonts w:ascii="Arial" w:hAnsi="Arial" w:cs="Arial"/>
          <w:szCs w:val="20"/>
        </w:rPr>
      </w:pPr>
    </w:p>
    <w:p w14:paraId="0F37B54D" w14:textId="77777777" w:rsidR="00215CD3" w:rsidRPr="00BA6457" w:rsidRDefault="00215CD3" w:rsidP="00BA6457">
      <w:pPr>
        <w:pStyle w:val="Standard1"/>
        <w:rPr>
          <w:rFonts w:ascii="Arial" w:hAnsi="Arial" w:cs="Arial"/>
          <w:szCs w:val="20"/>
        </w:rPr>
      </w:pPr>
      <w:r>
        <w:rPr>
          <w:rFonts w:ascii="Arial" w:hAnsi="Arial"/>
        </w:rPr>
        <w:t>Contatti media:</w:t>
      </w:r>
    </w:p>
    <w:p w14:paraId="6732FD79" w14:textId="635E269C" w:rsidR="00215CD3" w:rsidRPr="00BA6457" w:rsidRDefault="00215CD3" w:rsidP="00BA6457">
      <w:pPr>
        <w:pStyle w:val="Standard1"/>
        <w:rPr>
          <w:rFonts w:ascii="Arial" w:hAnsi="Arial" w:cs="Arial"/>
          <w:szCs w:val="20"/>
        </w:rPr>
      </w:pPr>
      <w:r>
        <w:rPr>
          <w:rFonts w:ascii="Arial" w:hAnsi="Arial"/>
          <w:color w:val="000000"/>
        </w:rPr>
        <w:t xml:space="preserve">Elni Van Rensburg – +1 830 317 0950 – </w:t>
      </w:r>
      <w:hyperlink r:id="rId9" w:history="1">
        <w:r>
          <w:rPr>
            <w:rStyle w:val="Hyperlink"/>
            <w:rFonts w:ascii="Arial" w:hAnsi="Arial"/>
          </w:rPr>
          <w:t>elni.vanrensburg@miraclon.com</w:t>
        </w:r>
      </w:hyperlink>
      <w:r>
        <w:rPr>
          <w:rFonts w:ascii="Arial" w:hAnsi="Arial"/>
          <w:color w:val="000000"/>
        </w:rPr>
        <w:t xml:space="preserve"> </w:t>
      </w:r>
    </w:p>
    <w:p w14:paraId="512228C1" w14:textId="77777777" w:rsidR="006E7C04" w:rsidRDefault="006E7C04" w:rsidP="006E7C04">
      <w:pPr>
        <w:pStyle w:val="Standard"/>
        <w:rPr>
          <w:rFonts w:ascii="Arial" w:hAnsi="Arial" w:cs="Arial"/>
          <w:color w:val="auto"/>
        </w:rPr>
      </w:pPr>
      <w:r>
        <w:rPr>
          <w:rFonts w:ascii="Arial" w:hAnsi="Arial" w:cs="Arial"/>
          <w:bCs/>
        </w:rPr>
        <w:t xml:space="preserve">AD Communications: Imogen Woods – +44 (0)1372 464 470 – </w:t>
      </w:r>
      <w:hyperlink r:id="rId10" w:history="1">
        <w:r>
          <w:rPr>
            <w:rStyle w:val="Hyperlink"/>
            <w:rFonts w:ascii="Arial" w:hAnsi="Arial" w:cs="Arial"/>
            <w:bCs/>
            <w:color w:val="2E74B5" w:themeColor="accent5" w:themeShade="BF"/>
          </w:rPr>
          <w:t>iwoods@adcomms.co.uk</w:t>
        </w:r>
      </w:hyperlink>
    </w:p>
    <w:p w14:paraId="75DEC26D" w14:textId="77777777" w:rsidR="009F6C63" w:rsidRPr="006E7C04" w:rsidRDefault="009F6C63" w:rsidP="00BA6457">
      <w:pPr>
        <w:pStyle w:val="Standard1"/>
        <w:rPr>
          <w:rFonts w:ascii="Arial" w:hAnsi="Arial" w:cs="Arial"/>
          <w:color w:val="000000"/>
          <w:szCs w:val="20"/>
          <w:lang w:val="en-US"/>
        </w:rPr>
      </w:pPr>
    </w:p>
    <w:p w14:paraId="0D63EAE1" w14:textId="142F89BB" w:rsidR="009F6C63" w:rsidRPr="00F412BB" w:rsidRDefault="006E7C04" w:rsidP="00BA6457">
      <w:pPr>
        <w:pStyle w:val="Standard1"/>
        <w:rPr>
          <w:rFonts w:ascii="Arial" w:hAnsi="Arial" w:cs="Arial"/>
          <w:color w:val="000000"/>
          <w:szCs w:val="20"/>
        </w:rPr>
      </w:pPr>
      <w:r>
        <w:rPr>
          <w:rFonts w:ascii="Arial" w:hAnsi="Arial"/>
          <w:color w:val="000000"/>
        </w:rPr>
        <w:t>30</w:t>
      </w:r>
      <w:r w:rsidR="004555A7">
        <w:rPr>
          <w:rFonts w:ascii="Arial" w:hAnsi="Arial"/>
          <w:color w:val="000000"/>
        </w:rPr>
        <w:t xml:space="preserve"> agosto 2022</w:t>
      </w:r>
    </w:p>
    <w:p w14:paraId="215A4A51" w14:textId="77777777" w:rsidR="00573C40" w:rsidRPr="006E7C04" w:rsidRDefault="00573C40" w:rsidP="00BA6457">
      <w:pPr>
        <w:pStyle w:val="Standard1"/>
        <w:rPr>
          <w:rFonts w:ascii="Arial" w:hAnsi="Arial" w:cs="Arial"/>
          <w:color w:val="000000"/>
          <w:szCs w:val="20"/>
        </w:rPr>
      </w:pPr>
    </w:p>
    <w:p w14:paraId="5656D397" w14:textId="1D1B9B7F" w:rsidR="00DE5266" w:rsidRPr="006E7C04" w:rsidRDefault="00DE5266" w:rsidP="00BA6457">
      <w:pPr>
        <w:rPr>
          <w:rFonts w:ascii="Arial" w:hAnsi="Arial" w:cs="Arial"/>
        </w:rPr>
      </w:pPr>
    </w:p>
    <w:p w14:paraId="5C003241" w14:textId="758350CA" w:rsidR="00DE5266" w:rsidRPr="00BA6457" w:rsidRDefault="004555A7" w:rsidP="00BA6457">
      <w:pPr>
        <w:spacing w:line="360" w:lineRule="auto"/>
        <w:jc w:val="center"/>
        <w:rPr>
          <w:rFonts w:ascii="Arial" w:hAnsi="Arial" w:cs="Arial"/>
          <w:b/>
          <w:bCs/>
          <w:sz w:val="26"/>
          <w:szCs w:val="26"/>
        </w:rPr>
      </w:pPr>
      <w:proofErr w:type="spellStart"/>
      <w:r>
        <w:rPr>
          <w:rFonts w:ascii="Arial" w:hAnsi="Arial"/>
          <w:b/>
          <w:sz w:val="26"/>
        </w:rPr>
        <w:t>Nägele</w:t>
      </w:r>
      <w:proofErr w:type="spellEnd"/>
      <w:r>
        <w:rPr>
          <w:rFonts w:ascii="Arial" w:hAnsi="Arial"/>
          <w:b/>
          <w:sz w:val="26"/>
        </w:rPr>
        <w:t xml:space="preserve"> Digital </w:t>
      </w:r>
      <w:proofErr w:type="spellStart"/>
      <w:r>
        <w:rPr>
          <w:rFonts w:ascii="Arial" w:hAnsi="Arial"/>
          <w:b/>
          <w:sz w:val="26"/>
        </w:rPr>
        <w:t>Repro</w:t>
      </w:r>
      <w:proofErr w:type="spellEnd"/>
      <w:r>
        <w:rPr>
          <w:rFonts w:ascii="Arial" w:hAnsi="Arial"/>
          <w:b/>
          <w:sz w:val="26"/>
        </w:rPr>
        <w:t xml:space="preserve"> completa con successo il programma di certificazione di Miraclon per la produzione di lastre flessografiche </w:t>
      </w:r>
    </w:p>
    <w:p w14:paraId="5598F4C6" w14:textId="77777777" w:rsidR="00E91D91" w:rsidRPr="006E7C04" w:rsidRDefault="00E91D91" w:rsidP="00BA6457">
      <w:pPr>
        <w:autoSpaceDE w:val="0"/>
        <w:adjustRightInd w:val="0"/>
        <w:spacing w:line="360" w:lineRule="auto"/>
        <w:ind w:right="-720"/>
        <w:rPr>
          <w:rFonts w:ascii="Arial" w:hAnsi="Arial" w:cs="Arial"/>
          <w:color w:val="000000" w:themeColor="text1"/>
          <w:sz w:val="22"/>
          <w:szCs w:val="22"/>
        </w:rPr>
      </w:pPr>
    </w:p>
    <w:p w14:paraId="438B4DCC" w14:textId="49BF4D31" w:rsidR="003668C4" w:rsidRDefault="00203297" w:rsidP="00BA6457">
      <w:pPr>
        <w:pStyle w:val="Default"/>
        <w:suppressAutoHyphens/>
        <w:spacing w:line="360" w:lineRule="auto"/>
        <w:rPr>
          <w:rFonts w:ascii="Arial" w:hAnsi="Arial"/>
          <w:color w:val="000000" w:themeColor="text1"/>
          <w:sz w:val="22"/>
        </w:rPr>
      </w:pPr>
      <w:proofErr w:type="spellStart"/>
      <w:r>
        <w:rPr>
          <w:rFonts w:ascii="Arial" w:hAnsi="Arial"/>
          <w:sz w:val="22"/>
        </w:rPr>
        <w:t>Nägele</w:t>
      </w:r>
      <w:proofErr w:type="spellEnd"/>
      <w:r>
        <w:rPr>
          <w:rFonts w:ascii="Arial" w:hAnsi="Arial"/>
          <w:sz w:val="22"/>
        </w:rPr>
        <w:t xml:space="preserve"> Digital </w:t>
      </w:r>
      <w:proofErr w:type="spellStart"/>
      <w:r>
        <w:rPr>
          <w:rFonts w:ascii="Arial" w:hAnsi="Arial"/>
          <w:sz w:val="22"/>
        </w:rPr>
        <w:t>Repro</w:t>
      </w:r>
      <w:proofErr w:type="spellEnd"/>
      <w:r>
        <w:rPr>
          <w:rFonts w:ascii="Arial" w:hAnsi="Arial"/>
          <w:sz w:val="22"/>
        </w:rPr>
        <w:t xml:space="preserve"> ha completato con successo il programma di certificazione di Miraclon per le lastre FLEXCEL NX, pensato per valutare la capacità degli utenti di KODAK FLEXCEL System di soddisfare gli standard internazionali nella produzione di lastre flessografiche. Il programma rappresenta un nuovo set di funzionalità studiate per garantire efficienza, ripetibilità e qualità uniforme nella produzione di lastre flessografiche leader di settore. Inoltre, il processo di certificazione viene supportato da analisi e misurazioni complete dei dati.</w:t>
      </w:r>
      <w:r>
        <w:rPr>
          <w:rFonts w:ascii="Arial" w:hAnsi="Arial"/>
          <w:color w:val="000000" w:themeColor="text1"/>
          <w:sz w:val="22"/>
        </w:rPr>
        <w:t xml:space="preserve"> </w:t>
      </w:r>
      <w:bookmarkStart w:id="0" w:name="_Hlk71551458"/>
    </w:p>
    <w:p w14:paraId="62FFDA4F" w14:textId="77777777" w:rsidR="003668C4" w:rsidRPr="006E7C04" w:rsidRDefault="003668C4" w:rsidP="00BA6457">
      <w:pPr>
        <w:pStyle w:val="Default"/>
        <w:suppressAutoHyphens/>
        <w:spacing w:line="360" w:lineRule="auto"/>
        <w:rPr>
          <w:rFonts w:ascii="Arial" w:hAnsi="Arial"/>
          <w:color w:val="000000" w:themeColor="text1"/>
          <w:sz w:val="22"/>
        </w:rPr>
      </w:pPr>
    </w:p>
    <w:p w14:paraId="3F05620C" w14:textId="05383D08" w:rsidR="00277AD6" w:rsidRDefault="00EA6245" w:rsidP="00BA6457">
      <w:pPr>
        <w:pStyle w:val="Default"/>
        <w:suppressAutoHyphens/>
        <w:spacing w:line="360" w:lineRule="auto"/>
        <w:rPr>
          <w:rFonts w:ascii="Arial" w:hAnsi="Arial"/>
          <w:color w:val="000000" w:themeColor="text1"/>
          <w:sz w:val="22"/>
        </w:rPr>
      </w:pPr>
      <w:r>
        <w:rPr>
          <w:rFonts w:ascii="Arial" w:hAnsi="Arial"/>
          <w:color w:val="000000" w:themeColor="text1"/>
          <w:sz w:val="22"/>
        </w:rPr>
        <w:t xml:space="preserve">Il fornitore tedesco di servizi di prestampa e produzione lastre di imballaggi, con sede a </w:t>
      </w:r>
      <w:proofErr w:type="spellStart"/>
      <w:r>
        <w:rPr>
          <w:rFonts w:ascii="Arial" w:hAnsi="Arial"/>
          <w:color w:val="000000" w:themeColor="text1"/>
          <w:sz w:val="22"/>
        </w:rPr>
        <w:t>Kempten</w:t>
      </w:r>
      <w:proofErr w:type="spellEnd"/>
      <w:r>
        <w:rPr>
          <w:rFonts w:ascii="Arial" w:hAnsi="Arial"/>
          <w:sz w:val="22"/>
        </w:rPr>
        <w:t>,</w:t>
      </w:r>
      <w:r>
        <w:rPr>
          <w:rFonts w:ascii="Arial" w:hAnsi="Arial"/>
          <w:color w:val="000000" w:themeColor="text1"/>
          <w:sz w:val="22"/>
        </w:rPr>
        <w:t xml:space="preserve"> utilizza un </w:t>
      </w:r>
      <w:r>
        <w:rPr>
          <w:rFonts w:ascii="Arial" w:hAnsi="Arial"/>
          <w:sz w:val="22"/>
        </w:rPr>
        <w:t>FLEXCEL NX System dal 2010 e lo scorso anno ha integrato anche una FLEXCEL NX Ultra Solution</w:t>
      </w:r>
      <w:r>
        <w:rPr>
          <w:rFonts w:ascii="Arial" w:hAnsi="Arial"/>
          <w:color w:val="000000" w:themeColor="text1"/>
          <w:sz w:val="22"/>
        </w:rPr>
        <w:t xml:space="preserve">. </w:t>
      </w:r>
      <w:bookmarkEnd w:id="0"/>
      <w:r>
        <w:rPr>
          <w:rFonts w:ascii="Arial" w:hAnsi="Arial"/>
          <w:sz w:val="22"/>
        </w:rPr>
        <w:t xml:space="preserve">L’azienda ha appena ottenuto di nuovo la certificazione per le lastre </w:t>
      </w:r>
      <w:r>
        <w:rPr>
          <w:rFonts w:ascii="Arial" w:hAnsi="Arial"/>
          <w:color w:val="000000" w:themeColor="text1"/>
          <w:sz w:val="22"/>
        </w:rPr>
        <w:t>FLEXCEL NX e completato anche la nuova certificazione per le lastre FLEXCEL NX Ultra, preparate con un processo privo di solventi e di VOC.</w:t>
      </w:r>
    </w:p>
    <w:p w14:paraId="5BC3EBA2" w14:textId="77777777" w:rsidR="007F7C1C" w:rsidRPr="006E7C04" w:rsidRDefault="007F7C1C" w:rsidP="00BA6457">
      <w:pPr>
        <w:pStyle w:val="Default"/>
        <w:suppressAutoHyphens/>
        <w:spacing w:line="360" w:lineRule="auto"/>
        <w:rPr>
          <w:rFonts w:ascii="Arial" w:hAnsi="Arial"/>
          <w:color w:val="000000" w:themeColor="text1"/>
          <w:sz w:val="22"/>
        </w:rPr>
      </w:pPr>
    </w:p>
    <w:p w14:paraId="3F79F02B" w14:textId="18784077" w:rsidR="00367091" w:rsidRDefault="00CE315D" w:rsidP="00BA6457">
      <w:pPr>
        <w:pStyle w:val="Default"/>
        <w:suppressAutoHyphens/>
        <w:spacing w:line="360" w:lineRule="auto"/>
        <w:rPr>
          <w:rFonts w:ascii="Arial" w:hAnsi="Arial" w:cs="Arial"/>
          <w:color w:val="000000" w:themeColor="text1"/>
          <w:sz w:val="22"/>
          <w:szCs w:val="22"/>
        </w:rPr>
      </w:pPr>
      <w:r>
        <w:rPr>
          <w:rFonts w:ascii="Arial" w:hAnsi="Arial"/>
          <w:sz w:val="22"/>
        </w:rPr>
        <w:t>“Per noi è importantissimo rispettare gli standard di settore nella produzione di lastre flessografiche – e ogni volta che possiamo, cerchiamo persino di superarli. È per questo motivo che consideriamo molto utile il programma di certificazione di Miraclon</w:t>
      </w:r>
      <w:r>
        <w:rPr>
          <w:rFonts w:ascii="Arial" w:hAnsi="Arial"/>
          <w:color w:val="000000" w:themeColor="text1"/>
          <w:sz w:val="22"/>
        </w:rPr>
        <w:t xml:space="preserve">”, afferma Michael </w:t>
      </w:r>
      <w:proofErr w:type="spellStart"/>
      <w:r>
        <w:rPr>
          <w:rFonts w:ascii="Arial" w:hAnsi="Arial"/>
          <w:color w:val="000000" w:themeColor="text1"/>
          <w:sz w:val="22"/>
        </w:rPr>
        <w:t>Nägele</w:t>
      </w:r>
      <w:proofErr w:type="spellEnd"/>
      <w:r>
        <w:rPr>
          <w:rFonts w:ascii="Arial" w:hAnsi="Arial"/>
          <w:color w:val="000000" w:themeColor="text1"/>
          <w:sz w:val="22"/>
        </w:rPr>
        <w:t xml:space="preserve">, </w:t>
      </w:r>
      <w:proofErr w:type="spellStart"/>
      <w:r>
        <w:rPr>
          <w:rFonts w:ascii="Arial" w:hAnsi="Arial"/>
          <w:color w:val="000000" w:themeColor="text1"/>
          <w:sz w:val="22"/>
        </w:rPr>
        <w:t>Managing</w:t>
      </w:r>
      <w:proofErr w:type="spellEnd"/>
      <w:r>
        <w:rPr>
          <w:rFonts w:ascii="Arial" w:hAnsi="Arial"/>
          <w:color w:val="000000" w:themeColor="text1"/>
          <w:sz w:val="22"/>
        </w:rPr>
        <w:t xml:space="preserve"> Director. </w:t>
      </w:r>
      <w:r>
        <w:rPr>
          <w:rFonts w:ascii="Arial" w:hAnsi="Arial"/>
          <w:sz w:val="22"/>
        </w:rPr>
        <w:t>“Il programma di certificazione è un’occasione eccellente per riesaminare i nostri processi e verificare che rispettino sempre i rigorosi standard di produzione definiti da Miraclon – e, se del caso, per apportare le necessarie rettifiche.</w:t>
      </w:r>
      <w:r>
        <w:rPr>
          <w:rFonts w:ascii="Arial" w:hAnsi="Arial"/>
          <w:color w:val="000000" w:themeColor="text1"/>
          <w:sz w:val="22"/>
        </w:rPr>
        <w:t xml:space="preserve"> </w:t>
      </w:r>
      <w:r>
        <w:rPr>
          <w:rFonts w:ascii="Arial" w:hAnsi="Arial"/>
          <w:sz w:val="22"/>
        </w:rPr>
        <w:t>Inoltre, l’esito positivo del processo di certificazione garantisce a noi e ai nostri clienti la certezza che prepariamo le lastre Miraclon conformemente agli standard internazionali, e sempre con stessa qualità eccellente.</w:t>
      </w:r>
      <w:r>
        <w:rPr>
          <w:rFonts w:ascii="Arial" w:hAnsi="Arial"/>
          <w:color w:val="000000" w:themeColor="text1"/>
          <w:sz w:val="22"/>
        </w:rPr>
        <w:t>”</w:t>
      </w:r>
    </w:p>
    <w:p w14:paraId="5A777874" w14:textId="77777777" w:rsidR="00036555" w:rsidRPr="006E7C04" w:rsidRDefault="00036555" w:rsidP="00BA6457">
      <w:pPr>
        <w:pStyle w:val="Default"/>
        <w:suppressAutoHyphens/>
        <w:spacing w:line="360" w:lineRule="auto"/>
        <w:rPr>
          <w:rFonts w:ascii="Arial" w:hAnsi="Arial" w:cs="Arial"/>
          <w:color w:val="000000" w:themeColor="text1"/>
          <w:sz w:val="22"/>
          <w:szCs w:val="22"/>
        </w:rPr>
      </w:pPr>
    </w:p>
    <w:p w14:paraId="1C349A13" w14:textId="77777777" w:rsidR="00CE315D" w:rsidRPr="004E1CE5" w:rsidRDefault="00CE315D" w:rsidP="00BA6457">
      <w:pPr>
        <w:pStyle w:val="p1"/>
        <w:spacing w:line="360" w:lineRule="auto"/>
        <w:jc w:val="center"/>
        <w:rPr>
          <w:bCs/>
          <w:sz w:val="22"/>
          <w:szCs w:val="22"/>
        </w:rPr>
      </w:pPr>
      <w:r>
        <w:rPr>
          <w:sz w:val="22"/>
        </w:rPr>
        <w:t>FINE</w:t>
      </w:r>
    </w:p>
    <w:p w14:paraId="232B7703" w14:textId="77777777" w:rsidR="00CE315D" w:rsidRPr="006E7C04" w:rsidRDefault="00CE315D" w:rsidP="00BA6457">
      <w:pPr>
        <w:spacing w:line="360" w:lineRule="auto"/>
        <w:rPr>
          <w:rFonts w:ascii="Arial" w:hAnsi="Arial"/>
          <w:b/>
        </w:rPr>
      </w:pPr>
    </w:p>
    <w:p w14:paraId="3C17089A" w14:textId="77777777" w:rsidR="006E7C04" w:rsidRDefault="006E7C04">
      <w:pPr>
        <w:rPr>
          <w:rFonts w:ascii="Arial" w:hAnsi="Arial"/>
          <w:b/>
        </w:rPr>
      </w:pPr>
      <w:r>
        <w:rPr>
          <w:rFonts w:ascii="Arial" w:hAnsi="Arial"/>
          <w:b/>
        </w:rPr>
        <w:br w:type="page"/>
      </w:r>
    </w:p>
    <w:p w14:paraId="5581689C" w14:textId="7EC08E10" w:rsidR="00CE315D" w:rsidRPr="004E1CE5" w:rsidRDefault="00CE315D" w:rsidP="00BA6457">
      <w:pPr>
        <w:spacing w:line="360" w:lineRule="auto"/>
        <w:rPr>
          <w:rFonts w:ascii="Arial" w:hAnsi="Arial" w:cs="Arial"/>
          <w:b/>
          <w:bCs/>
        </w:rPr>
      </w:pPr>
      <w:r>
        <w:rPr>
          <w:rFonts w:ascii="Arial" w:hAnsi="Arial"/>
          <w:b/>
        </w:rPr>
        <w:lastRenderedPageBreak/>
        <w:t>Informazioni su Miraclon</w:t>
      </w:r>
    </w:p>
    <w:p w14:paraId="09EBACF1" w14:textId="1B7C1672" w:rsidR="009D2C80" w:rsidRPr="00CE315D" w:rsidRDefault="00CE315D" w:rsidP="00BA6457">
      <w:pPr>
        <w:spacing w:line="360" w:lineRule="auto"/>
        <w:rPr>
          <w:rFonts w:ascii="Arial" w:hAnsi="Arial" w:cs="Arial"/>
        </w:rPr>
      </w:pPr>
      <w:r>
        <w:rPr>
          <w:rFonts w:ascii="Arial" w:hAnsi="Arial"/>
        </w:rPr>
        <w:t xml:space="preserve">Miraclon è dove nascono le KODAK FLEXCEL Solutions, che da oltre un decennio contribuiscono a trasformare la stampa flessografica. La tecnologia, che comprende i sistemi leader del settore FLEXCEL NX e FLEXCEL NX Ultra System e la FLEXCEL NX Print Suite per l'utilizzo di </w:t>
      </w:r>
      <w:proofErr w:type="spellStart"/>
      <w:r>
        <w:rPr>
          <w:rFonts w:ascii="Arial" w:hAnsi="Arial"/>
        </w:rPr>
        <w:t>PureFlexo</w:t>
      </w:r>
      <w:proofErr w:type="spellEnd"/>
      <w:r>
        <w:rPr>
          <w:rFonts w:ascii="Arial" w:hAnsi="Arial"/>
        </w:rPr>
        <w:t>™ Printing, consente di massimizzare l'efficienza di stampa e ottenere una qualità superiore e i risultati complessivi migliori della categoria. Focalizzata su scienza d'immagine pionieristica, innovazione e collaborazione con partner e clienti, Miraclon è impegnata nel futuro della stampa flessografica e vanta le competenze necessarie per guidare la trasformazione di questo settore. Maggiori informazioni sono disponibili su</w:t>
      </w:r>
      <w:r>
        <w:rPr>
          <w:rStyle w:val="Hyperlink"/>
          <w:rFonts w:ascii="Arial" w:hAnsi="Arial"/>
        </w:rPr>
        <w:t xml:space="preserve"> </w:t>
      </w:r>
      <w:hyperlink r:id="rId11" w:history="1">
        <w:r>
          <w:rPr>
            <w:rStyle w:val="Hyperlink"/>
            <w:rFonts w:ascii="Arial" w:hAnsi="Arial"/>
          </w:rPr>
          <w:t>www.miraclon.com</w:t>
        </w:r>
      </w:hyperlink>
      <w:r>
        <w:rPr>
          <w:rFonts w:ascii="Arial" w:hAnsi="Arial"/>
        </w:rPr>
        <w:t xml:space="preserve"> e su </w:t>
      </w:r>
      <w:hyperlink r:id="rId12" w:history="1">
        <w:r>
          <w:rPr>
            <w:rStyle w:val="Hyperlink"/>
            <w:rFonts w:ascii="Arial" w:hAnsi="Arial"/>
          </w:rPr>
          <w:t>LinkedIn</w:t>
        </w:r>
      </w:hyperlink>
      <w:r>
        <w:rPr>
          <w:rFonts w:ascii="Arial" w:hAnsi="Arial"/>
        </w:rPr>
        <w:t xml:space="preserve"> e </w:t>
      </w:r>
      <w:hyperlink r:id="rId13" w:history="1">
        <w:r>
          <w:rPr>
            <w:rStyle w:val="Hyperlink"/>
            <w:rFonts w:ascii="Arial" w:hAnsi="Arial"/>
          </w:rPr>
          <w:t>YouTube</w:t>
        </w:r>
      </w:hyperlink>
      <w:r>
        <w:rPr>
          <w:rFonts w:ascii="Arial" w:hAnsi="Arial"/>
        </w:rPr>
        <w:t>.</w:t>
      </w:r>
    </w:p>
    <w:sectPr w:rsidR="009D2C80" w:rsidRPr="00CE315D" w:rsidSect="009D2C80">
      <w:headerReference w:type="default" r:id="rId14"/>
      <w:footerReference w:type="first" r:id="rId15"/>
      <w:pgSz w:w="11906" w:h="16838"/>
      <w:pgMar w:top="709" w:right="1376" w:bottom="144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9742B" w14:textId="77777777" w:rsidR="002439E1" w:rsidRDefault="002439E1">
      <w:r>
        <w:separator/>
      </w:r>
    </w:p>
  </w:endnote>
  <w:endnote w:type="continuationSeparator" w:id="0">
    <w:p w14:paraId="5361E555" w14:textId="77777777" w:rsidR="002439E1" w:rsidRDefault="0024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HK Grotesk Light">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2A08" w14:textId="77F5B9DF" w:rsidR="00036555" w:rsidRDefault="00036555">
    <w:pPr>
      <w:pStyle w:val="Footer"/>
    </w:pPr>
    <w:r>
      <w:rPr>
        <w:noProof/>
      </w:rPr>
      <w:drawing>
        <wp:anchor distT="0" distB="0" distL="114300" distR="114300" simplePos="0" relativeHeight="251659264" behindDoc="0" locked="0" layoutInCell="1" allowOverlap="1" wp14:anchorId="28E8A2FD" wp14:editId="009CEA0C">
          <wp:simplePos x="0" y="0"/>
          <wp:positionH relativeFrom="margin">
            <wp:posOffset>5109422</wp:posOffset>
          </wp:positionH>
          <wp:positionV relativeFrom="page">
            <wp:posOffset>9902190</wp:posOffset>
          </wp:positionV>
          <wp:extent cx="550800" cy="54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50EE9" w14:textId="77777777" w:rsidR="002439E1" w:rsidRDefault="002439E1">
      <w:r>
        <w:rPr>
          <w:color w:val="000000"/>
        </w:rPr>
        <w:separator/>
      </w:r>
    </w:p>
  </w:footnote>
  <w:footnote w:type="continuationSeparator" w:id="0">
    <w:p w14:paraId="3719734E" w14:textId="77777777" w:rsidR="002439E1" w:rsidRDefault="00243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37A4" w14:textId="77777777" w:rsidR="0012417F"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B0471A9"/>
    <w:multiLevelType w:val="multilevel"/>
    <w:tmpl w:val="759671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9"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0"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96E20CF"/>
    <w:multiLevelType w:val="multilevel"/>
    <w:tmpl w:val="D0ACD9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6"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7"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8"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16cid:durableId="190266483">
    <w:abstractNumId w:val="12"/>
  </w:num>
  <w:num w:numId="2" w16cid:durableId="522478742">
    <w:abstractNumId w:val="20"/>
  </w:num>
  <w:num w:numId="3" w16cid:durableId="368579294">
    <w:abstractNumId w:val="5"/>
  </w:num>
  <w:num w:numId="4" w16cid:durableId="897976854">
    <w:abstractNumId w:val="26"/>
  </w:num>
  <w:num w:numId="5" w16cid:durableId="419108272">
    <w:abstractNumId w:val="22"/>
  </w:num>
  <w:num w:numId="6" w16cid:durableId="792671631">
    <w:abstractNumId w:val="17"/>
  </w:num>
  <w:num w:numId="7" w16cid:durableId="2008556667">
    <w:abstractNumId w:val="13"/>
  </w:num>
  <w:num w:numId="8" w16cid:durableId="2016220591">
    <w:abstractNumId w:val="14"/>
  </w:num>
  <w:num w:numId="9" w16cid:durableId="1094477948">
    <w:abstractNumId w:val="11"/>
  </w:num>
  <w:num w:numId="10" w16cid:durableId="1173227771">
    <w:abstractNumId w:val="21"/>
  </w:num>
  <w:num w:numId="11" w16cid:durableId="628629740">
    <w:abstractNumId w:val="2"/>
  </w:num>
  <w:num w:numId="12" w16cid:durableId="1022897823">
    <w:abstractNumId w:val="24"/>
  </w:num>
  <w:num w:numId="13" w16cid:durableId="393044094">
    <w:abstractNumId w:val="3"/>
  </w:num>
  <w:num w:numId="14" w16cid:durableId="704646679">
    <w:abstractNumId w:val="16"/>
  </w:num>
  <w:num w:numId="15" w16cid:durableId="684478481">
    <w:abstractNumId w:val="25"/>
  </w:num>
  <w:num w:numId="16" w16cid:durableId="189219632">
    <w:abstractNumId w:val="0"/>
  </w:num>
  <w:num w:numId="17" w16cid:durableId="213782270">
    <w:abstractNumId w:val="4"/>
  </w:num>
  <w:num w:numId="18" w16cid:durableId="877819773">
    <w:abstractNumId w:val="6"/>
  </w:num>
  <w:num w:numId="19" w16cid:durableId="1494032422">
    <w:abstractNumId w:val="15"/>
  </w:num>
  <w:num w:numId="20" w16cid:durableId="1352300100">
    <w:abstractNumId w:val="18"/>
  </w:num>
  <w:num w:numId="21" w16cid:durableId="462043655">
    <w:abstractNumId w:val="23"/>
  </w:num>
  <w:num w:numId="22" w16cid:durableId="732965024">
    <w:abstractNumId w:val="10"/>
  </w:num>
  <w:num w:numId="23" w16cid:durableId="188297210">
    <w:abstractNumId w:val="28"/>
  </w:num>
  <w:num w:numId="24" w16cid:durableId="1078794767">
    <w:abstractNumId w:val="1"/>
  </w:num>
  <w:num w:numId="25" w16cid:durableId="857623329">
    <w:abstractNumId w:val="9"/>
  </w:num>
  <w:num w:numId="26" w16cid:durableId="465316206">
    <w:abstractNumId w:val="27"/>
  </w:num>
  <w:num w:numId="27" w16cid:durableId="1540629449">
    <w:abstractNumId w:val="7"/>
  </w:num>
  <w:num w:numId="28" w16cid:durableId="1787967692">
    <w:abstractNumId w:val="19"/>
  </w:num>
  <w:num w:numId="29" w16cid:durableId="7012462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0MDE3tzA0Nbc0MrZU0lEKTi0uzszPAykwrAUAjNWKRiwAAAA="/>
  </w:docVars>
  <w:rsids>
    <w:rsidRoot w:val="009F6C63"/>
    <w:rsid w:val="00006BA4"/>
    <w:rsid w:val="000353B7"/>
    <w:rsid w:val="00036555"/>
    <w:rsid w:val="00042705"/>
    <w:rsid w:val="00043002"/>
    <w:rsid w:val="00055BB1"/>
    <w:rsid w:val="00066F7A"/>
    <w:rsid w:val="000749F7"/>
    <w:rsid w:val="00074E7C"/>
    <w:rsid w:val="00076077"/>
    <w:rsid w:val="00086A35"/>
    <w:rsid w:val="00094119"/>
    <w:rsid w:val="000A2943"/>
    <w:rsid w:val="000D52DC"/>
    <w:rsid w:val="000E283C"/>
    <w:rsid w:val="00102CED"/>
    <w:rsid w:val="00110906"/>
    <w:rsid w:val="001131B9"/>
    <w:rsid w:val="0011429C"/>
    <w:rsid w:val="0011605E"/>
    <w:rsid w:val="00122615"/>
    <w:rsid w:val="001238C3"/>
    <w:rsid w:val="0012417F"/>
    <w:rsid w:val="00142ACB"/>
    <w:rsid w:val="00143978"/>
    <w:rsid w:val="00153998"/>
    <w:rsid w:val="00156921"/>
    <w:rsid w:val="0015779F"/>
    <w:rsid w:val="00161A56"/>
    <w:rsid w:val="0016622F"/>
    <w:rsid w:val="0018080D"/>
    <w:rsid w:val="001873C4"/>
    <w:rsid w:val="00190BEC"/>
    <w:rsid w:val="001A1ECA"/>
    <w:rsid w:val="001B27F0"/>
    <w:rsid w:val="001B2B71"/>
    <w:rsid w:val="001B7683"/>
    <w:rsid w:val="001C0633"/>
    <w:rsid w:val="001D44C4"/>
    <w:rsid w:val="001D48E5"/>
    <w:rsid w:val="001E04C4"/>
    <w:rsid w:val="00202D48"/>
    <w:rsid w:val="00203297"/>
    <w:rsid w:val="00212C6E"/>
    <w:rsid w:val="00212E9B"/>
    <w:rsid w:val="00215CD3"/>
    <w:rsid w:val="002256DD"/>
    <w:rsid w:val="002439E1"/>
    <w:rsid w:val="00251E71"/>
    <w:rsid w:val="002701DF"/>
    <w:rsid w:val="00277AD6"/>
    <w:rsid w:val="00277CC1"/>
    <w:rsid w:val="00282EA2"/>
    <w:rsid w:val="00290444"/>
    <w:rsid w:val="00291312"/>
    <w:rsid w:val="00291B51"/>
    <w:rsid w:val="002B1025"/>
    <w:rsid w:val="002C04EF"/>
    <w:rsid w:val="002C4BAF"/>
    <w:rsid w:val="002E2ABE"/>
    <w:rsid w:val="00304644"/>
    <w:rsid w:val="003049E2"/>
    <w:rsid w:val="00306C5E"/>
    <w:rsid w:val="00316E1B"/>
    <w:rsid w:val="00345986"/>
    <w:rsid w:val="003668C4"/>
    <w:rsid w:val="00367091"/>
    <w:rsid w:val="00370FE2"/>
    <w:rsid w:val="003808EF"/>
    <w:rsid w:val="00395E20"/>
    <w:rsid w:val="003A1E33"/>
    <w:rsid w:val="003A4848"/>
    <w:rsid w:val="003B3E76"/>
    <w:rsid w:val="003D5D87"/>
    <w:rsid w:val="003F1AE9"/>
    <w:rsid w:val="0040645F"/>
    <w:rsid w:val="00410F0B"/>
    <w:rsid w:val="00420178"/>
    <w:rsid w:val="004272D7"/>
    <w:rsid w:val="0043324D"/>
    <w:rsid w:val="00440F28"/>
    <w:rsid w:val="00444018"/>
    <w:rsid w:val="00452E35"/>
    <w:rsid w:val="004555A7"/>
    <w:rsid w:val="00455EAA"/>
    <w:rsid w:val="00464426"/>
    <w:rsid w:val="004648F8"/>
    <w:rsid w:val="00470F98"/>
    <w:rsid w:val="00475EB3"/>
    <w:rsid w:val="00485B72"/>
    <w:rsid w:val="00494BC0"/>
    <w:rsid w:val="004972A0"/>
    <w:rsid w:val="004B378C"/>
    <w:rsid w:val="004C2B39"/>
    <w:rsid w:val="004C5B96"/>
    <w:rsid w:val="004E1CE5"/>
    <w:rsid w:val="00506882"/>
    <w:rsid w:val="00545977"/>
    <w:rsid w:val="005534C6"/>
    <w:rsid w:val="00555815"/>
    <w:rsid w:val="005600F0"/>
    <w:rsid w:val="00573C40"/>
    <w:rsid w:val="005C0194"/>
    <w:rsid w:val="005C4A38"/>
    <w:rsid w:val="005D3771"/>
    <w:rsid w:val="005E6666"/>
    <w:rsid w:val="005F2E82"/>
    <w:rsid w:val="005F61A7"/>
    <w:rsid w:val="0061094E"/>
    <w:rsid w:val="00610F69"/>
    <w:rsid w:val="00622A24"/>
    <w:rsid w:val="00625E38"/>
    <w:rsid w:val="00647611"/>
    <w:rsid w:val="00647688"/>
    <w:rsid w:val="00654BE1"/>
    <w:rsid w:val="00664409"/>
    <w:rsid w:val="00664458"/>
    <w:rsid w:val="00680130"/>
    <w:rsid w:val="006853B6"/>
    <w:rsid w:val="00685C8F"/>
    <w:rsid w:val="006918C4"/>
    <w:rsid w:val="006B3153"/>
    <w:rsid w:val="006B4411"/>
    <w:rsid w:val="006B6070"/>
    <w:rsid w:val="006E53A3"/>
    <w:rsid w:val="006E7C04"/>
    <w:rsid w:val="006F0588"/>
    <w:rsid w:val="006F74D8"/>
    <w:rsid w:val="007010BE"/>
    <w:rsid w:val="00710E9C"/>
    <w:rsid w:val="00752B94"/>
    <w:rsid w:val="00760867"/>
    <w:rsid w:val="00767A63"/>
    <w:rsid w:val="007709EC"/>
    <w:rsid w:val="007766E9"/>
    <w:rsid w:val="00777E30"/>
    <w:rsid w:val="00787FE8"/>
    <w:rsid w:val="007975BF"/>
    <w:rsid w:val="007A456E"/>
    <w:rsid w:val="007C441F"/>
    <w:rsid w:val="007D54EF"/>
    <w:rsid w:val="007E20D9"/>
    <w:rsid w:val="007E3697"/>
    <w:rsid w:val="007F1281"/>
    <w:rsid w:val="007F1E75"/>
    <w:rsid w:val="007F7C1C"/>
    <w:rsid w:val="00803AA7"/>
    <w:rsid w:val="008050F4"/>
    <w:rsid w:val="00816A7F"/>
    <w:rsid w:val="00823563"/>
    <w:rsid w:val="00823B28"/>
    <w:rsid w:val="00851FB9"/>
    <w:rsid w:val="00884D3E"/>
    <w:rsid w:val="008B59F9"/>
    <w:rsid w:val="008C7BF5"/>
    <w:rsid w:val="008D002F"/>
    <w:rsid w:val="0090001A"/>
    <w:rsid w:val="0091091B"/>
    <w:rsid w:val="00920243"/>
    <w:rsid w:val="009349C6"/>
    <w:rsid w:val="00950F06"/>
    <w:rsid w:val="009752F4"/>
    <w:rsid w:val="0099424F"/>
    <w:rsid w:val="0099560C"/>
    <w:rsid w:val="00997B9F"/>
    <w:rsid w:val="009A6514"/>
    <w:rsid w:val="009B295F"/>
    <w:rsid w:val="009B5204"/>
    <w:rsid w:val="009D1C0F"/>
    <w:rsid w:val="009D2749"/>
    <w:rsid w:val="009D2C80"/>
    <w:rsid w:val="009F5692"/>
    <w:rsid w:val="009F6C63"/>
    <w:rsid w:val="00A12A22"/>
    <w:rsid w:val="00A16CCC"/>
    <w:rsid w:val="00A255F7"/>
    <w:rsid w:val="00A25B66"/>
    <w:rsid w:val="00A44F45"/>
    <w:rsid w:val="00A45224"/>
    <w:rsid w:val="00A45797"/>
    <w:rsid w:val="00A55531"/>
    <w:rsid w:val="00A55D07"/>
    <w:rsid w:val="00A7463A"/>
    <w:rsid w:val="00A82EF3"/>
    <w:rsid w:val="00A944A2"/>
    <w:rsid w:val="00AA0CEE"/>
    <w:rsid w:val="00AA3516"/>
    <w:rsid w:val="00AB1DB6"/>
    <w:rsid w:val="00AC1D1A"/>
    <w:rsid w:val="00AD24A1"/>
    <w:rsid w:val="00AD6A44"/>
    <w:rsid w:val="00B1405A"/>
    <w:rsid w:val="00B1562B"/>
    <w:rsid w:val="00B35DCC"/>
    <w:rsid w:val="00B609B6"/>
    <w:rsid w:val="00B73004"/>
    <w:rsid w:val="00B732D7"/>
    <w:rsid w:val="00B804C8"/>
    <w:rsid w:val="00B80927"/>
    <w:rsid w:val="00B8367C"/>
    <w:rsid w:val="00B90421"/>
    <w:rsid w:val="00B94069"/>
    <w:rsid w:val="00B95305"/>
    <w:rsid w:val="00BA6457"/>
    <w:rsid w:val="00BB6BC9"/>
    <w:rsid w:val="00BB7642"/>
    <w:rsid w:val="00BD5C6A"/>
    <w:rsid w:val="00BE4B8B"/>
    <w:rsid w:val="00BE5E03"/>
    <w:rsid w:val="00BF18C8"/>
    <w:rsid w:val="00BF6053"/>
    <w:rsid w:val="00C1384D"/>
    <w:rsid w:val="00C13A36"/>
    <w:rsid w:val="00C20D67"/>
    <w:rsid w:val="00C33B33"/>
    <w:rsid w:val="00C40B3D"/>
    <w:rsid w:val="00C55362"/>
    <w:rsid w:val="00C64A3A"/>
    <w:rsid w:val="00C87C2B"/>
    <w:rsid w:val="00CA1621"/>
    <w:rsid w:val="00CA5BEB"/>
    <w:rsid w:val="00CB455B"/>
    <w:rsid w:val="00CE315D"/>
    <w:rsid w:val="00D135F3"/>
    <w:rsid w:val="00D13B84"/>
    <w:rsid w:val="00D323AB"/>
    <w:rsid w:val="00D36BB5"/>
    <w:rsid w:val="00D57C83"/>
    <w:rsid w:val="00D602C9"/>
    <w:rsid w:val="00D8393E"/>
    <w:rsid w:val="00D927E2"/>
    <w:rsid w:val="00DA3AF6"/>
    <w:rsid w:val="00DB5EEF"/>
    <w:rsid w:val="00DD73A8"/>
    <w:rsid w:val="00DE5266"/>
    <w:rsid w:val="00E15379"/>
    <w:rsid w:val="00E2322D"/>
    <w:rsid w:val="00E56BD8"/>
    <w:rsid w:val="00E91D91"/>
    <w:rsid w:val="00EA2F4F"/>
    <w:rsid w:val="00EA6245"/>
    <w:rsid w:val="00EB7A1B"/>
    <w:rsid w:val="00EC1D26"/>
    <w:rsid w:val="00EC3C12"/>
    <w:rsid w:val="00EF734E"/>
    <w:rsid w:val="00F01569"/>
    <w:rsid w:val="00F167D3"/>
    <w:rsid w:val="00F412BB"/>
    <w:rsid w:val="00F5119D"/>
    <w:rsid w:val="00F56F86"/>
    <w:rsid w:val="00F60498"/>
    <w:rsid w:val="00F76057"/>
    <w:rsid w:val="00F91305"/>
    <w:rsid w:val="00F95B36"/>
    <w:rsid w:val="00FC23CC"/>
    <w:rsid w:val="00FD216A"/>
    <w:rsid w:val="00FF00AF"/>
    <w:rsid w:val="00FF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B3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it-IT"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1"/>
    <w:next w:val="Textbody"/>
    <w:uiPriority w:val="9"/>
    <w:qFormat/>
    <w:pPr>
      <w:keepNext/>
      <w:outlineLvl w:val="0"/>
    </w:pPr>
    <w:rPr>
      <w:b/>
    </w:rPr>
  </w:style>
  <w:style w:type="paragraph" w:styleId="Heading2">
    <w:name w:val="heading 2"/>
    <w:basedOn w:val="Standard1"/>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widowControl/>
    </w:pPr>
    <w:rPr>
      <w:rFonts w:ascii="Verdana" w:hAnsi="Verdana"/>
      <w:szCs w:val="24"/>
    </w:r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
    <w:name w:val="List"/>
    <w:basedOn w:val="Textbody"/>
    <w:rPr>
      <w:rFonts w:cs="Arial"/>
    </w:rPr>
  </w:style>
  <w:style w:type="paragraph" w:styleId="Caption">
    <w:name w:val="caption"/>
    <w:basedOn w:val="Standard1"/>
    <w:pPr>
      <w:suppressLineNumbers/>
      <w:spacing w:before="120" w:after="120"/>
    </w:pPr>
    <w:rPr>
      <w:rFonts w:cs="Arial"/>
      <w:i/>
      <w:iCs/>
      <w:sz w:val="24"/>
    </w:rPr>
  </w:style>
  <w:style w:type="paragraph" w:customStyle="1" w:styleId="Index">
    <w:name w:val="Index"/>
    <w:basedOn w:val="Standard1"/>
    <w:pPr>
      <w:suppressLineNumbers/>
    </w:pPr>
    <w:rPr>
      <w:rFonts w:cs="Arial"/>
    </w:rPr>
  </w:style>
  <w:style w:type="paragraph" w:styleId="Header">
    <w:name w:val="header"/>
    <w:basedOn w:val="Standard1"/>
    <w:pPr>
      <w:suppressLineNumbers/>
      <w:tabs>
        <w:tab w:val="center" w:pos="4320"/>
        <w:tab w:val="right" w:pos="8640"/>
      </w:tabs>
    </w:pPr>
  </w:style>
  <w:style w:type="paragraph" w:styleId="Footer">
    <w:name w:val="footer"/>
    <w:basedOn w:val="Standard1"/>
    <w:pPr>
      <w:suppressLineNumbers/>
      <w:tabs>
        <w:tab w:val="center" w:pos="4320"/>
        <w:tab w:val="right" w:pos="8640"/>
      </w:tabs>
    </w:pPr>
  </w:style>
  <w:style w:type="paragraph" w:customStyle="1" w:styleId="CarCar">
    <w:name w:val="Car Car"/>
    <w:basedOn w:val="Standard1"/>
    <w:pPr>
      <w:spacing w:after="160" w:line="240" w:lineRule="exact"/>
    </w:pPr>
    <w:rPr>
      <w:szCs w:val="20"/>
    </w:rPr>
  </w:style>
  <w:style w:type="paragraph" w:customStyle="1" w:styleId="Subheading">
    <w:name w:val="Sub heading"/>
    <w:basedOn w:val="Standard1"/>
    <w:pPr>
      <w:spacing w:line="360" w:lineRule="auto"/>
    </w:pPr>
    <w:rPr>
      <w:rFonts w:ascii="HelveticaNeue BlackExt" w:hAnsi="HelveticaNeue BlackExt"/>
      <w:szCs w:val="20"/>
    </w:rPr>
  </w:style>
  <w:style w:type="paragraph" w:styleId="CommentText">
    <w:name w:val="annotation text"/>
    <w:basedOn w:val="Standard1"/>
    <w:rPr>
      <w:rFonts w:ascii="Times New Roman" w:hAnsi="Times New Roman"/>
      <w:szCs w:val="20"/>
      <w:lang w:eastAsia="en-GB"/>
    </w:rPr>
  </w:style>
  <w:style w:type="paragraph" w:styleId="BalloonText">
    <w:name w:val="Balloon Text"/>
    <w:basedOn w:val="Standard1"/>
    <w:rPr>
      <w:rFonts w:ascii="Lucida Grande" w:hAnsi="Lucida Grande"/>
      <w:sz w:val="18"/>
      <w:szCs w:val="18"/>
    </w:rPr>
  </w:style>
  <w:style w:type="paragraph" w:styleId="ListParagraph">
    <w:name w:val="List Paragraph"/>
    <w:basedOn w:val="Standard1"/>
    <w:uiPriority w:val="34"/>
    <w:qFormat/>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1"/>
    <w:rPr>
      <w:rFonts w:ascii="Arial" w:hAnsi="Arial" w:cs="Arial"/>
      <w:sz w:val="17"/>
      <w:szCs w:val="17"/>
      <w:lang w:eastAsia="en-GB"/>
    </w:rPr>
  </w:style>
  <w:style w:type="paragraph" w:styleId="HTMLPreformatted">
    <w:name w:val="HTML Preformatted"/>
    <w:basedOn w:val="Standard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uiPriority w:val="99"/>
    <w:rPr>
      <w:rFonts w:ascii="Courier New" w:hAnsi="Courier New" w:cs="Courier New"/>
      <w:lang w:val="it-IT"/>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customStyle="1" w:styleId="UnresolvedMention1">
    <w:name w:val="Unresolved Mention1"/>
    <w:basedOn w:val="DefaultParagraphFont"/>
    <w:uiPriority w:val="99"/>
    <w:semiHidden/>
    <w:unhideWhenUsed/>
    <w:rsid w:val="002E2ABE"/>
    <w:rPr>
      <w:color w:val="605E5C"/>
      <w:shd w:val="clear" w:color="auto" w:fill="E1DFDD"/>
    </w:rPr>
  </w:style>
  <w:style w:type="paragraph" w:customStyle="1" w:styleId="Default">
    <w:name w:val="Default"/>
    <w:rsid w:val="00277AD6"/>
    <w:pPr>
      <w:widowControl/>
      <w:suppressAutoHyphens w:val="0"/>
      <w:autoSpaceDE w:val="0"/>
      <w:adjustRightInd w:val="0"/>
      <w:textAlignment w:val="auto"/>
    </w:pPr>
    <w:rPr>
      <w:rFonts w:ascii="HK Grotesk Light" w:hAnsi="HK Grotesk Light" w:cs="HK Grotesk Light"/>
      <w:color w:val="000000"/>
      <w:kern w:val="0"/>
      <w:sz w:val="24"/>
      <w:szCs w:val="24"/>
    </w:rPr>
  </w:style>
  <w:style w:type="character" w:customStyle="1" w:styleId="y2iqfc">
    <w:name w:val="y2iqfc"/>
    <w:basedOn w:val="DefaultParagraphFont"/>
    <w:rsid w:val="00A255F7"/>
  </w:style>
  <w:style w:type="paragraph" w:styleId="Revision">
    <w:name w:val="Revision"/>
    <w:hidden/>
    <w:uiPriority w:val="99"/>
    <w:semiHidden/>
    <w:rsid w:val="00C40B3D"/>
    <w:pPr>
      <w:widowControl/>
      <w:suppressAutoHyphens w:val="0"/>
      <w:autoSpaceDN/>
      <w:textAlignment w:val="auto"/>
    </w:pPr>
  </w:style>
  <w:style w:type="paragraph" w:customStyle="1" w:styleId="Standard">
    <w:name w:val="Standard"/>
    <w:rsid w:val="006E7C04"/>
    <w:pPr>
      <w:widowControl/>
      <w:autoSpaceDN/>
      <w:textAlignment w:val="auto"/>
    </w:pPr>
    <w:rPr>
      <w:rFonts w:ascii="Verdana" w:eastAsia="Arial Unicode MS" w:hAnsi="Verdana"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741818">
      <w:bodyDiv w:val="1"/>
      <w:marLeft w:val="0"/>
      <w:marRight w:val="0"/>
      <w:marTop w:val="0"/>
      <w:marBottom w:val="0"/>
      <w:divBdr>
        <w:top w:val="none" w:sz="0" w:space="0" w:color="auto"/>
        <w:left w:val="none" w:sz="0" w:space="0" w:color="auto"/>
        <w:bottom w:val="none" w:sz="0" w:space="0" w:color="auto"/>
        <w:right w:val="none" w:sz="0" w:space="0" w:color="auto"/>
      </w:divBdr>
    </w:div>
    <w:div w:id="718435846">
      <w:bodyDiv w:val="1"/>
      <w:marLeft w:val="0"/>
      <w:marRight w:val="0"/>
      <w:marTop w:val="0"/>
      <w:marBottom w:val="0"/>
      <w:divBdr>
        <w:top w:val="none" w:sz="0" w:space="0" w:color="auto"/>
        <w:left w:val="none" w:sz="0" w:space="0" w:color="auto"/>
        <w:bottom w:val="none" w:sz="0" w:space="0" w:color="auto"/>
        <w:right w:val="none" w:sz="0" w:space="0" w:color="auto"/>
      </w:divBdr>
    </w:div>
    <w:div w:id="762386179">
      <w:bodyDiv w:val="1"/>
      <w:marLeft w:val="0"/>
      <w:marRight w:val="0"/>
      <w:marTop w:val="0"/>
      <w:marBottom w:val="0"/>
      <w:divBdr>
        <w:top w:val="none" w:sz="0" w:space="0" w:color="auto"/>
        <w:left w:val="none" w:sz="0" w:space="0" w:color="auto"/>
        <w:bottom w:val="none" w:sz="0" w:space="0" w:color="auto"/>
        <w:right w:val="none" w:sz="0" w:space="0" w:color="auto"/>
      </w:divBdr>
    </w:div>
    <w:div w:id="1117331589">
      <w:bodyDiv w:val="1"/>
      <w:marLeft w:val="0"/>
      <w:marRight w:val="0"/>
      <w:marTop w:val="0"/>
      <w:marBottom w:val="0"/>
      <w:divBdr>
        <w:top w:val="none" w:sz="0" w:space="0" w:color="auto"/>
        <w:left w:val="none" w:sz="0" w:space="0" w:color="auto"/>
        <w:bottom w:val="none" w:sz="0" w:space="0" w:color="auto"/>
        <w:right w:val="none" w:sz="0" w:space="0" w:color="auto"/>
      </w:divBdr>
    </w:div>
    <w:div w:id="1752048496">
      <w:bodyDiv w:val="1"/>
      <w:marLeft w:val="0"/>
      <w:marRight w:val="0"/>
      <w:marTop w:val="0"/>
      <w:marBottom w:val="0"/>
      <w:divBdr>
        <w:top w:val="none" w:sz="0" w:space="0" w:color="auto"/>
        <w:left w:val="none" w:sz="0" w:space="0" w:color="auto"/>
        <w:bottom w:val="none" w:sz="0" w:space="0" w:color="auto"/>
        <w:right w:val="none" w:sz="0" w:space="0" w:color="auto"/>
      </w:divBdr>
    </w:div>
    <w:div w:id="1942030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channel/UCAZGpziB6Lq_Kx8ROgoMdCA/featur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miraclon-corpor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aclo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dcommunicationsltd273-my.sharepoint.com/personal/jfellows_adcomms_co_uk/Documents/Josie%20WIP/Miraclon/Customer%20Stories/Nagele%20Digital%20Repro/iwoods@adcomms.co.uk" TargetMode="External"/><Relationship Id="rId4" Type="http://schemas.openxmlformats.org/officeDocument/2006/relationships/settings" Target="settings.xml"/><Relationship Id="rId9" Type="http://schemas.openxmlformats.org/officeDocument/2006/relationships/hyperlink" Target="mailto:elni.vanrensburg@miraclon.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FFA7F-75EC-4C1A-8486-492D36B34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2022-08-18T12:52:00Z</dcterms:created>
  <dcterms:modified xsi:type="dcterms:W3CDTF">2022-08-30T11:18:00Z</dcterms:modified>
</cp:coreProperties>
</file>