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D839" w14:textId="098F219E" w:rsidR="009F6C63" w:rsidRPr="00E56BD8" w:rsidRDefault="00410F0B" w:rsidP="00BA6457">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529379FA" w:rsidR="009F6C63" w:rsidRPr="0099424F" w:rsidRDefault="00215CD3" w:rsidP="00BA6457">
      <w:pPr>
        <w:pStyle w:val="p1"/>
        <w:spacing w:line="360" w:lineRule="auto"/>
      </w:pPr>
      <w:r>
        <w:rPr>
          <w:b/>
          <w:sz w:val="20"/>
        </w:rPr>
        <w:t>Aviso de prensa</w:t>
      </w:r>
    </w:p>
    <w:p w14:paraId="2C77D67B" w14:textId="64A25D98" w:rsidR="009F6C63" w:rsidRPr="00290444" w:rsidRDefault="009F6C63" w:rsidP="00BA6457">
      <w:pPr>
        <w:pStyle w:val="Standard1"/>
        <w:spacing w:line="360" w:lineRule="auto"/>
        <w:rPr>
          <w:rFonts w:ascii="Arial" w:hAnsi="Arial" w:cs="Arial"/>
          <w:szCs w:val="20"/>
        </w:rPr>
      </w:pPr>
    </w:p>
    <w:p w14:paraId="43ED8ABA" w14:textId="77777777" w:rsidR="002E2ABE" w:rsidRPr="00BA6457" w:rsidRDefault="002E2ABE" w:rsidP="00BA6457">
      <w:pPr>
        <w:pStyle w:val="Standard1"/>
        <w:rPr>
          <w:rFonts w:ascii="Arial" w:hAnsi="Arial" w:cs="Arial"/>
          <w:szCs w:val="20"/>
        </w:rPr>
      </w:pPr>
    </w:p>
    <w:p w14:paraId="0F37B54D" w14:textId="77777777" w:rsidR="00215CD3" w:rsidRPr="00BA6457" w:rsidRDefault="00215CD3" w:rsidP="00BA6457">
      <w:pPr>
        <w:pStyle w:val="Standard1"/>
        <w:rPr>
          <w:rFonts w:ascii="Arial" w:hAnsi="Arial" w:cs="Arial"/>
          <w:szCs w:val="20"/>
        </w:rPr>
      </w:pPr>
      <w:r>
        <w:rPr>
          <w:rFonts w:ascii="Arial" w:hAnsi="Arial"/>
        </w:rPr>
        <w:t>Contactos de prensa:</w:t>
      </w:r>
    </w:p>
    <w:p w14:paraId="6732FD79" w14:textId="08DF6509" w:rsidR="00215CD3" w:rsidRPr="00BA6457" w:rsidRDefault="00215CD3" w:rsidP="00BA6457">
      <w:pPr>
        <w:pStyle w:val="Standard1"/>
        <w:rPr>
          <w:rFonts w:ascii="Arial" w:hAnsi="Arial" w:cs="Arial"/>
          <w:szCs w:val="20"/>
        </w:rPr>
      </w:pPr>
      <w:r>
        <w:rPr>
          <w:rFonts w:ascii="Arial" w:hAnsi="Arial"/>
          <w:color w:val="000000"/>
        </w:rPr>
        <w:t xml:space="preserve">Elni Van Rensburg – +1 830 317 0950 – </w:t>
      </w:r>
      <w:hyperlink r:id="rId9" w:history="1">
        <w:r>
          <w:rPr>
            <w:rStyle w:val="Hyperlink"/>
            <w:rFonts w:ascii="Arial" w:hAnsi="Arial"/>
          </w:rPr>
          <w:t>elni.vanrensburg@miraclon.com</w:t>
        </w:r>
      </w:hyperlink>
      <w:r>
        <w:rPr>
          <w:rFonts w:ascii="Arial" w:hAnsi="Arial"/>
          <w:color w:val="000000"/>
        </w:rPr>
        <w:t xml:space="preserve"> </w:t>
      </w:r>
    </w:p>
    <w:p w14:paraId="11AD7DF5" w14:textId="77777777" w:rsidR="005C144A" w:rsidRPr="005C144A" w:rsidRDefault="005C144A" w:rsidP="005C144A">
      <w:pPr>
        <w:pStyle w:val="Standard"/>
        <w:rPr>
          <w:rFonts w:ascii="Arial" w:hAnsi="Arial" w:cs="Arial"/>
          <w:color w:val="auto"/>
          <w:lang w:val="es-MX"/>
        </w:rPr>
      </w:pPr>
      <w:r w:rsidRPr="005C144A">
        <w:rPr>
          <w:rFonts w:ascii="Arial" w:hAnsi="Arial" w:cs="Arial"/>
          <w:bCs/>
          <w:lang w:val="es-MX"/>
        </w:rPr>
        <w:t xml:space="preserve">AD </w:t>
      </w:r>
      <w:proofErr w:type="spellStart"/>
      <w:r w:rsidRPr="005C144A">
        <w:rPr>
          <w:rFonts w:ascii="Arial" w:hAnsi="Arial" w:cs="Arial"/>
          <w:bCs/>
          <w:lang w:val="es-MX"/>
        </w:rPr>
        <w:t>Communications</w:t>
      </w:r>
      <w:proofErr w:type="spellEnd"/>
      <w:r w:rsidRPr="005C144A">
        <w:rPr>
          <w:rFonts w:ascii="Arial" w:hAnsi="Arial" w:cs="Arial"/>
          <w:bCs/>
          <w:lang w:val="es-MX"/>
        </w:rPr>
        <w:t xml:space="preserve">: Imogen Woods – +44 (0)1372 464 470 – </w:t>
      </w:r>
      <w:hyperlink r:id="rId10" w:history="1">
        <w:r w:rsidRPr="005C144A">
          <w:rPr>
            <w:rStyle w:val="Hyperlink"/>
            <w:rFonts w:ascii="Arial" w:hAnsi="Arial" w:cs="Arial"/>
            <w:bCs/>
            <w:color w:val="2E74B5" w:themeColor="accent5" w:themeShade="BF"/>
            <w:lang w:val="es-MX"/>
          </w:rPr>
          <w:t>iwoods@adcomms.co.uk</w:t>
        </w:r>
      </w:hyperlink>
    </w:p>
    <w:p w14:paraId="75DEC26D" w14:textId="77777777" w:rsidR="009F6C63" w:rsidRPr="00BA6457" w:rsidRDefault="009F6C63" w:rsidP="00BA6457">
      <w:pPr>
        <w:pStyle w:val="Standard1"/>
        <w:rPr>
          <w:rFonts w:ascii="Arial" w:hAnsi="Arial" w:cs="Arial"/>
          <w:color w:val="000000"/>
          <w:szCs w:val="20"/>
        </w:rPr>
      </w:pPr>
    </w:p>
    <w:p w14:paraId="0D63EAE1" w14:textId="66A142D4" w:rsidR="009F6C63" w:rsidRPr="00F412BB" w:rsidRDefault="004555A7" w:rsidP="00BA6457">
      <w:pPr>
        <w:pStyle w:val="Standard1"/>
        <w:rPr>
          <w:rFonts w:ascii="Arial" w:hAnsi="Arial" w:cs="Arial"/>
          <w:color w:val="000000"/>
          <w:szCs w:val="20"/>
        </w:rPr>
      </w:pPr>
      <w:r>
        <w:rPr>
          <w:rFonts w:ascii="Arial" w:hAnsi="Arial"/>
          <w:color w:val="000000"/>
        </w:rPr>
        <w:t xml:space="preserve">Agosto </w:t>
      </w:r>
      <w:r w:rsidR="005C144A">
        <w:rPr>
          <w:rFonts w:ascii="Arial" w:hAnsi="Arial"/>
          <w:color w:val="000000"/>
        </w:rPr>
        <w:t>30</w:t>
      </w:r>
      <w:r>
        <w:rPr>
          <w:rFonts w:ascii="Arial" w:hAnsi="Arial"/>
          <w:color w:val="000000"/>
        </w:rPr>
        <w:t>, 2022</w:t>
      </w:r>
    </w:p>
    <w:p w14:paraId="215A4A51" w14:textId="77777777" w:rsidR="00573C40" w:rsidRPr="005C144A" w:rsidRDefault="00573C40" w:rsidP="00BA6457">
      <w:pPr>
        <w:pStyle w:val="Standard1"/>
        <w:rPr>
          <w:rFonts w:ascii="Arial" w:hAnsi="Arial" w:cs="Arial"/>
          <w:color w:val="000000"/>
          <w:szCs w:val="20"/>
        </w:rPr>
      </w:pPr>
    </w:p>
    <w:p w14:paraId="5656D397" w14:textId="1D1B9B7F" w:rsidR="00DE5266" w:rsidRPr="005C144A" w:rsidRDefault="00DE5266" w:rsidP="00BA6457">
      <w:pPr>
        <w:rPr>
          <w:rFonts w:ascii="Arial" w:hAnsi="Arial" w:cs="Arial"/>
        </w:rPr>
      </w:pPr>
    </w:p>
    <w:p w14:paraId="5C003241" w14:textId="758350CA" w:rsidR="00DE5266" w:rsidRPr="00BA6457" w:rsidRDefault="004555A7" w:rsidP="00BA6457">
      <w:pPr>
        <w:spacing w:line="360" w:lineRule="auto"/>
        <w:jc w:val="center"/>
        <w:rPr>
          <w:rFonts w:ascii="Arial" w:hAnsi="Arial" w:cs="Arial"/>
          <w:b/>
          <w:bCs/>
          <w:sz w:val="26"/>
          <w:szCs w:val="26"/>
        </w:rPr>
      </w:pPr>
      <w:proofErr w:type="spellStart"/>
      <w:r>
        <w:rPr>
          <w:rFonts w:ascii="Arial" w:hAnsi="Arial"/>
          <w:b/>
          <w:sz w:val="26"/>
        </w:rPr>
        <w:t>Nägele</w:t>
      </w:r>
      <w:proofErr w:type="spellEnd"/>
      <w:r>
        <w:rPr>
          <w:rFonts w:ascii="Arial" w:hAnsi="Arial"/>
          <w:b/>
          <w:sz w:val="26"/>
        </w:rPr>
        <w:t xml:space="preserve"> Digital </w:t>
      </w:r>
      <w:proofErr w:type="spellStart"/>
      <w:r>
        <w:rPr>
          <w:rFonts w:ascii="Arial" w:hAnsi="Arial"/>
          <w:b/>
          <w:sz w:val="26"/>
        </w:rPr>
        <w:t>Repro</w:t>
      </w:r>
      <w:proofErr w:type="spellEnd"/>
      <w:r>
        <w:rPr>
          <w:rFonts w:ascii="Arial" w:hAnsi="Arial"/>
          <w:b/>
          <w:sz w:val="26"/>
        </w:rPr>
        <w:t xml:space="preserve"> completa con éxito el Programa de Certificación de Miraclon para la producción de planchas flexográficas </w:t>
      </w:r>
    </w:p>
    <w:p w14:paraId="5598F4C6" w14:textId="77777777" w:rsidR="00E91D91" w:rsidRPr="005C144A" w:rsidRDefault="00E91D91" w:rsidP="00BA6457">
      <w:pPr>
        <w:autoSpaceDE w:val="0"/>
        <w:adjustRightInd w:val="0"/>
        <w:spacing w:line="360" w:lineRule="auto"/>
        <w:ind w:right="-720"/>
        <w:rPr>
          <w:rFonts w:ascii="Arial" w:hAnsi="Arial" w:cs="Arial"/>
          <w:color w:val="000000" w:themeColor="text1"/>
          <w:sz w:val="22"/>
          <w:szCs w:val="22"/>
        </w:rPr>
      </w:pPr>
    </w:p>
    <w:p w14:paraId="438B4DCC" w14:textId="49BF4D31" w:rsidR="003668C4" w:rsidRDefault="00203297" w:rsidP="00BA6457">
      <w:pPr>
        <w:pStyle w:val="Default"/>
        <w:suppressAutoHyphens/>
        <w:spacing w:line="360" w:lineRule="auto"/>
        <w:rPr>
          <w:rFonts w:ascii="Arial" w:hAnsi="Arial"/>
          <w:color w:val="000000" w:themeColor="text1"/>
          <w:sz w:val="22"/>
        </w:rPr>
      </w:pPr>
      <w:proofErr w:type="spellStart"/>
      <w:r>
        <w:rPr>
          <w:rFonts w:ascii="Arial" w:hAnsi="Arial"/>
          <w:sz w:val="22"/>
        </w:rPr>
        <w:t>Nägele</w:t>
      </w:r>
      <w:proofErr w:type="spellEnd"/>
      <w:r>
        <w:rPr>
          <w:rFonts w:ascii="Arial" w:hAnsi="Arial"/>
          <w:sz w:val="22"/>
        </w:rPr>
        <w:t xml:space="preserve"> Digital </w:t>
      </w:r>
      <w:proofErr w:type="spellStart"/>
      <w:r>
        <w:rPr>
          <w:rFonts w:ascii="Arial" w:hAnsi="Arial"/>
          <w:sz w:val="22"/>
        </w:rPr>
        <w:t>Repro</w:t>
      </w:r>
      <w:proofErr w:type="spellEnd"/>
      <w:r>
        <w:rPr>
          <w:rFonts w:ascii="Arial" w:hAnsi="Arial"/>
          <w:sz w:val="22"/>
        </w:rPr>
        <w:t xml:space="preserve"> ha completado con éxito el Programa de Certificación de Miraclon para las FLEXCEL NX </w:t>
      </w:r>
      <w:proofErr w:type="spellStart"/>
      <w:r>
        <w:rPr>
          <w:rFonts w:ascii="Arial" w:hAnsi="Arial"/>
          <w:sz w:val="22"/>
        </w:rPr>
        <w:t>Plates</w:t>
      </w:r>
      <w:proofErr w:type="spellEnd"/>
      <w:r>
        <w:rPr>
          <w:rFonts w:ascii="Arial" w:hAnsi="Arial"/>
          <w:sz w:val="22"/>
        </w:rPr>
        <w:t xml:space="preserve">, que se ha diseñado para evaluar la capacidad de los usuarios de KODAK FLEXCEL </w:t>
      </w:r>
      <w:proofErr w:type="spellStart"/>
      <w:r>
        <w:rPr>
          <w:rFonts w:ascii="Arial" w:hAnsi="Arial"/>
          <w:sz w:val="22"/>
        </w:rPr>
        <w:t>System</w:t>
      </w:r>
      <w:proofErr w:type="spellEnd"/>
      <w:r>
        <w:rPr>
          <w:rFonts w:ascii="Arial" w:hAnsi="Arial"/>
          <w:sz w:val="22"/>
        </w:rPr>
        <w:t xml:space="preserve"> de cumplir con los estándares internacionales para la producción de planchas flexográficas. Representa un conjunto de funciones que impulsan la eficiencia y repetibilidad líderes en la industria, y la producción de planchas flexográficas con calidad uniforme. El proceso de certificación también está respaldado por la medición y el análisis de datos completos.</w:t>
      </w:r>
      <w:r>
        <w:rPr>
          <w:rFonts w:ascii="Arial" w:hAnsi="Arial"/>
          <w:color w:val="000000" w:themeColor="text1"/>
          <w:sz w:val="22"/>
        </w:rPr>
        <w:t xml:space="preserve"> </w:t>
      </w:r>
      <w:bookmarkStart w:id="0" w:name="_Hlk71551458"/>
    </w:p>
    <w:p w14:paraId="62FFDA4F" w14:textId="77777777" w:rsidR="003668C4" w:rsidRPr="005C144A" w:rsidRDefault="003668C4" w:rsidP="00BA6457">
      <w:pPr>
        <w:pStyle w:val="Default"/>
        <w:suppressAutoHyphens/>
        <w:spacing w:line="360" w:lineRule="auto"/>
        <w:rPr>
          <w:rFonts w:ascii="Arial" w:hAnsi="Arial"/>
          <w:color w:val="000000" w:themeColor="text1"/>
          <w:sz w:val="22"/>
        </w:rPr>
      </w:pPr>
    </w:p>
    <w:p w14:paraId="3F05620C" w14:textId="05383D08" w:rsidR="00277AD6" w:rsidRDefault="00EA6245" w:rsidP="00BA6457">
      <w:pPr>
        <w:pStyle w:val="Default"/>
        <w:suppressAutoHyphens/>
        <w:spacing w:line="360" w:lineRule="auto"/>
        <w:rPr>
          <w:rFonts w:ascii="Arial" w:hAnsi="Arial"/>
          <w:color w:val="000000" w:themeColor="text1"/>
          <w:sz w:val="22"/>
        </w:rPr>
      </w:pPr>
      <w:proofErr w:type="spellStart"/>
      <w:r>
        <w:rPr>
          <w:rFonts w:ascii="Arial" w:hAnsi="Arial"/>
          <w:color w:val="000000" w:themeColor="text1"/>
          <w:sz w:val="22"/>
        </w:rPr>
        <w:t>Kempten</w:t>
      </w:r>
      <w:proofErr w:type="spellEnd"/>
      <w:r>
        <w:rPr>
          <w:rFonts w:ascii="Arial" w:hAnsi="Arial"/>
          <w:color w:val="000000" w:themeColor="text1"/>
          <w:sz w:val="22"/>
        </w:rPr>
        <w:t xml:space="preserve">, el proveedor de servicios de preprensa de empaques </w:t>
      </w:r>
      <w:r>
        <w:rPr>
          <w:rFonts w:ascii="Arial" w:hAnsi="Arial"/>
          <w:sz w:val="22"/>
        </w:rPr>
        <w:t xml:space="preserve">y producción de planchas con sede en Alemania ha usado el FLEXCEL NX </w:t>
      </w:r>
      <w:proofErr w:type="spellStart"/>
      <w:r>
        <w:rPr>
          <w:rFonts w:ascii="Arial" w:hAnsi="Arial"/>
          <w:sz w:val="22"/>
        </w:rPr>
        <w:t>System</w:t>
      </w:r>
      <w:proofErr w:type="spellEnd"/>
      <w:r>
        <w:rPr>
          <w:rFonts w:ascii="Arial" w:hAnsi="Arial"/>
          <w:sz w:val="22"/>
        </w:rPr>
        <w:t xml:space="preserve"> desde 2010 y, el año pasado, agregó la solución FLEXCEL NX Ultra</w:t>
      </w:r>
      <w:r>
        <w:rPr>
          <w:rFonts w:ascii="Arial" w:hAnsi="Arial"/>
          <w:color w:val="000000" w:themeColor="text1"/>
          <w:sz w:val="22"/>
        </w:rPr>
        <w:t xml:space="preserve">. </w:t>
      </w:r>
      <w:bookmarkEnd w:id="0"/>
      <w:r>
        <w:rPr>
          <w:rFonts w:ascii="Arial" w:hAnsi="Arial"/>
          <w:sz w:val="22"/>
        </w:rPr>
        <w:t>La empresa ahora ha obtenido la recertificación para las</w:t>
      </w:r>
      <w:r>
        <w:rPr>
          <w:rFonts w:ascii="Arial" w:hAnsi="Arial"/>
          <w:color w:val="000000" w:themeColor="text1"/>
          <w:sz w:val="22"/>
        </w:rPr>
        <w:t xml:space="preserve"> FLEXCEL NX </w:t>
      </w:r>
      <w:proofErr w:type="spellStart"/>
      <w:r>
        <w:rPr>
          <w:rFonts w:ascii="Arial" w:hAnsi="Arial"/>
          <w:color w:val="000000" w:themeColor="text1"/>
          <w:sz w:val="22"/>
        </w:rPr>
        <w:t>Plates</w:t>
      </w:r>
      <w:proofErr w:type="spellEnd"/>
      <w:r>
        <w:rPr>
          <w:rFonts w:ascii="Arial" w:hAnsi="Arial"/>
          <w:color w:val="000000" w:themeColor="text1"/>
          <w:sz w:val="22"/>
        </w:rPr>
        <w:t xml:space="preserve"> y también completó la nueva certificación para las FLEXCEL NX Ultra </w:t>
      </w:r>
      <w:proofErr w:type="spellStart"/>
      <w:r>
        <w:rPr>
          <w:rFonts w:ascii="Arial" w:hAnsi="Arial"/>
          <w:color w:val="000000" w:themeColor="text1"/>
          <w:sz w:val="22"/>
        </w:rPr>
        <w:t>Plates</w:t>
      </w:r>
      <w:proofErr w:type="spellEnd"/>
      <w:r>
        <w:rPr>
          <w:rFonts w:ascii="Arial" w:hAnsi="Arial"/>
          <w:color w:val="000000" w:themeColor="text1"/>
          <w:sz w:val="22"/>
        </w:rPr>
        <w:t>, que se preparan con un proceso libre de solventes y compuestos orgánicos volátiles (COV).</w:t>
      </w:r>
    </w:p>
    <w:p w14:paraId="5BC3EBA2" w14:textId="77777777" w:rsidR="007F7C1C" w:rsidRPr="005C144A" w:rsidRDefault="007F7C1C" w:rsidP="00BA6457">
      <w:pPr>
        <w:pStyle w:val="Default"/>
        <w:suppressAutoHyphens/>
        <w:spacing w:line="360" w:lineRule="auto"/>
        <w:rPr>
          <w:rFonts w:ascii="Arial" w:hAnsi="Arial"/>
          <w:color w:val="000000" w:themeColor="text1"/>
          <w:sz w:val="22"/>
        </w:rPr>
      </w:pPr>
    </w:p>
    <w:p w14:paraId="3F79F02B" w14:textId="18784077" w:rsidR="00367091" w:rsidRDefault="00CE315D" w:rsidP="00BA6457">
      <w:pPr>
        <w:pStyle w:val="Default"/>
        <w:suppressAutoHyphens/>
        <w:spacing w:line="360" w:lineRule="auto"/>
        <w:rPr>
          <w:rFonts w:ascii="Arial" w:hAnsi="Arial" w:cs="Arial"/>
          <w:color w:val="000000" w:themeColor="text1"/>
          <w:sz w:val="22"/>
          <w:szCs w:val="22"/>
        </w:rPr>
      </w:pPr>
      <w:r>
        <w:rPr>
          <w:rFonts w:ascii="Arial" w:hAnsi="Arial"/>
          <w:sz w:val="22"/>
        </w:rPr>
        <w:t>“Es extremadamente importante para nosotros cumplir con los estándares de la industria en la producción de planchas flexográficas —también nos esforzamos por exceder estos estándares cuando es posible. Por eso consideramos que el Programa de Certificación de Miraclon es una herramienta muy útil</w:t>
      </w:r>
      <w:r>
        <w:rPr>
          <w:rFonts w:ascii="Arial" w:hAnsi="Arial"/>
          <w:color w:val="000000" w:themeColor="text1"/>
          <w:sz w:val="22"/>
        </w:rPr>
        <w:t xml:space="preserve">”, dice Michael </w:t>
      </w:r>
      <w:proofErr w:type="spellStart"/>
      <w:r>
        <w:rPr>
          <w:rFonts w:ascii="Arial" w:hAnsi="Arial"/>
          <w:color w:val="000000" w:themeColor="text1"/>
          <w:sz w:val="22"/>
        </w:rPr>
        <w:t>Nägele</w:t>
      </w:r>
      <w:proofErr w:type="spellEnd"/>
      <w:r>
        <w:rPr>
          <w:rFonts w:ascii="Arial" w:hAnsi="Arial"/>
          <w:color w:val="000000" w:themeColor="text1"/>
          <w:sz w:val="22"/>
        </w:rPr>
        <w:t xml:space="preserve">, Director Gerente. </w:t>
      </w:r>
      <w:r>
        <w:rPr>
          <w:rFonts w:ascii="Arial" w:hAnsi="Arial"/>
          <w:sz w:val="22"/>
        </w:rPr>
        <w:t>“El Programa de Certificación es una gran oportunidad para revisar nuestros procesos y ver si cumplen consistentemente con los estrictos estándares de producción establecidos por Miraclon, y hacer los ajustes que sean necesarios.</w:t>
      </w:r>
      <w:r>
        <w:rPr>
          <w:rFonts w:ascii="Arial" w:hAnsi="Arial"/>
          <w:color w:val="000000" w:themeColor="text1"/>
          <w:sz w:val="22"/>
        </w:rPr>
        <w:t xml:space="preserve"> </w:t>
      </w:r>
      <w:r>
        <w:rPr>
          <w:rFonts w:ascii="Arial" w:hAnsi="Arial"/>
          <w:sz w:val="22"/>
        </w:rPr>
        <w:t>La compleción exitosa del proceso de certificación también nos brinda a nosotros y a nuestros clientes la certeza de que estamos preparando las planchas de Miraclon en conformidad con los estándares internacionales y entregándolas siempre con la mejor calidad</w:t>
      </w:r>
      <w:r>
        <w:rPr>
          <w:rFonts w:ascii="Arial" w:hAnsi="Arial"/>
          <w:color w:val="000000" w:themeColor="text1"/>
          <w:sz w:val="22"/>
        </w:rPr>
        <w:t>”.</w:t>
      </w:r>
    </w:p>
    <w:p w14:paraId="5A777874" w14:textId="77777777" w:rsidR="00036555" w:rsidRPr="005C144A" w:rsidRDefault="00036555" w:rsidP="00BA6457">
      <w:pPr>
        <w:pStyle w:val="Default"/>
        <w:suppressAutoHyphens/>
        <w:spacing w:line="360" w:lineRule="auto"/>
        <w:rPr>
          <w:rFonts w:ascii="Arial" w:hAnsi="Arial" w:cs="Arial"/>
          <w:color w:val="000000" w:themeColor="text1"/>
          <w:sz w:val="22"/>
          <w:szCs w:val="22"/>
        </w:rPr>
      </w:pPr>
    </w:p>
    <w:p w14:paraId="1C349A13" w14:textId="77777777" w:rsidR="00CE315D" w:rsidRPr="004E1CE5" w:rsidRDefault="00CE315D" w:rsidP="00BA6457">
      <w:pPr>
        <w:pStyle w:val="p1"/>
        <w:spacing w:line="360" w:lineRule="auto"/>
        <w:jc w:val="center"/>
        <w:rPr>
          <w:bCs/>
          <w:sz w:val="22"/>
          <w:szCs w:val="22"/>
        </w:rPr>
      </w:pPr>
      <w:r>
        <w:rPr>
          <w:sz w:val="22"/>
        </w:rPr>
        <w:t>FINES</w:t>
      </w:r>
    </w:p>
    <w:p w14:paraId="232B7703" w14:textId="77777777" w:rsidR="00CE315D" w:rsidRPr="005C144A" w:rsidRDefault="00CE315D" w:rsidP="00BA6457">
      <w:pPr>
        <w:spacing w:line="360" w:lineRule="auto"/>
        <w:rPr>
          <w:rFonts w:ascii="Arial" w:hAnsi="Arial"/>
          <w:b/>
          <w:lang w:val="fr-FR"/>
        </w:rPr>
      </w:pPr>
    </w:p>
    <w:p w14:paraId="5581689C" w14:textId="77777777" w:rsidR="00CE315D" w:rsidRPr="004E1CE5" w:rsidRDefault="00CE315D" w:rsidP="00BA6457">
      <w:pPr>
        <w:spacing w:line="360" w:lineRule="auto"/>
        <w:rPr>
          <w:rFonts w:ascii="Arial" w:hAnsi="Arial" w:cs="Arial"/>
          <w:b/>
          <w:bCs/>
        </w:rPr>
      </w:pPr>
      <w:r>
        <w:rPr>
          <w:rFonts w:ascii="Arial" w:hAnsi="Arial"/>
          <w:b/>
        </w:rPr>
        <w:lastRenderedPageBreak/>
        <w:t>Acerca de Miraclon</w:t>
      </w:r>
    </w:p>
    <w:p w14:paraId="09EBACF1" w14:textId="1B7C1672" w:rsidR="009D2C80" w:rsidRPr="00CE315D" w:rsidRDefault="00CE315D" w:rsidP="00BA6457">
      <w:pPr>
        <w:spacing w:line="360" w:lineRule="auto"/>
        <w:rPr>
          <w:rFonts w:ascii="Arial" w:hAnsi="Arial" w:cs="Arial"/>
        </w:rPr>
      </w:pPr>
      <w:r>
        <w:rPr>
          <w:rFonts w:ascii="Arial" w:hAnsi="Arial"/>
        </w:rPr>
        <w:t xml:space="preserve">Miraclon es el hogar de KODAK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w:t>
      </w:r>
      <w:proofErr w:type="spellStart"/>
      <w:r>
        <w:rPr>
          <w:rFonts w:ascii="Arial" w:hAnsi="Arial"/>
        </w:rPr>
        <w:t>PureFlexo</w:t>
      </w:r>
      <w:proofErr w:type="spellEnd"/>
      <w:r>
        <w:rPr>
          <w:rFonts w:ascii="Arial" w:hAnsi="Arial"/>
        </w:rPr>
        <w:t xml:space="preserve">™,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1" w:history="1">
        <w:r>
          <w:rPr>
            <w:rStyle w:val="Hyperlink"/>
            <w:rFonts w:ascii="Arial" w:hAnsi="Arial"/>
          </w:rPr>
          <w:t>www.miraclon.com</w:t>
        </w:r>
      </w:hyperlink>
      <w:r>
        <w:rPr>
          <w:rFonts w:ascii="Arial" w:hAnsi="Arial"/>
        </w:rPr>
        <w:t xml:space="preserve">, y síganos en </w:t>
      </w:r>
      <w:hyperlink r:id="rId12" w:history="1">
        <w:r>
          <w:rPr>
            <w:rStyle w:val="Hyperlink"/>
            <w:rFonts w:ascii="Arial" w:hAnsi="Arial"/>
          </w:rPr>
          <w:t>LinkedIn</w:t>
        </w:r>
      </w:hyperlink>
      <w:r>
        <w:rPr>
          <w:rFonts w:ascii="Arial" w:hAnsi="Arial"/>
        </w:rPr>
        <w:t xml:space="preserve"> y </w:t>
      </w:r>
      <w:hyperlink r:id="rId13" w:history="1">
        <w:r>
          <w:rPr>
            <w:rStyle w:val="Hyperlink"/>
            <w:rFonts w:ascii="Arial" w:hAnsi="Arial"/>
          </w:rPr>
          <w:t>YouTube</w:t>
        </w:r>
      </w:hyperlink>
      <w:r>
        <w:rPr>
          <w:rFonts w:ascii="Arial" w:hAnsi="Arial"/>
        </w:rPr>
        <w:t>.</w:t>
      </w:r>
    </w:p>
    <w:sectPr w:rsidR="009D2C80" w:rsidRPr="00CE315D" w:rsidSect="009D2C80">
      <w:headerReference w:type="default" r:id="rId14"/>
      <w:footerReference w:type="first" r:id="rId15"/>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742B" w14:textId="77777777" w:rsidR="002439E1" w:rsidRDefault="002439E1">
      <w:r>
        <w:separator/>
      </w:r>
    </w:p>
  </w:endnote>
  <w:endnote w:type="continuationSeparator" w:id="0">
    <w:p w14:paraId="5361E555" w14:textId="77777777" w:rsidR="002439E1" w:rsidRDefault="0024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HK Grotesk Light">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2A08" w14:textId="77F5B9DF" w:rsidR="00036555" w:rsidRDefault="00036555">
    <w:pPr>
      <w:pStyle w:val="Footer"/>
    </w:pPr>
    <w:r>
      <w:rPr>
        <w:noProof/>
      </w:rPr>
      <w:drawing>
        <wp:anchor distT="0" distB="0" distL="114300" distR="114300" simplePos="0" relativeHeight="251659264" behindDoc="0" locked="0" layoutInCell="1" allowOverlap="1" wp14:anchorId="28E8A2FD" wp14:editId="009CEA0C">
          <wp:simplePos x="0" y="0"/>
          <wp:positionH relativeFrom="margin">
            <wp:posOffset>5109422</wp:posOffset>
          </wp:positionH>
          <wp:positionV relativeFrom="page">
            <wp:posOffset>9902190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50EE9" w14:textId="77777777" w:rsidR="002439E1" w:rsidRDefault="002439E1">
      <w:r>
        <w:rPr>
          <w:color w:val="000000"/>
        </w:rPr>
        <w:separator/>
      </w:r>
    </w:p>
  </w:footnote>
  <w:footnote w:type="continuationSeparator" w:id="0">
    <w:p w14:paraId="3719734E" w14:textId="77777777" w:rsidR="002439E1" w:rsidRDefault="0024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B0471A9"/>
    <w:multiLevelType w:val="multilevel"/>
    <w:tmpl w:val="75967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96E20CF"/>
    <w:multiLevelType w:val="multilevel"/>
    <w:tmpl w:val="D0ACD9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6"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90266483">
    <w:abstractNumId w:val="12"/>
  </w:num>
  <w:num w:numId="2" w16cid:durableId="522478742">
    <w:abstractNumId w:val="20"/>
  </w:num>
  <w:num w:numId="3" w16cid:durableId="368579294">
    <w:abstractNumId w:val="5"/>
  </w:num>
  <w:num w:numId="4" w16cid:durableId="897976854">
    <w:abstractNumId w:val="26"/>
  </w:num>
  <w:num w:numId="5" w16cid:durableId="419108272">
    <w:abstractNumId w:val="22"/>
  </w:num>
  <w:num w:numId="6" w16cid:durableId="792671631">
    <w:abstractNumId w:val="17"/>
  </w:num>
  <w:num w:numId="7" w16cid:durableId="2008556667">
    <w:abstractNumId w:val="13"/>
  </w:num>
  <w:num w:numId="8" w16cid:durableId="2016220591">
    <w:abstractNumId w:val="14"/>
  </w:num>
  <w:num w:numId="9" w16cid:durableId="1094477948">
    <w:abstractNumId w:val="11"/>
  </w:num>
  <w:num w:numId="10" w16cid:durableId="1173227771">
    <w:abstractNumId w:val="21"/>
  </w:num>
  <w:num w:numId="11" w16cid:durableId="628629740">
    <w:abstractNumId w:val="2"/>
  </w:num>
  <w:num w:numId="12" w16cid:durableId="1022897823">
    <w:abstractNumId w:val="24"/>
  </w:num>
  <w:num w:numId="13" w16cid:durableId="393044094">
    <w:abstractNumId w:val="3"/>
  </w:num>
  <w:num w:numId="14" w16cid:durableId="704646679">
    <w:abstractNumId w:val="16"/>
  </w:num>
  <w:num w:numId="15" w16cid:durableId="684478481">
    <w:abstractNumId w:val="25"/>
  </w:num>
  <w:num w:numId="16" w16cid:durableId="189219632">
    <w:abstractNumId w:val="0"/>
  </w:num>
  <w:num w:numId="17" w16cid:durableId="213782270">
    <w:abstractNumId w:val="4"/>
  </w:num>
  <w:num w:numId="18" w16cid:durableId="877819773">
    <w:abstractNumId w:val="6"/>
  </w:num>
  <w:num w:numId="19" w16cid:durableId="1494032422">
    <w:abstractNumId w:val="15"/>
  </w:num>
  <w:num w:numId="20" w16cid:durableId="1352300100">
    <w:abstractNumId w:val="18"/>
  </w:num>
  <w:num w:numId="21" w16cid:durableId="462043655">
    <w:abstractNumId w:val="23"/>
  </w:num>
  <w:num w:numId="22" w16cid:durableId="732965024">
    <w:abstractNumId w:val="10"/>
  </w:num>
  <w:num w:numId="23" w16cid:durableId="188297210">
    <w:abstractNumId w:val="28"/>
  </w:num>
  <w:num w:numId="24" w16cid:durableId="1078794767">
    <w:abstractNumId w:val="1"/>
  </w:num>
  <w:num w:numId="25" w16cid:durableId="857623329">
    <w:abstractNumId w:val="9"/>
  </w:num>
  <w:num w:numId="26" w16cid:durableId="465316206">
    <w:abstractNumId w:val="27"/>
  </w:num>
  <w:num w:numId="27" w16cid:durableId="1540629449">
    <w:abstractNumId w:val="7"/>
  </w:num>
  <w:num w:numId="28" w16cid:durableId="1787967692">
    <w:abstractNumId w:val="19"/>
  </w:num>
  <w:num w:numId="29" w16cid:durableId="7012462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AUAjNWKRiwAAAA="/>
  </w:docVars>
  <w:rsids>
    <w:rsidRoot w:val="009F6C63"/>
    <w:rsid w:val="00006BA4"/>
    <w:rsid w:val="000353B7"/>
    <w:rsid w:val="00036555"/>
    <w:rsid w:val="00042705"/>
    <w:rsid w:val="00043002"/>
    <w:rsid w:val="00055BB1"/>
    <w:rsid w:val="00066F7A"/>
    <w:rsid w:val="000749F7"/>
    <w:rsid w:val="00074E7C"/>
    <w:rsid w:val="00076077"/>
    <w:rsid w:val="00086A35"/>
    <w:rsid w:val="00094119"/>
    <w:rsid w:val="000A2943"/>
    <w:rsid w:val="000D52DC"/>
    <w:rsid w:val="000E283C"/>
    <w:rsid w:val="00102CED"/>
    <w:rsid w:val="00110906"/>
    <w:rsid w:val="001131B9"/>
    <w:rsid w:val="0011429C"/>
    <w:rsid w:val="0011605E"/>
    <w:rsid w:val="00122615"/>
    <w:rsid w:val="001238C3"/>
    <w:rsid w:val="0012417F"/>
    <w:rsid w:val="00142ACB"/>
    <w:rsid w:val="00143978"/>
    <w:rsid w:val="00153998"/>
    <w:rsid w:val="00156921"/>
    <w:rsid w:val="0015779F"/>
    <w:rsid w:val="00161A56"/>
    <w:rsid w:val="0016622F"/>
    <w:rsid w:val="0018080D"/>
    <w:rsid w:val="001873C4"/>
    <w:rsid w:val="00190BEC"/>
    <w:rsid w:val="001A1ECA"/>
    <w:rsid w:val="001B27F0"/>
    <w:rsid w:val="001B2B71"/>
    <w:rsid w:val="001B7683"/>
    <w:rsid w:val="001C0633"/>
    <w:rsid w:val="001D44C4"/>
    <w:rsid w:val="001D48E5"/>
    <w:rsid w:val="001E04C4"/>
    <w:rsid w:val="00202D48"/>
    <w:rsid w:val="00203297"/>
    <w:rsid w:val="00212C6E"/>
    <w:rsid w:val="00212E9B"/>
    <w:rsid w:val="00215CD3"/>
    <w:rsid w:val="002256DD"/>
    <w:rsid w:val="002439E1"/>
    <w:rsid w:val="00251E71"/>
    <w:rsid w:val="002701DF"/>
    <w:rsid w:val="00277AD6"/>
    <w:rsid w:val="00277CC1"/>
    <w:rsid w:val="00282EA2"/>
    <w:rsid w:val="00290444"/>
    <w:rsid w:val="00291312"/>
    <w:rsid w:val="00291B51"/>
    <w:rsid w:val="002B1025"/>
    <w:rsid w:val="002C04EF"/>
    <w:rsid w:val="002C4BAF"/>
    <w:rsid w:val="002E2ABE"/>
    <w:rsid w:val="00304644"/>
    <w:rsid w:val="003049E2"/>
    <w:rsid w:val="00306C5E"/>
    <w:rsid w:val="00316E1B"/>
    <w:rsid w:val="00345986"/>
    <w:rsid w:val="003668C4"/>
    <w:rsid w:val="00367091"/>
    <w:rsid w:val="00370FE2"/>
    <w:rsid w:val="003808EF"/>
    <w:rsid w:val="00395E20"/>
    <w:rsid w:val="003A1E33"/>
    <w:rsid w:val="003A4848"/>
    <w:rsid w:val="003B3E76"/>
    <w:rsid w:val="003D5D87"/>
    <w:rsid w:val="003F1AE9"/>
    <w:rsid w:val="0040645F"/>
    <w:rsid w:val="00410F0B"/>
    <w:rsid w:val="00420178"/>
    <w:rsid w:val="004272D7"/>
    <w:rsid w:val="0043324D"/>
    <w:rsid w:val="00440F28"/>
    <w:rsid w:val="00444018"/>
    <w:rsid w:val="00452E35"/>
    <w:rsid w:val="004555A7"/>
    <w:rsid w:val="00455EAA"/>
    <w:rsid w:val="00464426"/>
    <w:rsid w:val="004648F8"/>
    <w:rsid w:val="00470F98"/>
    <w:rsid w:val="00475EB3"/>
    <w:rsid w:val="00485B72"/>
    <w:rsid w:val="00494BC0"/>
    <w:rsid w:val="004972A0"/>
    <w:rsid w:val="004B378C"/>
    <w:rsid w:val="004C2B39"/>
    <w:rsid w:val="004C5B96"/>
    <w:rsid w:val="004E1CE5"/>
    <w:rsid w:val="00506882"/>
    <w:rsid w:val="00545977"/>
    <w:rsid w:val="005534C6"/>
    <w:rsid w:val="00555815"/>
    <w:rsid w:val="005600F0"/>
    <w:rsid w:val="00573C40"/>
    <w:rsid w:val="005C0194"/>
    <w:rsid w:val="005C144A"/>
    <w:rsid w:val="005C4A38"/>
    <w:rsid w:val="005D3771"/>
    <w:rsid w:val="005E6666"/>
    <w:rsid w:val="005F2E82"/>
    <w:rsid w:val="005F61A7"/>
    <w:rsid w:val="0061094E"/>
    <w:rsid w:val="00610F69"/>
    <w:rsid w:val="00622A24"/>
    <w:rsid w:val="00625E38"/>
    <w:rsid w:val="00647611"/>
    <w:rsid w:val="00647688"/>
    <w:rsid w:val="00654BE1"/>
    <w:rsid w:val="00664409"/>
    <w:rsid w:val="00664458"/>
    <w:rsid w:val="00680130"/>
    <w:rsid w:val="006853B6"/>
    <w:rsid w:val="00685C8F"/>
    <w:rsid w:val="006918C4"/>
    <w:rsid w:val="006B3153"/>
    <w:rsid w:val="006B4411"/>
    <w:rsid w:val="006B6070"/>
    <w:rsid w:val="006E53A3"/>
    <w:rsid w:val="006F0588"/>
    <w:rsid w:val="006F74D8"/>
    <w:rsid w:val="007010BE"/>
    <w:rsid w:val="00710E9C"/>
    <w:rsid w:val="00752B94"/>
    <w:rsid w:val="00760867"/>
    <w:rsid w:val="00767A63"/>
    <w:rsid w:val="007709EC"/>
    <w:rsid w:val="007766E9"/>
    <w:rsid w:val="00777E30"/>
    <w:rsid w:val="00787FE8"/>
    <w:rsid w:val="007975BF"/>
    <w:rsid w:val="007A456E"/>
    <w:rsid w:val="007C441F"/>
    <w:rsid w:val="007D54EF"/>
    <w:rsid w:val="007E20D9"/>
    <w:rsid w:val="007E3697"/>
    <w:rsid w:val="007F1281"/>
    <w:rsid w:val="007F1E75"/>
    <w:rsid w:val="007F7C1C"/>
    <w:rsid w:val="00803AA7"/>
    <w:rsid w:val="008050F4"/>
    <w:rsid w:val="00816A7F"/>
    <w:rsid w:val="00823563"/>
    <w:rsid w:val="00823B28"/>
    <w:rsid w:val="00851FB9"/>
    <w:rsid w:val="00884D3E"/>
    <w:rsid w:val="008B59F9"/>
    <w:rsid w:val="008C7BF5"/>
    <w:rsid w:val="008D002F"/>
    <w:rsid w:val="0090001A"/>
    <w:rsid w:val="0091091B"/>
    <w:rsid w:val="00920243"/>
    <w:rsid w:val="009349C6"/>
    <w:rsid w:val="00950F06"/>
    <w:rsid w:val="009752F4"/>
    <w:rsid w:val="0099424F"/>
    <w:rsid w:val="0099560C"/>
    <w:rsid w:val="00997B9F"/>
    <w:rsid w:val="009A6514"/>
    <w:rsid w:val="009B295F"/>
    <w:rsid w:val="009B5204"/>
    <w:rsid w:val="009D1C0F"/>
    <w:rsid w:val="009D2749"/>
    <w:rsid w:val="009D2C80"/>
    <w:rsid w:val="009F5692"/>
    <w:rsid w:val="009F6C63"/>
    <w:rsid w:val="00A12A22"/>
    <w:rsid w:val="00A16CCC"/>
    <w:rsid w:val="00A255F7"/>
    <w:rsid w:val="00A25B66"/>
    <w:rsid w:val="00A44F45"/>
    <w:rsid w:val="00A45224"/>
    <w:rsid w:val="00A45797"/>
    <w:rsid w:val="00A55531"/>
    <w:rsid w:val="00A55D07"/>
    <w:rsid w:val="00A7463A"/>
    <w:rsid w:val="00A82EF3"/>
    <w:rsid w:val="00A944A2"/>
    <w:rsid w:val="00AA0CEE"/>
    <w:rsid w:val="00AA3516"/>
    <w:rsid w:val="00AB1DB6"/>
    <w:rsid w:val="00AC1D1A"/>
    <w:rsid w:val="00AD24A1"/>
    <w:rsid w:val="00AD6A44"/>
    <w:rsid w:val="00B1405A"/>
    <w:rsid w:val="00B1562B"/>
    <w:rsid w:val="00B35DCC"/>
    <w:rsid w:val="00B609B6"/>
    <w:rsid w:val="00B73004"/>
    <w:rsid w:val="00B732D7"/>
    <w:rsid w:val="00B804C8"/>
    <w:rsid w:val="00B80927"/>
    <w:rsid w:val="00B8367C"/>
    <w:rsid w:val="00B90421"/>
    <w:rsid w:val="00B94069"/>
    <w:rsid w:val="00B95305"/>
    <w:rsid w:val="00BA6457"/>
    <w:rsid w:val="00BB6BC9"/>
    <w:rsid w:val="00BB7642"/>
    <w:rsid w:val="00BD5C6A"/>
    <w:rsid w:val="00BE374E"/>
    <w:rsid w:val="00BE4B8B"/>
    <w:rsid w:val="00BE5E03"/>
    <w:rsid w:val="00BF18C8"/>
    <w:rsid w:val="00BF6053"/>
    <w:rsid w:val="00C1384D"/>
    <w:rsid w:val="00C13A36"/>
    <w:rsid w:val="00C20D67"/>
    <w:rsid w:val="00C33B33"/>
    <w:rsid w:val="00C40B3D"/>
    <w:rsid w:val="00C55362"/>
    <w:rsid w:val="00C64A3A"/>
    <w:rsid w:val="00C87C2B"/>
    <w:rsid w:val="00CA1621"/>
    <w:rsid w:val="00CA5BEB"/>
    <w:rsid w:val="00CB455B"/>
    <w:rsid w:val="00CE315D"/>
    <w:rsid w:val="00D13B84"/>
    <w:rsid w:val="00D323AB"/>
    <w:rsid w:val="00D36BB5"/>
    <w:rsid w:val="00D57C83"/>
    <w:rsid w:val="00D602C9"/>
    <w:rsid w:val="00D8393E"/>
    <w:rsid w:val="00D927E2"/>
    <w:rsid w:val="00DA3AF6"/>
    <w:rsid w:val="00DB5EEF"/>
    <w:rsid w:val="00DD73A8"/>
    <w:rsid w:val="00DE5266"/>
    <w:rsid w:val="00E15379"/>
    <w:rsid w:val="00E2322D"/>
    <w:rsid w:val="00E56BD8"/>
    <w:rsid w:val="00E91D91"/>
    <w:rsid w:val="00EA2F4F"/>
    <w:rsid w:val="00EA6245"/>
    <w:rsid w:val="00EB7A1B"/>
    <w:rsid w:val="00EC1D26"/>
    <w:rsid w:val="00EC3C12"/>
    <w:rsid w:val="00EF734E"/>
    <w:rsid w:val="00F01569"/>
    <w:rsid w:val="00F167D3"/>
    <w:rsid w:val="00F412BB"/>
    <w:rsid w:val="00F5119D"/>
    <w:rsid w:val="00F56F86"/>
    <w:rsid w:val="00F60498"/>
    <w:rsid w:val="00F76057"/>
    <w:rsid w:val="00F91305"/>
    <w:rsid w:val="00F95B36"/>
    <w:rsid w:val="00FC23CC"/>
    <w:rsid w:val="00FD216A"/>
    <w:rsid w:val="00FF00AF"/>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1"/>
    <w:next w:val="Textbody"/>
    <w:uiPriority w:val="9"/>
    <w:qFormat/>
    <w:pPr>
      <w:keepNext/>
      <w:outlineLvl w:val="0"/>
    </w:pPr>
    <w:rPr>
      <w:b/>
    </w:rPr>
  </w:style>
  <w:style w:type="paragraph" w:styleId="Heading2">
    <w:name w:val="heading 2"/>
    <w:basedOn w:val="Standard1"/>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pPr>
      <w:widowControl/>
    </w:pPr>
    <w:rPr>
      <w:rFonts w:ascii="Verdana" w:hAnsi="Verdana"/>
      <w:szCs w:val="24"/>
    </w:r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uiPriority w:val="34"/>
    <w:qFormat/>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uiPriority w:val="99"/>
    <w:rPr>
      <w:rFonts w:ascii="Courier New" w:hAnsi="Courier New" w:cs="Courier New"/>
      <w:lang w:val="es-MX"/>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UnresolvedMention1">
    <w:name w:val="Unresolved Mention1"/>
    <w:basedOn w:val="DefaultParagraphFont"/>
    <w:uiPriority w:val="99"/>
    <w:semiHidden/>
    <w:unhideWhenUsed/>
    <w:rsid w:val="002E2ABE"/>
    <w:rPr>
      <w:color w:val="605E5C"/>
      <w:shd w:val="clear" w:color="auto" w:fill="E1DFDD"/>
    </w:rPr>
  </w:style>
  <w:style w:type="paragraph" w:customStyle="1" w:styleId="Default">
    <w:name w:val="Default"/>
    <w:rsid w:val="00277AD6"/>
    <w:pPr>
      <w:widowControl/>
      <w:suppressAutoHyphens w:val="0"/>
      <w:autoSpaceDE w:val="0"/>
      <w:adjustRightInd w:val="0"/>
      <w:textAlignment w:val="auto"/>
    </w:pPr>
    <w:rPr>
      <w:rFonts w:ascii="HK Grotesk Light" w:hAnsi="HK Grotesk Light" w:cs="HK Grotesk Light"/>
      <w:color w:val="000000"/>
      <w:kern w:val="0"/>
      <w:sz w:val="24"/>
      <w:szCs w:val="24"/>
    </w:rPr>
  </w:style>
  <w:style w:type="character" w:customStyle="1" w:styleId="y2iqfc">
    <w:name w:val="y2iqfc"/>
    <w:basedOn w:val="DefaultParagraphFont"/>
    <w:rsid w:val="00A255F7"/>
  </w:style>
  <w:style w:type="paragraph" w:styleId="Revision">
    <w:name w:val="Revision"/>
    <w:hidden/>
    <w:uiPriority w:val="99"/>
    <w:semiHidden/>
    <w:rsid w:val="00C40B3D"/>
    <w:pPr>
      <w:widowControl/>
      <w:suppressAutoHyphens w:val="0"/>
      <w:autoSpaceDN/>
      <w:textAlignment w:val="auto"/>
    </w:pPr>
  </w:style>
  <w:style w:type="paragraph" w:customStyle="1" w:styleId="Standard">
    <w:name w:val="Standard"/>
    <w:rsid w:val="005C144A"/>
    <w:pPr>
      <w:widowControl/>
      <w:autoSpaceDN/>
      <w:textAlignment w:val="auto"/>
    </w:pPr>
    <w:rPr>
      <w:rFonts w:ascii="Verdana" w:eastAsia="Arial Unicode MS" w:hAnsi="Verdana"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1818">
      <w:bodyDiv w:val="1"/>
      <w:marLeft w:val="0"/>
      <w:marRight w:val="0"/>
      <w:marTop w:val="0"/>
      <w:marBottom w:val="0"/>
      <w:divBdr>
        <w:top w:val="none" w:sz="0" w:space="0" w:color="auto"/>
        <w:left w:val="none" w:sz="0" w:space="0" w:color="auto"/>
        <w:bottom w:val="none" w:sz="0" w:space="0" w:color="auto"/>
        <w:right w:val="none" w:sz="0" w:space="0" w:color="auto"/>
      </w:divBdr>
    </w:div>
    <w:div w:id="718435846">
      <w:bodyDiv w:val="1"/>
      <w:marLeft w:val="0"/>
      <w:marRight w:val="0"/>
      <w:marTop w:val="0"/>
      <w:marBottom w:val="0"/>
      <w:divBdr>
        <w:top w:val="none" w:sz="0" w:space="0" w:color="auto"/>
        <w:left w:val="none" w:sz="0" w:space="0" w:color="auto"/>
        <w:bottom w:val="none" w:sz="0" w:space="0" w:color="auto"/>
        <w:right w:val="none" w:sz="0" w:space="0" w:color="auto"/>
      </w:divBdr>
    </w:div>
    <w:div w:id="762386179">
      <w:bodyDiv w:val="1"/>
      <w:marLeft w:val="0"/>
      <w:marRight w:val="0"/>
      <w:marTop w:val="0"/>
      <w:marBottom w:val="0"/>
      <w:divBdr>
        <w:top w:val="none" w:sz="0" w:space="0" w:color="auto"/>
        <w:left w:val="none" w:sz="0" w:space="0" w:color="auto"/>
        <w:bottom w:val="none" w:sz="0" w:space="0" w:color="auto"/>
        <w:right w:val="none" w:sz="0" w:space="0" w:color="auto"/>
      </w:divBdr>
    </w:div>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405030224">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channel/UCAZGpziB6Lq_Kx8ROgoMdCA/featur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iraclon-corpor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acl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dcommunicationsltd273-my.sharepoint.com/personal/jfellows_adcomms_co_uk/Documents/Josie%20WIP/Miraclon/Customer%20Stories/Nagele%20Digital%20Repro/iwoods@adcomms.co.uk" TargetMode="External"/><Relationship Id="rId4" Type="http://schemas.openxmlformats.org/officeDocument/2006/relationships/settings" Target="settings.xml"/><Relationship Id="rId9" Type="http://schemas.openxmlformats.org/officeDocument/2006/relationships/hyperlink" Target="mailto:elni.vanrensburg@miraclon.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FA7F-75EC-4C1A-8486-492D36B3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2022-08-18T12:52:00Z</dcterms:created>
  <dcterms:modified xsi:type="dcterms:W3CDTF">2022-08-30T11:18:00Z</dcterms:modified>
</cp:coreProperties>
</file>