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E56BD8" w:rsidRDefault="00410F0B" w:rsidP="007010BE">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1DE421D7" w:rsidR="009F6C63" w:rsidRPr="0071028D" w:rsidRDefault="007F1E75" w:rsidP="007010BE">
      <w:pPr>
        <w:pStyle w:val="p1"/>
        <w:spacing w:line="360" w:lineRule="auto"/>
      </w:pPr>
      <w:r w:rsidRPr="0071028D">
        <w:rPr>
          <w:b/>
          <w:sz w:val="20"/>
        </w:rPr>
        <w:t>Avis aux médias</w:t>
      </w:r>
    </w:p>
    <w:p w14:paraId="43ED8ABA" w14:textId="77777777" w:rsidR="002E2ABE" w:rsidRPr="0071028D" w:rsidRDefault="002E2ABE" w:rsidP="00920243">
      <w:pPr>
        <w:pStyle w:val="Standard1"/>
        <w:rPr>
          <w:rFonts w:ascii="Arial" w:hAnsi="Arial" w:cs="Arial"/>
          <w:szCs w:val="20"/>
        </w:rPr>
      </w:pPr>
    </w:p>
    <w:p w14:paraId="75DEC26D" w14:textId="2AB06EF5" w:rsidR="009F6C63" w:rsidRPr="0071028D" w:rsidRDefault="009F6C63" w:rsidP="00920243">
      <w:pPr>
        <w:pStyle w:val="Standard1"/>
        <w:rPr>
          <w:rFonts w:ascii="Arial" w:hAnsi="Arial" w:cs="Arial"/>
        </w:rPr>
      </w:pPr>
    </w:p>
    <w:p w14:paraId="105BDA69" w14:textId="77777777" w:rsidR="00D0037E" w:rsidRPr="00D0037E" w:rsidRDefault="00D0037E" w:rsidP="00D0037E">
      <w:pPr>
        <w:pStyle w:val="Standard"/>
        <w:rPr>
          <w:rFonts w:ascii="Arial" w:eastAsia="Arial" w:hAnsi="Arial" w:cs="Arial"/>
          <w:lang w:val="fr-FR"/>
        </w:rPr>
      </w:pPr>
      <w:r w:rsidRPr="00D0037E">
        <w:rPr>
          <w:rFonts w:ascii="Arial" w:hAnsi="Arial"/>
          <w:lang w:val="fr-FR"/>
        </w:rPr>
        <w:t>Contact presse :</w:t>
      </w:r>
    </w:p>
    <w:p w14:paraId="1B2F2E7C" w14:textId="77777777" w:rsidR="0071028D" w:rsidRPr="0071028D" w:rsidRDefault="0071028D" w:rsidP="0071028D">
      <w:pPr>
        <w:pStyle w:val="Standard"/>
        <w:rPr>
          <w:rFonts w:ascii="Arial" w:eastAsia="Arial" w:hAnsi="Arial" w:cs="Arial"/>
          <w:lang w:val="es-ES_tradnl"/>
        </w:rPr>
      </w:pPr>
      <w:r w:rsidRPr="0071028D">
        <w:rPr>
          <w:rFonts w:ascii="Arial" w:hAnsi="Arial" w:cs="Arial"/>
          <w:lang w:val="es-ES_tradnl"/>
        </w:rPr>
        <w:t xml:space="preserve">Elni Van Rensburg - +1 830 317 0950 – </w:t>
      </w:r>
      <w:hyperlink r:id="rId9" w:history="1">
        <w:r w:rsidRPr="0071028D">
          <w:rPr>
            <w:rStyle w:val="Hyperlink0"/>
          </w:rPr>
          <w:t>elni.vanrensburg@miraclon.com</w:t>
        </w:r>
      </w:hyperlink>
      <w:r w:rsidRPr="0071028D">
        <w:rPr>
          <w:rFonts w:ascii="Arial" w:hAnsi="Arial" w:cs="Arial"/>
          <w:lang w:val="es-ES_tradnl"/>
        </w:rPr>
        <w:t xml:space="preserve">   </w:t>
      </w:r>
    </w:p>
    <w:p w14:paraId="7C1705DD" w14:textId="77777777" w:rsidR="0071028D" w:rsidRPr="0071028D" w:rsidRDefault="0071028D" w:rsidP="0071028D">
      <w:pPr>
        <w:pStyle w:val="Standard"/>
        <w:rPr>
          <w:rFonts w:ascii="Arial" w:hAnsi="Arial" w:cs="Arial"/>
          <w:color w:val="auto"/>
        </w:rPr>
      </w:pPr>
      <w:r w:rsidRPr="0071028D">
        <w:rPr>
          <w:rFonts w:ascii="Arial" w:hAnsi="Arial" w:cs="Arial"/>
          <w:bCs/>
        </w:rPr>
        <w:t xml:space="preserve">AD Communications: Imogen Woods – +44 (0)1372 464 470 – </w:t>
      </w:r>
      <w:hyperlink r:id="rId10" w:history="1">
        <w:r w:rsidRPr="0071028D">
          <w:rPr>
            <w:rStyle w:val="Hyperlink"/>
            <w:rFonts w:ascii="Arial" w:hAnsi="Arial" w:cs="Arial"/>
            <w:bCs/>
            <w:color w:val="2E74B5" w:themeColor="accent5" w:themeShade="BF"/>
          </w:rPr>
          <w:t>iwoods@adcomms.co.uk</w:t>
        </w:r>
      </w:hyperlink>
    </w:p>
    <w:p w14:paraId="4D9D77B5" w14:textId="77777777" w:rsidR="0071028D" w:rsidRPr="0071028D" w:rsidRDefault="0071028D" w:rsidP="00920243">
      <w:pPr>
        <w:pStyle w:val="Standard1"/>
        <w:rPr>
          <w:rFonts w:ascii="Arial" w:hAnsi="Arial" w:cs="Arial"/>
          <w:color w:val="000000"/>
          <w:szCs w:val="20"/>
          <w:lang w:val="en-US"/>
        </w:rPr>
      </w:pPr>
    </w:p>
    <w:p w14:paraId="0D63EAE1" w14:textId="4BA7ED1D" w:rsidR="009F6C63" w:rsidRPr="0071028D" w:rsidRDefault="0071028D" w:rsidP="007010BE">
      <w:pPr>
        <w:pStyle w:val="Standard1"/>
        <w:spacing w:line="360" w:lineRule="auto"/>
        <w:rPr>
          <w:rFonts w:ascii="Arial" w:hAnsi="Arial" w:cs="Arial"/>
          <w:color w:val="000000"/>
          <w:szCs w:val="20"/>
        </w:rPr>
      </w:pPr>
      <w:r w:rsidRPr="0071028D">
        <w:rPr>
          <w:rFonts w:ascii="Arial" w:hAnsi="Arial" w:cs="Arial"/>
          <w:color w:val="000000"/>
        </w:rPr>
        <w:t>20</w:t>
      </w:r>
      <w:r w:rsidR="00A1214E" w:rsidRPr="0071028D">
        <w:rPr>
          <w:rFonts w:ascii="Arial" w:hAnsi="Arial" w:cs="Arial"/>
          <w:color w:val="000000"/>
        </w:rPr>
        <w:t> septembre 2022</w:t>
      </w:r>
    </w:p>
    <w:p w14:paraId="5656D397" w14:textId="1D1B9B7F" w:rsidR="00DE5266" w:rsidRPr="0071028D" w:rsidRDefault="00DE5266" w:rsidP="007010BE">
      <w:pPr>
        <w:spacing w:line="360" w:lineRule="auto"/>
        <w:rPr>
          <w:rFonts w:ascii="Arial" w:hAnsi="Arial" w:cs="Arial"/>
          <w:sz w:val="26"/>
          <w:szCs w:val="26"/>
        </w:rPr>
      </w:pPr>
    </w:p>
    <w:p w14:paraId="5C003241" w14:textId="43B94BFB" w:rsidR="00DE5266" w:rsidRPr="000B02E4" w:rsidRDefault="00720A68" w:rsidP="007010BE">
      <w:pPr>
        <w:spacing w:line="360" w:lineRule="auto"/>
        <w:jc w:val="center"/>
        <w:rPr>
          <w:rFonts w:ascii="Arial" w:hAnsi="Arial" w:cs="Arial"/>
          <w:b/>
          <w:bCs/>
          <w:sz w:val="26"/>
          <w:szCs w:val="26"/>
        </w:rPr>
      </w:pPr>
      <w:proofErr w:type="spellStart"/>
      <w:r>
        <w:rPr>
          <w:rFonts w:ascii="Arial" w:hAnsi="Arial"/>
          <w:b/>
          <w:sz w:val="26"/>
        </w:rPr>
        <w:t>Elif</w:t>
      </w:r>
      <w:proofErr w:type="spellEnd"/>
      <w:r>
        <w:rPr>
          <w:rFonts w:ascii="Arial" w:hAnsi="Arial"/>
          <w:b/>
          <w:sz w:val="26"/>
        </w:rPr>
        <w:t>, au Caire et à Istanbul, obtient la certification Miraclon pour le programme KODAK FLEXCEL NX Plates, confirmant ainsi ses critères d’efficacité et de qualité</w:t>
      </w:r>
    </w:p>
    <w:p w14:paraId="5598F4C6" w14:textId="77777777" w:rsidR="00E91D91" w:rsidRPr="0071028D" w:rsidRDefault="00E91D91" w:rsidP="007010BE">
      <w:pPr>
        <w:autoSpaceDE w:val="0"/>
        <w:adjustRightInd w:val="0"/>
        <w:spacing w:line="360" w:lineRule="auto"/>
        <w:ind w:right="-720"/>
        <w:rPr>
          <w:rFonts w:ascii="Arial" w:hAnsi="Arial" w:cs="Arial"/>
          <w:color w:val="000000" w:themeColor="text1"/>
          <w:sz w:val="22"/>
          <w:szCs w:val="22"/>
        </w:rPr>
      </w:pPr>
    </w:p>
    <w:p w14:paraId="2DC57807" w14:textId="015D400A" w:rsidR="00FD216A" w:rsidRPr="000B02E4" w:rsidRDefault="00002E25" w:rsidP="00DE4632">
      <w:pPr>
        <w:pStyle w:val="Default"/>
        <w:widowControl w:val="0"/>
        <w:spacing w:line="360" w:lineRule="auto"/>
        <w:rPr>
          <w:rFonts w:ascii="Arial" w:hAnsi="Arial" w:cs="Arial"/>
          <w:color w:val="000000" w:themeColor="text1"/>
          <w:sz w:val="22"/>
          <w:szCs w:val="22"/>
        </w:rPr>
      </w:pPr>
      <w:proofErr w:type="spellStart"/>
      <w:r>
        <w:rPr>
          <w:rFonts w:ascii="Arial" w:hAnsi="Arial"/>
          <w:sz w:val="22"/>
        </w:rPr>
        <w:t>Elif</w:t>
      </w:r>
      <w:proofErr w:type="spellEnd"/>
      <w:r>
        <w:rPr>
          <w:rFonts w:ascii="Arial" w:hAnsi="Arial"/>
          <w:sz w:val="22"/>
        </w:rPr>
        <w:t xml:space="preserve">, une société du groupe </w:t>
      </w:r>
      <w:proofErr w:type="spellStart"/>
      <w:r>
        <w:rPr>
          <w:rFonts w:ascii="Arial" w:hAnsi="Arial"/>
          <w:sz w:val="22"/>
        </w:rPr>
        <w:t>Huhtamaki</w:t>
      </w:r>
      <w:proofErr w:type="spellEnd"/>
      <w:r>
        <w:rPr>
          <w:rFonts w:ascii="Arial" w:hAnsi="Arial"/>
          <w:sz w:val="22"/>
        </w:rPr>
        <w:t xml:space="preserve"> spécialisée dans la production d’emballages souples, a obtenu la certification Miraclon pour le programme FLEXCEL NX </w:t>
      </w:r>
      <w:r>
        <w:rPr>
          <w:rFonts w:ascii="Arial" w:hAnsi="Arial"/>
          <w:color w:val="000000" w:themeColor="text1"/>
          <w:sz w:val="22"/>
        </w:rPr>
        <w:t xml:space="preserve">Plates. </w:t>
      </w:r>
      <w:bookmarkStart w:id="0" w:name="_Hlk71551458"/>
      <w:r>
        <w:rPr>
          <w:rFonts w:ascii="Arial" w:hAnsi="Arial"/>
          <w:color w:val="000000" w:themeColor="text1"/>
          <w:sz w:val="22"/>
        </w:rPr>
        <w:t>Conçu pour évaluer la conformité des utilisateurs du KODAK FLEXCEL NX System aux normes internationales, le programme de certification réunit un ensemble de fonctions visant à optimiser l’efficacité, la répétabilité et la qualité régulière de la production de plaques</w:t>
      </w:r>
      <w:r>
        <w:rPr>
          <w:rFonts w:ascii="Arial" w:hAnsi="Arial"/>
          <w:sz w:val="22"/>
        </w:rPr>
        <w:t>. Le processus de certification s’appuie également sur une mesure et une analyse complètes des données.</w:t>
      </w:r>
      <w:r>
        <w:rPr>
          <w:rFonts w:ascii="Arial" w:hAnsi="Arial"/>
          <w:color w:val="000000" w:themeColor="text1"/>
          <w:sz w:val="22"/>
        </w:rPr>
        <w:t xml:space="preserve"> </w:t>
      </w:r>
      <w:bookmarkEnd w:id="0"/>
    </w:p>
    <w:p w14:paraId="3F05620C" w14:textId="7599592B" w:rsidR="00277AD6" w:rsidRPr="000B02E4" w:rsidRDefault="00277AD6" w:rsidP="00DE4632">
      <w:pPr>
        <w:pStyle w:val="Default"/>
        <w:widowControl w:val="0"/>
        <w:spacing w:line="360" w:lineRule="auto"/>
        <w:rPr>
          <w:rFonts w:ascii="Arial" w:hAnsi="Arial" w:cs="Arial"/>
          <w:color w:val="000000" w:themeColor="text1"/>
          <w:sz w:val="22"/>
          <w:szCs w:val="22"/>
        </w:rPr>
      </w:pPr>
    </w:p>
    <w:p w14:paraId="16FEBC69" w14:textId="59115823" w:rsidR="00A35BC9" w:rsidRDefault="00A35BC9" w:rsidP="00DE4632">
      <w:pPr>
        <w:pStyle w:val="Default"/>
        <w:widowControl w:val="0"/>
        <w:spacing w:line="360" w:lineRule="auto"/>
        <w:rPr>
          <w:rFonts w:ascii="Arial" w:hAnsi="Arial" w:cs="Arial"/>
          <w:color w:val="FF0000"/>
          <w:sz w:val="22"/>
          <w:szCs w:val="22"/>
        </w:rPr>
      </w:pPr>
      <w:r>
        <w:rPr>
          <w:rFonts w:ascii="Arial" w:hAnsi="Arial"/>
          <w:color w:val="000000" w:themeColor="text1"/>
          <w:sz w:val="22"/>
        </w:rPr>
        <w:t>La société, qui a acquis son premier FLEXCEL NX System en 2018, possède deux sites de production de pointe dans la région EAMER : l’un à Istanbul, en Turquie, et l’autre au Caire, en Égypte. Elle a installé un FLEXCEL NX System sur chaque site de production, et a obtenu la certification pour les deux sites.</w:t>
      </w:r>
      <w:r>
        <w:rPr>
          <w:rFonts w:ascii="Arial" w:hAnsi="Arial"/>
          <w:color w:val="FF0000"/>
          <w:sz w:val="22"/>
        </w:rPr>
        <w:t xml:space="preserve"> </w:t>
      </w:r>
    </w:p>
    <w:p w14:paraId="5A5808ED" w14:textId="77777777" w:rsidR="004450C8" w:rsidRPr="004450C8" w:rsidRDefault="004450C8" w:rsidP="00DE4632">
      <w:pPr>
        <w:pStyle w:val="Default"/>
        <w:widowControl w:val="0"/>
        <w:spacing w:line="360" w:lineRule="auto"/>
        <w:rPr>
          <w:rFonts w:ascii="Arial" w:hAnsi="Arial" w:cs="Arial"/>
          <w:color w:val="FF0000"/>
          <w:sz w:val="22"/>
          <w:szCs w:val="22"/>
        </w:rPr>
      </w:pPr>
    </w:p>
    <w:p w14:paraId="7A75EF27" w14:textId="53A817A3" w:rsidR="004450C8" w:rsidRDefault="004450C8" w:rsidP="00DE4632">
      <w:pPr>
        <w:pStyle w:val="Default"/>
        <w:widowControl w:val="0"/>
        <w:spacing w:line="360" w:lineRule="auto"/>
        <w:rPr>
          <w:rFonts w:ascii="Arial" w:hAnsi="Arial" w:cs="Arial"/>
          <w:color w:val="000000" w:themeColor="text1"/>
          <w:sz w:val="22"/>
          <w:szCs w:val="22"/>
        </w:rPr>
      </w:pPr>
      <w:r>
        <w:rPr>
          <w:rFonts w:ascii="Arial" w:hAnsi="Arial"/>
          <w:color w:val="000000" w:themeColor="text1"/>
          <w:sz w:val="22"/>
        </w:rPr>
        <w:t xml:space="preserve">Derek Peacock, directeur du centre de conception chez </w:t>
      </w:r>
      <w:proofErr w:type="spellStart"/>
      <w:r>
        <w:rPr>
          <w:rFonts w:ascii="Arial" w:hAnsi="Arial"/>
          <w:color w:val="000000" w:themeColor="text1"/>
          <w:sz w:val="22"/>
        </w:rPr>
        <w:t>Huhtamaki</w:t>
      </w:r>
      <w:proofErr w:type="spellEnd"/>
      <w:r>
        <w:rPr>
          <w:rFonts w:ascii="Arial" w:hAnsi="Arial"/>
          <w:color w:val="000000" w:themeColor="text1"/>
          <w:sz w:val="22"/>
        </w:rPr>
        <w:t xml:space="preserve"> - </w:t>
      </w:r>
      <w:proofErr w:type="spellStart"/>
      <w:r>
        <w:rPr>
          <w:rFonts w:ascii="Arial" w:hAnsi="Arial"/>
          <w:color w:val="000000" w:themeColor="text1"/>
          <w:sz w:val="22"/>
        </w:rPr>
        <w:t>Elif</w:t>
      </w:r>
      <w:proofErr w:type="spellEnd"/>
      <w:r>
        <w:rPr>
          <w:rFonts w:ascii="Arial" w:hAnsi="Arial"/>
          <w:color w:val="000000" w:themeColor="text1"/>
          <w:sz w:val="22"/>
        </w:rPr>
        <w:t xml:space="preserve"> en Turquie, affirme : « nos clients exigent des emballages souples de la plus haute qualité, et nous nous efforçons de maximiser l’efficacité de leur production. Les plaques FLEXCEL NX Plates sont de loin les meilleures de leur catégorie pour assurer à la fois l’efficacité et la qualité que nous recherchons. Nous collaborons également en permanence avec l’équipe de Miraclon pour nous assurer de mettre en œuvre les meilleures pratiques afin de maximiser les avantages des plaques. » </w:t>
      </w:r>
    </w:p>
    <w:p w14:paraId="6B38E4BE" w14:textId="77777777" w:rsidR="00DF434A" w:rsidRDefault="00DF434A" w:rsidP="00DE4632">
      <w:pPr>
        <w:pStyle w:val="Default"/>
        <w:widowControl w:val="0"/>
        <w:spacing w:line="360" w:lineRule="auto"/>
        <w:rPr>
          <w:rFonts w:ascii="Arial" w:hAnsi="Arial" w:cs="Arial"/>
          <w:color w:val="000000" w:themeColor="text1"/>
          <w:sz w:val="22"/>
          <w:szCs w:val="22"/>
        </w:rPr>
      </w:pPr>
    </w:p>
    <w:p w14:paraId="1C7CD5E5" w14:textId="00331472" w:rsidR="004450C8" w:rsidRDefault="00F33983" w:rsidP="00DE4632">
      <w:pPr>
        <w:pStyle w:val="Default"/>
        <w:widowControl w:val="0"/>
        <w:spacing w:line="360" w:lineRule="auto"/>
        <w:rPr>
          <w:rFonts w:ascii="Arial" w:hAnsi="Arial" w:cs="Arial"/>
          <w:color w:val="000000" w:themeColor="text1"/>
          <w:sz w:val="22"/>
          <w:szCs w:val="22"/>
        </w:rPr>
      </w:pPr>
      <w:r>
        <w:rPr>
          <w:rFonts w:ascii="Arial" w:hAnsi="Arial"/>
          <w:color w:val="000000" w:themeColor="text1"/>
          <w:sz w:val="22"/>
        </w:rPr>
        <w:t xml:space="preserve">« Nos clients connaissent très bien nos critères de qualité. Les certifications comme celle de Miraclon valorisent publiquement nos processus de production rigoureux, y compris notre mesure des données et la manière dont nous favorisons une production efficace et </w:t>
      </w:r>
      <w:r>
        <w:rPr>
          <w:rFonts w:ascii="Arial" w:hAnsi="Arial"/>
          <w:color w:val="000000" w:themeColor="text1"/>
          <w:sz w:val="22"/>
        </w:rPr>
        <w:lastRenderedPageBreak/>
        <w:t xml:space="preserve">une impression d’emballages souples de haute qualité. Elles témoignent de nos efforts constants pour exceller et atteindre les plus hauts standards de fabrication de plaques et d’impression </w:t>
      </w:r>
      <w:proofErr w:type="spellStart"/>
      <w:r>
        <w:rPr>
          <w:rFonts w:ascii="Arial" w:hAnsi="Arial"/>
          <w:color w:val="000000" w:themeColor="text1"/>
          <w:sz w:val="22"/>
        </w:rPr>
        <w:t>flexo</w:t>
      </w:r>
      <w:proofErr w:type="spellEnd"/>
      <w:r>
        <w:rPr>
          <w:rFonts w:ascii="Arial" w:hAnsi="Arial"/>
          <w:color w:val="000000" w:themeColor="text1"/>
          <w:sz w:val="22"/>
        </w:rPr>
        <w:t>. »</w:t>
      </w:r>
    </w:p>
    <w:p w14:paraId="372F10BB" w14:textId="23A1ACDA" w:rsidR="00F33983" w:rsidRDefault="00F33983" w:rsidP="00DE4632">
      <w:pPr>
        <w:pStyle w:val="Default"/>
        <w:widowControl w:val="0"/>
        <w:spacing w:line="360" w:lineRule="auto"/>
        <w:rPr>
          <w:rFonts w:ascii="Arial" w:hAnsi="Arial" w:cs="Arial"/>
          <w:color w:val="000000" w:themeColor="text1"/>
          <w:sz w:val="22"/>
          <w:szCs w:val="22"/>
        </w:rPr>
      </w:pPr>
    </w:p>
    <w:p w14:paraId="34A3D367" w14:textId="77777777" w:rsidR="004F5920" w:rsidRDefault="004F5920" w:rsidP="00DE4632">
      <w:pPr>
        <w:pStyle w:val="Default"/>
        <w:widowControl w:val="0"/>
        <w:spacing w:line="360" w:lineRule="auto"/>
        <w:rPr>
          <w:rFonts w:ascii="Arial" w:hAnsi="Arial" w:cs="Arial"/>
          <w:sz w:val="22"/>
          <w:szCs w:val="22"/>
        </w:rPr>
      </w:pPr>
    </w:p>
    <w:p w14:paraId="5446C14D" w14:textId="03428E82" w:rsidR="009F6C63" w:rsidRDefault="00282EA2" w:rsidP="007010BE">
      <w:pPr>
        <w:pStyle w:val="p1"/>
        <w:spacing w:line="360" w:lineRule="auto"/>
        <w:jc w:val="center"/>
        <w:rPr>
          <w:bCs/>
          <w:sz w:val="22"/>
          <w:szCs w:val="22"/>
        </w:rPr>
      </w:pPr>
      <w:r>
        <w:rPr>
          <w:sz w:val="22"/>
        </w:rPr>
        <w:t>FIN</w:t>
      </w:r>
    </w:p>
    <w:p w14:paraId="71423869" w14:textId="74FFA12A" w:rsidR="00E015EE" w:rsidRPr="00A35BC9" w:rsidRDefault="00E015EE" w:rsidP="007010BE">
      <w:pPr>
        <w:spacing w:line="360" w:lineRule="auto"/>
        <w:rPr>
          <w:rFonts w:ascii="Arial" w:hAnsi="Arial"/>
          <w:bCs/>
          <w:color w:val="FF0000"/>
        </w:rPr>
      </w:pPr>
      <w:r>
        <w:rPr>
          <w:rFonts w:ascii="Arial" w:hAnsi="Arial"/>
          <w:color w:val="FF0000"/>
        </w:rPr>
        <w:t xml:space="preserve"> </w:t>
      </w:r>
    </w:p>
    <w:p w14:paraId="466E0113" w14:textId="0C032F82" w:rsidR="00E130AD" w:rsidRPr="0071028D" w:rsidRDefault="00E130AD" w:rsidP="007010BE">
      <w:pPr>
        <w:spacing w:line="360" w:lineRule="auto"/>
        <w:rPr>
          <w:rFonts w:ascii="Arial" w:hAnsi="Arial" w:cs="Arial"/>
          <w:b/>
          <w:color w:val="000000" w:themeColor="text1"/>
        </w:rPr>
      </w:pPr>
      <w:r w:rsidRPr="0071028D">
        <w:rPr>
          <w:rFonts w:ascii="Arial" w:hAnsi="Arial" w:cs="Arial"/>
          <w:b/>
          <w:color w:val="000000" w:themeColor="text1"/>
        </w:rPr>
        <w:t xml:space="preserve">Légende : </w:t>
      </w:r>
    </w:p>
    <w:p w14:paraId="45D03F71" w14:textId="34F8E961" w:rsidR="00A1214E" w:rsidRPr="0071028D" w:rsidRDefault="00A1214E" w:rsidP="00A1214E">
      <w:pPr>
        <w:rPr>
          <w:rFonts w:ascii="Arial" w:hAnsi="Arial" w:cs="Arial"/>
          <w:color w:val="000000"/>
        </w:rPr>
      </w:pPr>
      <w:r w:rsidRPr="0071028D">
        <w:rPr>
          <w:rFonts w:ascii="Arial" w:hAnsi="Arial" w:cs="Arial"/>
          <w:color w:val="000000"/>
        </w:rPr>
        <w:t xml:space="preserve">Derek Peacock, directeur du centre de conception, </w:t>
      </w:r>
      <w:proofErr w:type="spellStart"/>
      <w:r w:rsidRPr="0071028D">
        <w:rPr>
          <w:rFonts w:ascii="Arial" w:hAnsi="Arial" w:cs="Arial"/>
          <w:color w:val="000000"/>
        </w:rPr>
        <w:t>Huhtamaki</w:t>
      </w:r>
      <w:proofErr w:type="spellEnd"/>
      <w:r w:rsidRPr="0071028D">
        <w:rPr>
          <w:rFonts w:ascii="Arial" w:hAnsi="Arial" w:cs="Arial"/>
          <w:color w:val="000000"/>
        </w:rPr>
        <w:t xml:space="preserve"> </w:t>
      </w:r>
      <w:proofErr w:type="spellStart"/>
      <w:r w:rsidRPr="0071028D">
        <w:rPr>
          <w:rFonts w:ascii="Arial" w:hAnsi="Arial" w:cs="Arial"/>
          <w:color w:val="000000"/>
        </w:rPr>
        <w:t>Elif</w:t>
      </w:r>
      <w:proofErr w:type="spellEnd"/>
      <w:r w:rsidRPr="0071028D">
        <w:rPr>
          <w:rFonts w:ascii="Arial" w:hAnsi="Arial" w:cs="Arial"/>
          <w:color w:val="000000"/>
        </w:rPr>
        <w:t xml:space="preserve"> Istanbul et Le Caire (G), et </w:t>
      </w:r>
      <w:proofErr w:type="spellStart"/>
      <w:r w:rsidRPr="0071028D">
        <w:rPr>
          <w:rFonts w:ascii="Arial" w:hAnsi="Arial" w:cs="Arial"/>
          <w:color w:val="000000"/>
        </w:rPr>
        <w:t>Selçuk</w:t>
      </w:r>
      <w:proofErr w:type="spellEnd"/>
      <w:r w:rsidRPr="0071028D">
        <w:rPr>
          <w:rFonts w:ascii="Arial" w:hAnsi="Arial" w:cs="Arial"/>
          <w:color w:val="000000"/>
        </w:rPr>
        <w:t xml:space="preserve"> </w:t>
      </w:r>
      <w:proofErr w:type="spellStart"/>
      <w:r w:rsidRPr="0071028D">
        <w:rPr>
          <w:rFonts w:ascii="Arial" w:hAnsi="Arial" w:cs="Arial"/>
          <w:color w:val="000000"/>
        </w:rPr>
        <w:t>Yarangümelioglu</w:t>
      </w:r>
      <w:proofErr w:type="spellEnd"/>
      <w:r w:rsidRPr="0071028D">
        <w:rPr>
          <w:rFonts w:ascii="Arial" w:hAnsi="Arial" w:cs="Arial"/>
          <w:color w:val="000000"/>
        </w:rPr>
        <w:t xml:space="preserve">, PDG, </w:t>
      </w:r>
      <w:proofErr w:type="spellStart"/>
      <w:r w:rsidRPr="0071028D">
        <w:rPr>
          <w:rFonts w:ascii="Arial" w:hAnsi="Arial" w:cs="Arial"/>
          <w:color w:val="000000"/>
        </w:rPr>
        <w:t>Huhtamaki</w:t>
      </w:r>
      <w:proofErr w:type="spellEnd"/>
      <w:r w:rsidRPr="0071028D">
        <w:rPr>
          <w:rFonts w:ascii="Arial" w:hAnsi="Arial" w:cs="Arial"/>
          <w:color w:val="000000"/>
        </w:rPr>
        <w:t xml:space="preserve"> </w:t>
      </w:r>
      <w:proofErr w:type="spellStart"/>
      <w:r w:rsidRPr="0071028D">
        <w:rPr>
          <w:rFonts w:ascii="Arial" w:hAnsi="Arial" w:cs="Arial"/>
          <w:color w:val="000000"/>
        </w:rPr>
        <w:t>Elif</w:t>
      </w:r>
      <w:proofErr w:type="spellEnd"/>
      <w:r w:rsidRPr="0071028D">
        <w:rPr>
          <w:rFonts w:ascii="Arial" w:hAnsi="Arial" w:cs="Arial"/>
          <w:color w:val="000000"/>
        </w:rPr>
        <w:t xml:space="preserve"> Istanbul et Le Caire (D)</w:t>
      </w:r>
    </w:p>
    <w:p w14:paraId="15FD3AF7" w14:textId="611EBB53" w:rsidR="00A1214E" w:rsidRPr="0071028D" w:rsidRDefault="00A1214E" w:rsidP="00A1214E">
      <w:pPr>
        <w:rPr>
          <w:rFonts w:ascii="Arial" w:hAnsi="Arial" w:cs="Arial"/>
          <w:color w:val="000000"/>
        </w:rPr>
      </w:pPr>
    </w:p>
    <w:p w14:paraId="270C1054" w14:textId="77777777" w:rsidR="000E705E" w:rsidRPr="0071028D" w:rsidRDefault="000E705E" w:rsidP="000E705E">
      <w:pPr>
        <w:rPr>
          <w:rFonts w:ascii="Arial" w:hAnsi="Arial" w:cs="Arial"/>
          <w:b/>
        </w:rPr>
      </w:pPr>
    </w:p>
    <w:p w14:paraId="56D878EB" w14:textId="33CEFEA7" w:rsidR="000E705E" w:rsidRPr="0071028D" w:rsidRDefault="000E705E" w:rsidP="000E705E">
      <w:pPr>
        <w:rPr>
          <w:rFonts w:ascii="Arial" w:hAnsi="Arial" w:cs="Arial"/>
          <w:b/>
          <w:bCs/>
        </w:rPr>
      </w:pPr>
      <w:r w:rsidRPr="0071028D">
        <w:rPr>
          <w:rFonts w:ascii="Arial" w:hAnsi="Arial" w:cs="Arial"/>
          <w:b/>
        </w:rPr>
        <w:t>À propos de Miraclon</w:t>
      </w:r>
    </w:p>
    <w:p w14:paraId="49A3B845" w14:textId="77777777" w:rsidR="000E705E" w:rsidRPr="0071028D" w:rsidRDefault="000E705E" w:rsidP="000E705E">
      <w:pPr>
        <w:rPr>
          <w:rFonts w:ascii="Arial" w:hAnsi="Arial" w:cs="Arial"/>
        </w:rPr>
      </w:pPr>
      <w:r w:rsidRPr="0071028D">
        <w:rPr>
          <w:rFonts w:ascii="Arial" w:hAnsi="Arial" w:cs="Arial"/>
        </w:rPr>
        <w:t xml:space="preserve">Miraclon est le siège de KODAK FLEXCEL Solutions, qui contribue depuis plus de dix ans à la transformation du procédé d’impression </w:t>
      </w:r>
      <w:proofErr w:type="spellStart"/>
      <w:r w:rsidRPr="0071028D">
        <w:rPr>
          <w:rFonts w:ascii="Arial" w:hAnsi="Arial" w:cs="Arial"/>
        </w:rPr>
        <w:t>flexo</w:t>
      </w:r>
      <w:proofErr w:type="spellEnd"/>
      <w:r w:rsidRPr="0071028D">
        <w:rPr>
          <w:rFonts w:ascii="Arial" w:hAnsi="Arial" w:cs="Arial"/>
        </w:rPr>
        <w:t xml:space="preserve">. Ses produits technologiques, dont les systèmes FLEXCEL NX et FLEXCEL NX Ultra, leaders de l’industrie, ainsi que la </w:t>
      </w:r>
      <w:proofErr w:type="spellStart"/>
      <w:r w:rsidRPr="0071028D">
        <w:rPr>
          <w:rFonts w:ascii="Arial" w:hAnsi="Arial" w:cs="Arial"/>
        </w:rPr>
        <w:t>Print</w:t>
      </w:r>
      <w:proofErr w:type="spellEnd"/>
      <w:r w:rsidRPr="0071028D">
        <w:rPr>
          <w:rFonts w:ascii="Arial" w:hAnsi="Arial" w:cs="Arial"/>
        </w:rPr>
        <w:t xml:space="preserve"> Suite FLEXCEL NX et la solution </w:t>
      </w:r>
      <w:proofErr w:type="spellStart"/>
      <w:r w:rsidRPr="0071028D">
        <w:rPr>
          <w:rFonts w:ascii="Arial" w:hAnsi="Arial" w:cs="Arial"/>
        </w:rPr>
        <w:t>PureFlexo</w:t>
      </w:r>
      <w:proofErr w:type="spellEnd"/>
      <w:r w:rsidRPr="0071028D">
        <w:rPr>
          <w:rFonts w:ascii="Arial" w:hAnsi="Arial" w:cs="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w:t>
      </w:r>
      <w:proofErr w:type="spellStart"/>
      <w:r w:rsidRPr="0071028D">
        <w:rPr>
          <w:rFonts w:ascii="Arial" w:hAnsi="Arial" w:cs="Arial"/>
        </w:rPr>
        <w:t>flexo</w:t>
      </w:r>
      <w:proofErr w:type="spellEnd"/>
      <w:r w:rsidRPr="0071028D">
        <w:rPr>
          <w:rFonts w:ascii="Arial" w:hAnsi="Arial" w:cs="Arial"/>
        </w:rPr>
        <w:t>, et est en place pour mener la bataille. Découvrez plus d’informations sur</w:t>
      </w:r>
      <w:r w:rsidRPr="0071028D">
        <w:rPr>
          <w:rStyle w:val="Hyperlink"/>
          <w:rFonts w:ascii="Arial" w:hAnsi="Arial" w:cs="Arial"/>
        </w:rPr>
        <w:t xml:space="preserve"> </w:t>
      </w:r>
      <w:hyperlink r:id="rId11" w:history="1">
        <w:r w:rsidRPr="0071028D">
          <w:rPr>
            <w:rStyle w:val="Hyperlink"/>
            <w:rFonts w:ascii="Arial" w:hAnsi="Arial" w:cs="Arial"/>
          </w:rPr>
          <w:t>www.miraclon.com</w:t>
        </w:r>
      </w:hyperlink>
      <w:r w:rsidRPr="0071028D">
        <w:rPr>
          <w:rFonts w:ascii="Arial" w:hAnsi="Arial" w:cs="Arial"/>
        </w:rPr>
        <w:t xml:space="preserve">, et suivez-nous sur </w:t>
      </w:r>
      <w:hyperlink r:id="rId12" w:history="1">
        <w:r w:rsidRPr="0071028D">
          <w:rPr>
            <w:rStyle w:val="Hyperlink"/>
            <w:rFonts w:ascii="Arial" w:hAnsi="Arial" w:cs="Arial"/>
          </w:rPr>
          <w:t>LinkedIn</w:t>
        </w:r>
      </w:hyperlink>
      <w:r w:rsidRPr="0071028D">
        <w:rPr>
          <w:rFonts w:ascii="Arial" w:hAnsi="Arial" w:cs="Arial"/>
        </w:rPr>
        <w:t xml:space="preserve"> et </w:t>
      </w:r>
      <w:hyperlink r:id="rId13" w:history="1">
        <w:r w:rsidRPr="0071028D">
          <w:rPr>
            <w:rStyle w:val="Hyperlink"/>
            <w:rFonts w:ascii="Arial" w:hAnsi="Arial" w:cs="Arial"/>
          </w:rPr>
          <w:t>YouTube</w:t>
        </w:r>
      </w:hyperlink>
      <w:r w:rsidRPr="0071028D">
        <w:rPr>
          <w:rFonts w:ascii="Arial" w:hAnsi="Arial" w:cs="Arial"/>
        </w:rPr>
        <w:t>.</w:t>
      </w:r>
    </w:p>
    <w:p w14:paraId="09EBACF1" w14:textId="63914387" w:rsidR="009D2C80" w:rsidRPr="0071028D" w:rsidRDefault="009D2C80" w:rsidP="000E705E">
      <w:pPr>
        <w:rPr>
          <w:rFonts w:ascii="Arial" w:hAnsi="Arial" w:cs="Arial"/>
        </w:rPr>
      </w:pPr>
    </w:p>
    <w:sectPr w:rsidR="009D2C80" w:rsidRPr="0071028D" w:rsidSect="00E015EE">
      <w:headerReference w:type="default" r:id="rId14"/>
      <w:footerReference w:type="first" r:id="rId15"/>
      <w:pgSz w:w="12240" w:h="15840" w:code="1"/>
      <w:pgMar w:top="709" w:right="1890" w:bottom="126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D37B" w14:textId="77777777" w:rsidR="008423FE" w:rsidRDefault="008423FE">
      <w:r>
        <w:separator/>
      </w:r>
    </w:p>
  </w:endnote>
  <w:endnote w:type="continuationSeparator" w:id="0">
    <w:p w14:paraId="4E52B316" w14:textId="77777777" w:rsidR="008423FE" w:rsidRDefault="0084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2767" w14:textId="300C7EA5" w:rsidR="00E015EE" w:rsidRDefault="00E015EE">
    <w:pPr>
      <w:pStyle w:val="Footer"/>
    </w:pPr>
    <w:r>
      <w:rPr>
        <w:noProof/>
      </w:rPr>
      <w:drawing>
        <wp:anchor distT="0" distB="0" distL="114300" distR="114300" simplePos="0" relativeHeight="251658240" behindDoc="0" locked="0" layoutInCell="1" allowOverlap="1" wp14:anchorId="6A635FB3" wp14:editId="6C395E02">
          <wp:simplePos x="0" y="0"/>
          <wp:positionH relativeFrom="margin">
            <wp:align>right</wp:align>
          </wp:positionH>
          <wp:positionV relativeFrom="paragraph">
            <wp:posOffset>-193675</wp:posOffset>
          </wp:positionV>
          <wp:extent cx="550545" cy="5435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0545" cy="5435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9B0F" w14:textId="77777777" w:rsidR="008423FE" w:rsidRDefault="008423FE">
      <w:r>
        <w:rPr>
          <w:color w:val="000000"/>
        </w:rPr>
        <w:separator/>
      </w:r>
    </w:p>
  </w:footnote>
  <w:footnote w:type="continuationSeparator" w:id="0">
    <w:p w14:paraId="0659F2F1" w14:textId="77777777" w:rsidR="008423FE" w:rsidRDefault="00842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672029580">
    <w:abstractNumId w:val="12"/>
  </w:num>
  <w:num w:numId="2" w16cid:durableId="766654560">
    <w:abstractNumId w:val="20"/>
  </w:num>
  <w:num w:numId="3" w16cid:durableId="490407858">
    <w:abstractNumId w:val="5"/>
  </w:num>
  <w:num w:numId="4" w16cid:durableId="1175799221">
    <w:abstractNumId w:val="26"/>
  </w:num>
  <w:num w:numId="5" w16cid:durableId="1715302197">
    <w:abstractNumId w:val="22"/>
  </w:num>
  <w:num w:numId="6" w16cid:durableId="1019046607">
    <w:abstractNumId w:val="17"/>
  </w:num>
  <w:num w:numId="7" w16cid:durableId="894704700">
    <w:abstractNumId w:val="13"/>
  </w:num>
  <w:num w:numId="8" w16cid:durableId="1221984639">
    <w:abstractNumId w:val="14"/>
  </w:num>
  <w:num w:numId="9" w16cid:durableId="862480556">
    <w:abstractNumId w:val="11"/>
  </w:num>
  <w:num w:numId="10" w16cid:durableId="1807160897">
    <w:abstractNumId w:val="21"/>
  </w:num>
  <w:num w:numId="11" w16cid:durableId="1481994601">
    <w:abstractNumId w:val="2"/>
  </w:num>
  <w:num w:numId="12" w16cid:durableId="1868785206">
    <w:abstractNumId w:val="24"/>
  </w:num>
  <w:num w:numId="13" w16cid:durableId="128523978">
    <w:abstractNumId w:val="3"/>
  </w:num>
  <w:num w:numId="14" w16cid:durableId="70280319">
    <w:abstractNumId w:val="16"/>
  </w:num>
  <w:num w:numId="15" w16cid:durableId="900095956">
    <w:abstractNumId w:val="25"/>
  </w:num>
  <w:num w:numId="16" w16cid:durableId="1016274345">
    <w:abstractNumId w:val="0"/>
  </w:num>
  <w:num w:numId="17" w16cid:durableId="1545478649">
    <w:abstractNumId w:val="4"/>
  </w:num>
  <w:num w:numId="18" w16cid:durableId="914315760">
    <w:abstractNumId w:val="6"/>
  </w:num>
  <w:num w:numId="19" w16cid:durableId="1074008535">
    <w:abstractNumId w:val="15"/>
  </w:num>
  <w:num w:numId="20" w16cid:durableId="1001549528">
    <w:abstractNumId w:val="18"/>
  </w:num>
  <w:num w:numId="21" w16cid:durableId="1806656011">
    <w:abstractNumId w:val="23"/>
  </w:num>
  <w:num w:numId="22" w16cid:durableId="1653288683">
    <w:abstractNumId w:val="10"/>
  </w:num>
  <w:num w:numId="23" w16cid:durableId="1976904996">
    <w:abstractNumId w:val="28"/>
  </w:num>
  <w:num w:numId="24" w16cid:durableId="1166290085">
    <w:abstractNumId w:val="1"/>
  </w:num>
  <w:num w:numId="25" w16cid:durableId="1368068513">
    <w:abstractNumId w:val="9"/>
  </w:num>
  <w:num w:numId="26" w16cid:durableId="1613826025">
    <w:abstractNumId w:val="27"/>
  </w:num>
  <w:num w:numId="27" w16cid:durableId="658385654">
    <w:abstractNumId w:val="7"/>
  </w:num>
  <w:num w:numId="28" w16cid:durableId="769664667">
    <w:abstractNumId w:val="19"/>
  </w:num>
  <w:num w:numId="29" w16cid:durableId="584047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2E25"/>
    <w:rsid w:val="0000432D"/>
    <w:rsid w:val="000353B7"/>
    <w:rsid w:val="00042705"/>
    <w:rsid w:val="00066F7A"/>
    <w:rsid w:val="000749F7"/>
    <w:rsid w:val="00086A35"/>
    <w:rsid w:val="00094119"/>
    <w:rsid w:val="000A2943"/>
    <w:rsid w:val="000A4379"/>
    <w:rsid w:val="000B02E4"/>
    <w:rsid w:val="000D52DC"/>
    <w:rsid w:val="000E176B"/>
    <w:rsid w:val="000E705E"/>
    <w:rsid w:val="00102CED"/>
    <w:rsid w:val="001109D7"/>
    <w:rsid w:val="0011429C"/>
    <w:rsid w:val="0011605E"/>
    <w:rsid w:val="00122615"/>
    <w:rsid w:val="001238C3"/>
    <w:rsid w:val="0012417F"/>
    <w:rsid w:val="00142ACB"/>
    <w:rsid w:val="00143978"/>
    <w:rsid w:val="00156921"/>
    <w:rsid w:val="0015779F"/>
    <w:rsid w:val="00161A56"/>
    <w:rsid w:val="0016622F"/>
    <w:rsid w:val="0018080D"/>
    <w:rsid w:val="001873C4"/>
    <w:rsid w:val="00190BEC"/>
    <w:rsid w:val="001939B6"/>
    <w:rsid w:val="001A1ECA"/>
    <w:rsid w:val="001A61E7"/>
    <w:rsid w:val="001B27F0"/>
    <w:rsid w:val="001B2B71"/>
    <w:rsid w:val="001B7683"/>
    <w:rsid w:val="001D48E5"/>
    <w:rsid w:val="001E04C4"/>
    <w:rsid w:val="00202D48"/>
    <w:rsid w:val="00212C6E"/>
    <w:rsid w:val="00212E9B"/>
    <w:rsid w:val="00251E71"/>
    <w:rsid w:val="002701DF"/>
    <w:rsid w:val="00277AD6"/>
    <w:rsid w:val="00282EA2"/>
    <w:rsid w:val="00291312"/>
    <w:rsid w:val="00291B51"/>
    <w:rsid w:val="002B1025"/>
    <w:rsid w:val="002C04EF"/>
    <w:rsid w:val="002E2ABE"/>
    <w:rsid w:val="003049E2"/>
    <w:rsid w:val="00306C5E"/>
    <w:rsid w:val="00316E1B"/>
    <w:rsid w:val="0031739A"/>
    <w:rsid w:val="00317FFD"/>
    <w:rsid w:val="00345986"/>
    <w:rsid w:val="00367091"/>
    <w:rsid w:val="00370FE2"/>
    <w:rsid w:val="003A1E33"/>
    <w:rsid w:val="003B3E76"/>
    <w:rsid w:val="003D5D87"/>
    <w:rsid w:val="003F1AE9"/>
    <w:rsid w:val="00410F0B"/>
    <w:rsid w:val="00420178"/>
    <w:rsid w:val="004272D7"/>
    <w:rsid w:val="00440F28"/>
    <w:rsid w:val="00443811"/>
    <w:rsid w:val="00444018"/>
    <w:rsid w:val="004450C8"/>
    <w:rsid w:val="00452E35"/>
    <w:rsid w:val="00455EAA"/>
    <w:rsid w:val="00464426"/>
    <w:rsid w:val="004648F8"/>
    <w:rsid w:val="00470F98"/>
    <w:rsid w:val="0047534A"/>
    <w:rsid w:val="00485B72"/>
    <w:rsid w:val="00494BC0"/>
    <w:rsid w:val="004972A0"/>
    <w:rsid w:val="004A69B8"/>
    <w:rsid w:val="004B378C"/>
    <w:rsid w:val="004C2B39"/>
    <w:rsid w:val="004C5B96"/>
    <w:rsid w:val="004E1CE5"/>
    <w:rsid w:val="004F5920"/>
    <w:rsid w:val="00506882"/>
    <w:rsid w:val="005436E6"/>
    <w:rsid w:val="00545977"/>
    <w:rsid w:val="005600F0"/>
    <w:rsid w:val="005B0400"/>
    <w:rsid w:val="005C0194"/>
    <w:rsid w:val="005E384B"/>
    <w:rsid w:val="005E6666"/>
    <w:rsid w:val="005F2E82"/>
    <w:rsid w:val="005F61A7"/>
    <w:rsid w:val="0061094E"/>
    <w:rsid w:val="00610F69"/>
    <w:rsid w:val="00622A24"/>
    <w:rsid w:val="00625E38"/>
    <w:rsid w:val="00647611"/>
    <w:rsid w:val="00647688"/>
    <w:rsid w:val="00654BE1"/>
    <w:rsid w:val="00664458"/>
    <w:rsid w:val="006853B6"/>
    <w:rsid w:val="00685C8F"/>
    <w:rsid w:val="006918C4"/>
    <w:rsid w:val="006B3153"/>
    <w:rsid w:val="006B4411"/>
    <w:rsid w:val="006B6070"/>
    <w:rsid w:val="006C0966"/>
    <w:rsid w:val="006E53A3"/>
    <w:rsid w:val="006F0588"/>
    <w:rsid w:val="007010BE"/>
    <w:rsid w:val="0071028D"/>
    <w:rsid w:val="00720A68"/>
    <w:rsid w:val="00752B94"/>
    <w:rsid w:val="00760867"/>
    <w:rsid w:val="00767A63"/>
    <w:rsid w:val="007709EC"/>
    <w:rsid w:val="007766E9"/>
    <w:rsid w:val="00777E30"/>
    <w:rsid w:val="00787FE8"/>
    <w:rsid w:val="007975BF"/>
    <w:rsid w:val="007A456E"/>
    <w:rsid w:val="007C441F"/>
    <w:rsid w:val="007D54EF"/>
    <w:rsid w:val="007E17F1"/>
    <w:rsid w:val="007E20D9"/>
    <w:rsid w:val="007E3697"/>
    <w:rsid w:val="007F1E75"/>
    <w:rsid w:val="00816A7F"/>
    <w:rsid w:val="00823B28"/>
    <w:rsid w:val="00837F0F"/>
    <w:rsid w:val="008423FE"/>
    <w:rsid w:val="00851FB9"/>
    <w:rsid w:val="00884D3E"/>
    <w:rsid w:val="008D539F"/>
    <w:rsid w:val="0090001A"/>
    <w:rsid w:val="0091091B"/>
    <w:rsid w:val="00920243"/>
    <w:rsid w:val="00931B83"/>
    <w:rsid w:val="009349C6"/>
    <w:rsid w:val="00950F06"/>
    <w:rsid w:val="0096042C"/>
    <w:rsid w:val="009752F4"/>
    <w:rsid w:val="0099424F"/>
    <w:rsid w:val="0099560C"/>
    <w:rsid w:val="009A6514"/>
    <w:rsid w:val="009A6FA7"/>
    <w:rsid w:val="009B295F"/>
    <w:rsid w:val="009B5204"/>
    <w:rsid w:val="009B78D8"/>
    <w:rsid w:val="009D1C0F"/>
    <w:rsid w:val="009D2749"/>
    <w:rsid w:val="009D2C80"/>
    <w:rsid w:val="009F5692"/>
    <w:rsid w:val="009F6C63"/>
    <w:rsid w:val="009F6D36"/>
    <w:rsid w:val="00A1214E"/>
    <w:rsid w:val="00A12A22"/>
    <w:rsid w:val="00A16CCC"/>
    <w:rsid w:val="00A255F7"/>
    <w:rsid w:val="00A266A2"/>
    <w:rsid w:val="00A26B3D"/>
    <w:rsid w:val="00A35BC9"/>
    <w:rsid w:val="00A44F45"/>
    <w:rsid w:val="00A45224"/>
    <w:rsid w:val="00A45797"/>
    <w:rsid w:val="00A55531"/>
    <w:rsid w:val="00A55D07"/>
    <w:rsid w:val="00A7463A"/>
    <w:rsid w:val="00A82EF3"/>
    <w:rsid w:val="00A944A2"/>
    <w:rsid w:val="00AA0CEE"/>
    <w:rsid w:val="00AA2081"/>
    <w:rsid w:val="00AB1DB6"/>
    <w:rsid w:val="00AC1D1A"/>
    <w:rsid w:val="00AD24A1"/>
    <w:rsid w:val="00AD6A44"/>
    <w:rsid w:val="00B1405A"/>
    <w:rsid w:val="00B35DCC"/>
    <w:rsid w:val="00B609B6"/>
    <w:rsid w:val="00B73004"/>
    <w:rsid w:val="00B732D7"/>
    <w:rsid w:val="00B804C8"/>
    <w:rsid w:val="00B80927"/>
    <w:rsid w:val="00B8367C"/>
    <w:rsid w:val="00B90421"/>
    <w:rsid w:val="00B920C3"/>
    <w:rsid w:val="00B94069"/>
    <w:rsid w:val="00B95305"/>
    <w:rsid w:val="00BA16E8"/>
    <w:rsid w:val="00BB6BC9"/>
    <w:rsid w:val="00BB7642"/>
    <w:rsid w:val="00BD5C6A"/>
    <w:rsid w:val="00BE4B8B"/>
    <w:rsid w:val="00BF18C8"/>
    <w:rsid w:val="00BF6053"/>
    <w:rsid w:val="00C1384D"/>
    <w:rsid w:val="00C13A36"/>
    <w:rsid w:val="00C159A9"/>
    <w:rsid w:val="00C20D67"/>
    <w:rsid w:val="00C64A3A"/>
    <w:rsid w:val="00C87C2B"/>
    <w:rsid w:val="00CA1621"/>
    <w:rsid w:val="00CA5BEB"/>
    <w:rsid w:val="00CB1E55"/>
    <w:rsid w:val="00CB455B"/>
    <w:rsid w:val="00CB6A63"/>
    <w:rsid w:val="00CD6920"/>
    <w:rsid w:val="00D0037E"/>
    <w:rsid w:val="00D13B84"/>
    <w:rsid w:val="00D22A9E"/>
    <w:rsid w:val="00D36BB5"/>
    <w:rsid w:val="00D57C83"/>
    <w:rsid w:val="00D772E0"/>
    <w:rsid w:val="00DA3AF6"/>
    <w:rsid w:val="00DA796B"/>
    <w:rsid w:val="00DB5EEF"/>
    <w:rsid w:val="00DD73A8"/>
    <w:rsid w:val="00DE4632"/>
    <w:rsid w:val="00DE5266"/>
    <w:rsid w:val="00DF0005"/>
    <w:rsid w:val="00DF434A"/>
    <w:rsid w:val="00E015EE"/>
    <w:rsid w:val="00E130AD"/>
    <w:rsid w:val="00E15379"/>
    <w:rsid w:val="00E2322D"/>
    <w:rsid w:val="00E56BD8"/>
    <w:rsid w:val="00E91D91"/>
    <w:rsid w:val="00EA2F4F"/>
    <w:rsid w:val="00EA72FD"/>
    <w:rsid w:val="00EB7A1B"/>
    <w:rsid w:val="00EC3C12"/>
    <w:rsid w:val="00EF734E"/>
    <w:rsid w:val="00F01569"/>
    <w:rsid w:val="00F167D3"/>
    <w:rsid w:val="00F2019E"/>
    <w:rsid w:val="00F33983"/>
    <w:rsid w:val="00F5119D"/>
    <w:rsid w:val="00F56F86"/>
    <w:rsid w:val="00F60498"/>
    <w:rsid w:val="00F76057"/>
    <w:rsid w:val="00F80745"/>
    <w:rsid w:val="00F91305"/>
    <w:rsid w:val="00FC23CC"/>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fr-FR"/>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0A4379"/>
    <w:pPr>
      <w:widowControl/>
      <w:suppressAutoHyphens w:val="0"/>
      <w:autoSpaceDN/>
      <w:textAlignment w:val="auto"/>
    </w:pPr>
  </w:style>
  <w:style w:type="paragraph" w:styleId="NormalWeb">
    <w:name w:val="Normal (Web)"/>
    <w:basedOn w:val="Normal"/>
    <w:uiPriority w:val="99"/>
    <w:semiHidden/>
    <w:unhideWhenUsed/>
    <w:rsid w:val="00CD6920"/>
    <w:pPr>
      <w:widowControl/>
      <w:suppressAutoHyphens w:val="0"/>
      <w:autoSpaceDN/>
      <w:spacing w:before="100" w:beforeAutospacing="1" w:after="100" w:afterAutospacing="1"/>
      <w:textAlignment w:val="auto"/>
    </w:pPr>
    <w:rPr>
      <w:rFonts w:ascii="Calibri" w:eastAsiaTheme="minorHAnsi" w:hAnsi="Calibri" w:cs="Calibri"/>
      <w:kern w:val="0"/>
      <w:sz w:val="22"/>
      <w:szCs w:val="22"/>
    </w:rPr>
  </w:style>
  <w:style w:type="paragraph" w:customStyle="1" w:styleId="Standard">
    <w:name w:val="Standard"/>
    <w:rsid w:val="0071028D"/>
    <w:pPr>
      <w:widowControl/>
      <w:autoSpaceDN/>
      <w:textAlignment w:val="auto"/>
    </w:pPr>
    <w:rPr>
      <w:rFonts w:ascii="Verdana" w:eastAsia="Arial Unicode MS" w:hAnsi="Verdana" w:cs="Arial Unicode MS"/>
      <w:color w:val="000000"/>
      <w:u w:color="000000"/>
      <w:lang w:val="en-US"/>
    </w:rPr>
  </w:style>
  <w:style w:type="character" w:customStyle="1" w:styleId="Hyperlink0">
    <w:name w:val="Hyperlink.0"/>
    <w:basedOn w:val="DefaultParagraphFont"/>
    <w:rsid w:val="0071028D"/>
    <w:rPr>
      <w:rFonts w:ascii="Arial" w:eastAsia="Arial" w:hAnsi="Arial" w:cs="Arial" w:hint="default"/>
      <w:outline w:val="0"/>
      <w:shadow w:val="0"/>
      <w:emboss w:val="0"/>
      <w:imprint w:val="0"/>
      <w:color w:val="0563C1"/>
      <w:u w:val="single" w:color="0563C1"/>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19676">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151409230">
      <w:bodyDiv w:val="1"/>
      <w:marLeft w:val="0"/>
      <w:marRight w:val="0"/>
      <w:marTop w:val="0"/>
      <w:marBottom w:val="0"/>
      <w:divBdr>
        <w:top w:val="none" w:sz="0" w:space="0" w:color="auto"/>
        <w:left w:val="none" w:sz="0" w:space="0" w:color="auto"/>
        <w:bottom w:val="none" w:sz="0" w:space="0" w:color="auto"/>
        <w:right w:val="none" w:sz="0" w:space="0" w:color="auto"/>
      </w:divBdr>
    </w:div>
    <w:div w:id="1163349405">
      <w:bodyDiv w:val="1"/>
      <w:marLeft w:val="0"/>
      <w:marRight w:val="0"/>
      <w:marTop w:val="0"/>
      <w:marBottom w:val="0"/>
      <w:divBdr>
        <w:top w:val="none" w:sz="0" w:space="0" w:color="auto"/>
        <w:left w:val="none" w:sz="0" w:space="0" w:color="auto"/>
        <w:bottom w:val="none" w:sz="0" w:space="0" w:color="auto"/>
        <w:right w:val="none" w:sz="0" w:space="0" w:color="auto"/>
      </w:divBdr>
    </w:div>
    <w:div w:id="1186754165">
      <w:bodyDiv w:val="1"/>
      <w:marLeft w:val="0"/>
      <w:marRight w:val="0"/>
      <w:marTop w:val="0"/>
      <w:marBottom w:val="0"/>
      <w:divBdr>
        <w:top w:val="none" w:sz="0" w:space="0" w:color="auto"/>
        <w:left w:val="none" w:sz="0" w:space="0" w:color="auto"/>
        <w:bottom w:val="none" w:sz="0" w:space="0" w:color="auto"/>
        <w:right w:val="none" w:sz="0" w:space="0" w:color="auto"/>
      </w:divBdr>
    </w:div>
    <w:div w:id="1643391000">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dcommunicationsltd273-my.sharepoint.com/personal/jfellows_adcomms_co_uk/Documents/Josie%20WIP/Miraclon/Customer%20Stories/Fathom%20Optics/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2D5B-CAE9-184D-BC68-0F4EF830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2022-09-06T13:12:00Z</dcterms:created>
  <dcterms:modified xsi:type="dcterms:W3CDTF">2022-09-16T11:57:00Z</dcterms:modified>
</cp:coreProperties>
</file>