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443CCE" w:rsidRDefault="00B72600" w:rsidP="004F6CD3">
      <w:pPr>
        <w:spacing w:line="360" w:lineRule="auto"/>
        <w:jc w:val="both"/>
        <w:rPr>
          <w:rFonts w:ascii="Arial" w:hAnsi="Arial" w:cs="Arial"/>
          <w:b/>
          <w:color w:val="000000" w:themeColor="text1"/>
        </w:rPr>
      </w:pPr>
    </w:p>
    <w:p w14:paraId="4B77944F" w14:textId="21440825" w:rsidR="00ED0E82" w:rsidRPr="00443CCE" w:rsidRDefault="00BD77CA" w:rsidP="004F6CD3">
      <w:pPr>
        <w:spacing w:line="360" w:lineRule="auto"/>
        <w:jc w:val="both"/>
        <w:rPr>
          <w:rFonts w:ascii="Arial" w:hAnsi="Arial" w:cs="Arial"/>
          <w:b/>
          <w:bCs/>
        </w:rPr>
      </w:pPr>
      <w:r w:rsidRPr="00443CCE">
        <w:rPr>
          <w:rFonts w:ascii="Arial" w:eastAsia="Arial" w:hAnsi="Arial" w:cs="Arial"/>
          <w:b/>
          <w:lang w:bidi="de-DE"/>
        </w:rPr>
        <w:t>27. September 2022</w:t>
      </w:r>
    </w:p>
    <w:p w14:paraId="2CC7629F" w14:textId="24EEE043" w:rsidR="00B96F74" w:rsidRPr="00443CCE" w:rsidRDefault="004B5E97" w:rsidP="004F6CD3">
      <w:pPr>
        <w:spacing w:line="360" w:lineRule="auto"/>
        <w:jc w:val="both"/>
        <w:rPr>
          <w:rFonts w:ascii="Arial" w:hAnsi="Arial" w:cs="Arial"/>
          <w:b/>
          <w:bCs/>
          <w:sz w:val="24"/>
          <w:szCs w:val="24"/>
        </w:rPr>
      </w:pPr>
      <w:r w:rsidRPr="00443CCE">
        <w:rPr>
          <w:rFonts w:ascii="Arial" w:eastAsia="Arial" w:hAnsi="Arial" w:cs="Arial"/>
          <w:b/>
          <w:sz w:val="24"/>
          <w:szCs w:val="24"/>
          <w:lang w:bidi="de-DE"/>
        </w:rPr>
        <w:t xml:space="preserve">Hochstimmung bei Fujifilm: </w:t>
      </w:r>
      <w:proofErr w:type="spellStart"/>
      <w:r w:rsidRPr="00443CCE">
        <w:rPr>
          <w:rFonts w:ascii="Arial" w:eastAsia="Arial" w:hAnsi="Arial" w:cs="Arial"/>
          <w:b/>
          <w:sz w:val="24"/>
          <w:szCs w:val="24"/>
          <w:lang w:bidi="de-DE"/>
        </w:rPr>
        <w:t>Revoria</w:t>
      </w:r>
      <w:proofErr w:type="spellEnd"/>
      <w:r w:rsidRPr="00443CCE">
        <w:rPr>
          <w:rFonts w:ascii="Arial" w:eastAsia="Arial" w:hAnsi="Arial" w:cs="Arial"/>
          <w:b/>
          <w:sz w:val="24"/>
          <w:szCs w:val="24"/>
          <w:lang w:bidi="de-DE"/>
        </w:rPr>
        <w:t xml:space="preserve"> Press PC1120 gewinnt </w:t>
      </w:r>
      <w:proofErr w:type="spellStart"/>
      <w:r w:rsidRPr="00443CCE">
        <w:rPr>
          <w:rFonts w:ascii="Arial" w:eastAsia="Arial" w:hAnsi="Arial" w:cs="Arial"/>
          <w:b/>
          <w:sz w:val="24"/>
          <w:szCs w:val="24"/>
          <w:lang w:bidi="de-DE"/>
        </w:rPr>
        <w:t>Buyers</w:t>
      </w:r>
      <w:proofErr w:type="spellEnd"/>
      <w:r w:rsidRPr="00443CCE">
        <w:rPr>
          <w:rFonts w:ascii="Arial" w:eastAsia="Arial" w:hAnsi="Arial" w:cs="Arial"/>
          <w:b/>
          <w:sz w:val="24"/>
          <w:szCs w:val="24"/>
          <w:lang w:bidi="de-DE"/>
        </w:rPr>
        <w:t xml:space="preserve"> Lab 2022 Pro Award</w:t>
      </w:r>
    </w:p>
    <w:p w14:paraId="7311885C" w14:textId="09BE6B0B" w:rsidR="00E76BF1" w:rsidRPr="00443CCE" w:rsidRDefault="004F6CD3" w:rsidP="00E76BF1">
      <w:pPr>
        <w:spacing w:after="0" w:line="360" w:lineRule="auto"/>
        <w:jc w:val="both"/>
        <w:rPr>
          <w:rFonts w:ascii="Arial" w:eastAsiaTheme="minorHAnsi" w:hAnsi="Arial" w:cs="Arial"/>
        </w:rPr>
      </w:pPr>
      <w:proofErr w:type="spellStart"/>
      <w:r w:rsidRPr="00443CCE">
        <w:rPr>
          <w:rFonts w:ascii="Arial" w:eastAsiaTheme="minorHAnsi" w:hAnsi="Arial" w:cs="Arial"/>
          <w:lang w:bidi="de-DE"/>
        </w:rPr>
        <w:t>Revoria</w:t>
      </w:r>
      <w:proofErr w:type="spellEnd"/>
      <w:r w:rsidRPr="00443CCE">
        <w:rPr>
          <w:rFonts w:ascii="Arial" w:eastAsiaTheme="minorHAnsi" w:hAnsi="Arial" w:cs="Arial"/>
          <w:lang w:bidi="de-DE"/>
        </w:rPr>
        <w:t xml:space="preserve"> Press PC1120 von </w:t>
      </w:r>
      <w:proofErr w:type="spellStart"/>
      <w:r w:rsidRPr="00443CCE">
        <w:rPr>
          <w:rFonts w:ascii="Arial" w:eastAsiaTheme="minorHAnsi" w:hAnsi="Arial" w:cs="Arial"/>
          <w:lang w:bidi="de-DE"/>
        </w:rPr>
        <w:t>Keypoint</w:t>
      </w:r>
      <w:proofErr w:type="spellEnd"/>
      <w:r w:rsidRPr="00443CCE">
        <w:rPr>
          <w:rFonts w:ascii="Arial" w:eastAsiaTheme="minorHAnsi" w:hAnsi="Arial" w:cs="Arial"/>
          <w:lang w:bidi="de-DE"/>
        </w:rPr>
        <w:t xml:space="preserve"> </w:t>
      </w:r>
      <w:proofErr w:type="spellStart"/>
      <w:r w:rsidRPr="00443CCE">
        <w:rPr>
          <w:rFonts w:ascii="Arial" w:eastAsiaTheme="minorHAnsi" w:hAnsi="Arial" w:cs="Arial"/>
          <w:lang w:bidi="de-DE"/>
        </w:rPr>
        <w:t>Intelligence</w:t>
      </w:r>
      <w:proofErr w:type="spellEnd"/>
      <w:r w:rsidRPr="00443CCE">
        <w:rPr>
          <w:rFonts w:ascii="Arial" w:eastAsiaTheme="minorHAnsi" w:hAnsi="Arial" w:cs="Arial"/>
          <w:lang w:bidi="de-DE"/>
        </w:rPr>
        <w:t xml:space="preserve"> mit </w:t>
      </w:r>
      <w:proofErr w:type="spellStart"/>
      <w:r w:rsidRPr="00443CCE">
        <w:rPr>
          <w:rFonts w:ascii="Arial" w:eastAsiaTheme="minorHAnsi" w:hAnsi="Arial" w:cs="Arial"/>
          <w:lang w:bidi="de-DE"/>
        </w:rPr>
        <w:t>Buyers</w:t>
      </w:r>
      <w:proofErr w:type="spellEnd"/>
      <w:r w:rsidRPr="00443CCE">
        <w:rPr>
          <w:rFonts w:ascii="Arial" w:eastAsiaTheme="minorHAnsi" w:hAnsi="Arial" w:cs="Arial"/>
          <w:lang w:bidi="de-DE"/>
        </w:rPr>
        <w:t xml:space="preserve"> Lab 2022 Pro Award in der Kategorie „Hervorragende CMYK+-Produktionsmaschinen für Großserien“ ausgezeichnet </w:t>
      </w:r>
    </w:p>
    <w:p w14:paraId="72F06F9D" w14:textId="350BE8C6" w:rsidR="0094736D" w:rsidRPr="00443CCE" w:rsidRDefault="0094736D" w:rsidP="00E76BF1">
      <w:pPr>
        <w:spacing w:after="0" w:line="360" w:lineRule="auto"/>
        <w:jc w:val="both"/>
        <w:rPr>
          <w:rFonts w:ascii="Arial" w:eastAsiaTheme="minorHAnsi" w:hAnsi="Arial" w:cs="Arial"/>
        </w:rPr>
      </w:pPr>
    </w:p>
    <w:p w14:paraId="02A92F15" w14:textId="223899B0" w:rsidR="00E76BF1" w:rsidRPr="00443CCE" w:rsidRDefault="00E76BF1" w:rsidP="00E76BF1">
      <w:pPr>
        <w:spacing w:after="0" w:line="360" w:lineRule="auto"/>
        <w:jc w:val="both"/>
        <w:rPr>
          <w:rFonts w:ascii="Arial" w:eastAsiaTheme="minorHAnsi" w:hAnsi="Arial" w:cs="Arial"/>
        </w:rPr>
      </w:pPr>
      <w:r w:rsidRPr="00443CCE">
        <w:rPr>
          <w:rFonts w:ascii="Arial" w:eastAsiaTheme="minorHAnsi" w:hAnsi="Arial" w:cs="Arial"/>
          <w:lang w:bidi="de-DE"/>
        </w:rPr>
        <w:t xml:space="preserve">Als Begründung für die Auszeichnung werden folgende Merkmale der </w:t>
      </w:r>
      <w:proofErr w:type="spellStart"/>
      <w:r w:rsidRPr="00443CCE">
        <w:rPr>
          <w:rFonts w:ascii="Arial" w:eastAsiaTheme="minorHAnsi" w:hAnsi="Arial" w:cs="Arial"/>
          <w:lang w:bidi="de-DE"/>
        </w:rPr>
        <w:t>Revoria</w:t>
      </w:r>
      <w:proofErr w:type="spellEnd"/>
      <w:r w:rsidRPr="00443CCE">
        <w:rPr>
          <w:rFonts w:ascii="Arial" w:eastAsiaTheme="minorHAnsi" w:hAnsi="Arial" w:cs="Arial"/>
          <w:lang w:bidi="de-DE"/>
        </w:rPr>
        <w:t xml:space="preserve"> Press PC1120 aufgeführt: </w:t>
      </w:r>
    </w:p>
    <w:p w14:paraId="2F7FDD45" w14:textId="77777777" w:rsidR="00E76BF1" w:rsidRPr="00443CCE" w:rsidRDefault="00E76BF1" w:rsidP="00E76BF1">
      <w:pPr>
        <w:spacing w:after="0" w:line="360" w:lineRule="auto"/>
        <w:jc w:val="both"/>
        <w:rPr>
          <w:rFonts w:ascii="Arial" w:eastAsiaTheme="minorHAnsi" w:hAnsi="Arial" w:cs="Arial"/>
        </w:rPr>
      </w:pPr>
    </w:p>
    <w:p w14:paraId="57587317" w14:textId="050CBD0A" w:rsidR="00E76BF1" w:rsidRPr="00443CCE" w:rsidRDefault="00E76BF1" w:rsidP="00E76BF1">
      <w:pPr>
        <w:numPr>
          <w:ilvl w:val="0"/>
          <w:numId w:val="6"/>
        </w:numPr>
        <w:spacing w:after="0" w:line="360" w:lineRule="auto"/>
        <w:contextualSpacing/>
        <w:jc w:val="both"/>
        <w:rPr>
          <w:rFonts w:ascii="Arial" w:eastAsiaTheme="minorHAnsi" w:hAnsi="Arial" w:cs="Arial"/>
        </w:rPr>
      </w:pPr>
      <w:r w:rsidRPr="00443CCE">
        <w:rPr>
          <w:rFonts w:ascii="Arial" w:eastAsiaTheme="minorHAnsi" w:hAnsi="Arial" w:cs="Arial"/>
          <w:lang w:bidi="de-DE"/>
        </w:rPr>
        <w:t xml:space="preserve">Sechs Farbstationen mit vor- und nachgeschalteten Funktionen, die mehr Inline-Kreativoptionen als die Maschinen einiger Mitbewerber ermöglichen </w:t>
      </w:r>
    </w:p>
    <w:p w14:paraId="51C81F31" w14:textId="3F7C1578" w:rsidR="00E27D13" w:rsidRPr="00443CCE" w:rsidRDefault="00E27D13" w:rsidP="00E76BF1">
      <w:pPr>
        <w:numPr>
          <w:ilvl w:val="0"/>
          <w:numId w:val="6"/>
        </w:numPr>
        <w:spacing w:after="0" w:line="360" w:lineRule="auto"/>
        <w:contextualSpacing/>
        <w:jc w:val="both"/>
        <w:rPr>
          <w:rFonts w:ascii="Arial" w:eastAsiaTheme="minorHAnsi" w:hAnsi="Arial" w:cs="Arial"/>
        </w:rPr>
      </w:pPr>
      <w:r w:rsidRPr="00443CCE">
        <w:rPr>
          <w:rFonts w:ascii="Arial" w:eastAsiaTheme="minorHAnsi" w:hAnsi="Arial" w:cs="Arial"/>
          <w:lang w:bidi="de-DE"/>
        </w:rPr>
        <w:t>Hervorragende Rasterbildreproduktion mit dem größten bis dato getesteten CMYK-Gamut und einer Reihe von Sonderfarben zur Erzeugung einer breiten Farbpalette</w:t>
      </w:r>
    </w:p>
    <w:p w14:paraId="08CF6048" w14:textId="45216FEF" w:rsidR="00E76BF1" w:rsidRPr="00443CCE" w:rsidRDefault="00E76BF1" w:rsidP="00E76BF1">
      <w:pPr>
        <w:numPr>
          <w:ilvl w:val="0"/>
          <w:numId w:val="6"/>
        </w:numPr>
        <w:spacing w:after="0" w:line="360" w:lineRule="auto"/>
        <w:contextualSpacing/>
        <w:jc w:val="both"/>
        <w:rPr>
          <w:rFonts w:ascii="Arial" w:eastAsiaTheme="minorHAnsi" w:hAnsi="Arial" w:cs="Arial"/>
        </w:rPr>
      </w:pPr>
      <w:r w:rsidRPr="00443CCE">
        <w:rPr>
          <w:rFonts w:ascii="Arial" w:eastAsiaTheme="minorHAnsi" w:hAnsi="Arial" w:cs="Arial"/>
          <w:lang w:bidi="de-DE"/>
        </w:rPr>
        <w:t>Anpassbarer und intuitiv bedienbarer Druckserver zur effizienten Geräte-/Remoteverwaltung</w:t>
      </w:r>
    </w:p>
    <w:p w14:paraId="41839D3E" w14:textId="5450C668" w:rsidR="00E76BF1" w:rsidRPr="00443CCE" w:rsidRDefault="00E27D13" w:rsidP="00F53EFD">
      <w:pPr>
        <w:numPr>
          <w:ilvl w:val="0"/>
          <w:numId w:val="6"/>
        </w:numPr>
        <w:spacing w:after="0" w:line="360" w:lineRule="auto"/>
        <w:contextualSpacing/>
        <w:jc w:val="both"/>
        <w:rPr>
          <w:rFonts w:ascii="Arial" w:eastAsiaTheme="minorHAnsi" w:hAnsi="Arial" w:cs="Arial"/>
        </w:rPr>
      </w:pPr>
      <w:r w:rsidRPr="00443CCE">
        <w:rPr>
          <w:rFonts w:ascii="Arial" w:eastAsiaTheme="minorHAnsi" w:hAnsi="Arial" w:cs="Arial"/>
          <w:lang w:bidi="de-DE"/>
        </w:rPr>
        <w:t>Hervorragende Workflow-Leistung ohne Produktivitätseinbußen bei Mischsubstrat-Aufträgen – Ausführung von mehr Arbeit inline in einer einzigen Auftragsübermittlung</w:t>
      </w:r>
    </w:p>
    <w:p w14:paraId="088DE299" w14:textId="77777777" w:rsidR="00E76BF1" w:rsidRPr="00443CCE" w:rsidRDefault="00E76BF1" w:rsidP="004F6CD3">
      <w:pPr>
        <w:spacing w:after="0" w:line="360" w:lineRule="auto"/>
        <w:jc w:val="both"/>
        <w:rPr>
          <w:rFonts w:ascii="Arial" w:eastAsiaTheme="minorHAnsi" w:hAnsi="Arial" w:cs="Arial"/>
        </w:rPr>
      </w:pPr>
    </w:p>
    <w:p w14:paraId="4F27DFAA" w14:textId="41A720CC" w:rsidR="004F6CD3" w:rsidRPr="00443CCE" w:rsidRDefault="004F6CD3" w:rsidP="0094736D">
      <w:pPr>
        <w:spacing w:after="0" w:line="360" w:lineRule="auto"/>
        <w:jc w:val="both"/>
        <w:rPr>
          <w:rFonts w:ascii="Arial" w:eastAsiaTheme="minorHAnsi" w:hAnsi="Arial" w:cs="Arial"/>
        </w:rPr>
      </w:pPr>
      <w:r w:rsidRPr="00443CCE">
        <w:rPr>
          <w:rFonts w:ascii="Arial" w:eastAsiaTheme="minorHAnsi" w:hAnsi="Arial" w:cs="Arial"/>
          <w:lang w:bidi="de-DE"/>
        </w:rPr>
        <w:t xml:space="preserve">David </w:t>
      </w:r>
      <w:proofErr w:type="spellStart"/>
      <w:r w:rsidRPr="00443CCE">
        <w:rPr>
          <w:rFonts w:ascii="Arial" w:eastAsiaTheme="minorHAnsi" w:hAnsi="Arial" w:cs="Arial"/>
          <w:lang w:bidi="de-DE"/>
        </w:rPr>
        <w:t>Sweetnam</w:t>
      </w:r>
      <w:proofErr w:type="spellEnd"/>
      <w:r w:rsidRPr="00443CCE">
        <w:rPr>
          <w:rFonts w:ascii="Arial" w:eastAsiaTheme="minorHAnsi" w:hAnsi="Arial" w:cs="Arial"/>
          <w:lang w:bidi="de-DE"/>
        </w:rPr>
        <w:t xml:space="preserve">, </w:t>
      </w:r>
      <w:proofErr w:type="spellStart"/>
      <w:r w:rsidRPr="00443CCE">
        <w:rPr>
          <w:rFonts w:ascii="Arial" w:eastAsiaTheme="minorHAnsi" w:hAnsi="Arial" w:cs="Arial"/>
          <w:lang w:bidi="de-DE"/>
        </w:rPr>
        <w:t>Keypoint</w:t>
      </w:r>
      <w:proofErr w:type="spellEnd"/>
      <w:r w:rsidRPr="00443CCE">
        <w:rPr>
          <w:rFonts w:ascii="Arial" w:eastAsiaTheme="minorHAnsi" w:hAnsi="Arial" w:cs="Arial"/>
          <w:lang w:bidi="de-DE"/>
        </w:rPr>
        <w:t xml:space="preserve"> </w:t>
      </w:r>
      <w:proofErr w:type="spellStart"/>
      <w:r w:rsidRPr="00443CCE">
        <w:rPr>
          <w:rFonts w:ascii="Arial" w:eastAsiaTheme="minorHAnsi" w:hAnsi="Arial" w:cs="Arial"/>
          <w:lang w:bidi="de-DE"/>
        </w:rPr>
        <w:t>Intelligence</w:t>
      </w:r>
      <w:proofErr w:type="spellEnd"/>
      <w:r w:rsidRPr="00443CCE">
        <w:rPr>
          <w:rFonts w:ascii="Arial" w:eastAsiaTheme="minorHAnsi" w:hAnsi="Arial" w:cs="Arial"/>
          <w:lang w:bidi="de-DE"/>
        </w:rPr>
        <w:t xml:space="preserve">-Leiter des Bereichs EMEA/Asia Research &amp; Lab Services, zur Wahl der </w:t>
      </w:r>
      <w:proofErr w:type="spellStart"/>
      <w:r w:rsidRPr="00443CCE">
        <w:rPr>
          <w:rFonts w:ascii="Arial" w:eastAsiaTheme="minorHAnsi" w:hAnsi="Arial" w:cs="Arial"/>
          <w:lang w:bidi="de-DE"/>
        </w:rPr>
        <w:t>Revoria</w:t>
      </w:r>
      <w:proofErr w:type="spellEnd"/>
      <w:r w:rsidRPr="00443CCE">
        <w:rPr>
          <w:rFonts w:ascii="Arial" w:eastAsiaTheme="minorHAnsi" w:hAnsi="Arial" w:cs="Arial"/>
          <w:lang w:bidi="de-DE"/>
        </w:rPr>
        <w:t xml:space="preserve">: „Mit ihren zusätzlichen Farbstationen vor und nach den CMYK-Standardeinheiten und den vielfältigen Toneroptionen setzt sich die Maschine von anderen im selben Digitalbereich ab.“ Der erstklassige Druckserver der </w:t>
      </w:r>
      <w:proofErr w:type="spellStart"/>
      <w:r w:rsidRPr="00443CCE">
        <w:rPr>
          <w:rFonts w:ascii="Arial" w:eastAsiaTheme="minorHAnsi" w:hAnsi="Arial" w:cs="Arial"/>
          <w:lang w:bidi="de-DE"/>
        </w:rPr>
        <w:t>Revoria</w:t>
      </w:r>
      <w:proofErr w:type="spellEnd"/>
      <w:r w:rsidRPr="00443CCE">
        <w:rPr>
          <w:rFonts w:ascii="Arial" w:eastAsiaTheme="minorHAnsi" w:hAnsi="Arial" w:cs="Arial"/>
          <w:lang w:bidi="de-DE"/>
        </w:rPr>
        <w:t xml:space="preserve"> Flow PC11 bietet laut </w:t>
      </w:r>
      <w:proofErr w:type="spellStart"/>
      <w:r w:rsidRPr="00443CCE">
        <w:rPr>
          <w:rFonts w:ascii="Arial" w:eastAsiaTheme="minorHAnsi" w:hAnsi="Arial" w:cs="Arial"/>
          <w:lang w:bidi="de-DE"/>
        </w:rPr>
        <w:t>Sweetnam</w:t>
      </w:r>
      <w:proofErr w:type="spellEnd"/>
      <w:r w:rsidRPr="00443CCE">
        <w:rPr>
          <w:rFonts w:ascii="Arial" w:eastAsiaTheme="minorHAnsi" w:hAnsi="Arial" w:cs="Arial"/>
          <w:lang w:bidi="de-DE"/>
        </w:rPr>
        <w:t xml:space="preserve"> „ein ausgefeiltes Substratmanagement und eine nahtlose, durch die ausgezeichnete bedienerfreundliche Schnittstelle vereinfachte Integration“. </w:t>
      </w:r>
    </w:p>
    <w:p w14:paraId="47BC5240" w14:textId="77777777" w:rsidR="004F6CD3" w:rsidRPr="00443CCE" w:rsidRDefault="004F6CD3" w:rsidP="004F6CD3">
      <w:pPr>
        <w:spacing w:after="0" w:line="360" w:lineRule="auto"/>
        <w:jc w:val="both"/>
        <w:rPr>
          <w:rFonts w:ascii="Arial" w:eastAsiaTheme="minorHAnsi" w:hAnsi="Arial" w:cs="Arial"/>
        </w:rPr>
      </w:pPr>
    </w:p>
    <w:p w14:paraId="1EAC44C2" w14:textId="7EB4E89A" w:rsidR="004F6CD3" w:rsidRPr="00443CCE" w:rsidRDefault="004F6CD3" w:rsidP="004F6CD3">
      <w:pPr>
        <w:spacing w:after="0" w:line="360" w:lineRule="auto"/>
        <w:jc w:val="both"/>
        <w:rPr>
          <w:rFonts w:ascii="Arial" w:eastAsiaTheme="minorHAnsi" w:hAnsi="Arial" w:cs="Arial"/>
        </w:rPr>
      </w:pPr>
      <w:r w:rsidRPr="00443CCE">
        <w:rPr>
          <w:rFonts w:ascii="Arial" w:eastAsiaTheme="minorHAnsi" w:hAnsi="Arial" w:cs="Arial"/>
          <w:lang w:bidi="de-DE"/>
        </w:rPr>
        <w:t xml:space="preserve">Head </w:t>
      </w:r>
      <w:proofErr w:type="spellStart"/>
      <w:r w:rsidRPr="00443CCE">
        <w:rPr>
          <w:rFonts w:ascii="Arial" w:eastAsiaTheme="minorHAnsi" w:hAnsi="Arial" w:cs="Arial"/>
          <w:lang w:bidi="de-DE"/>
        </w:rPr>
        <w:t>of</w:t>
      </w:r>
      <w:proofErr w:type="spellEnd"/>
      <w:r w:rsidRPr="00443CCE">
        <w:rPr>
          <w:rFonts w:ascii="Arial" w:eastAsiaTheme="minorHAnsi" w:hAnsi="Arial" w:cs="Arial"/>
          <w:lang w:bidi="de-DE"/>
        </w:rPr>
        <w:t xml:space="preserve"> POD Solutions bei Fujifilm Europe Mark Lawn erklärt: „Unsere Freude über diese Auszeichnung ist groß, denn sie bedeutet eine unabhängige Anerkennung unserer herausragenden Forschung und </w:t>
      </w:r>
      <w:r w:rsidRPr="00443CCE">
        <w:rPr>
          <w:rFonts w:ascii="Arial" w:eastAsiaTheme="minorHAnsi" w:hAnsi="Arial" w:cs="Arial"/>
          <w:lang w:bidi="de-DE"/>
        </w:rPr>
        <w:lastRenderedPageBreak/>
        <w:t xml:space="preserve">Entwicklung in dieser Sparte. Fujifilm hat ehrgeizige Wachstumspläne und die Auszeichnung ist für uns ein Ansporn, unser neues Portfolio der Marke </w:t>
      </w:r>
      <w:proofErr w:type="spellStart"/>
      <w:r w:rsidRPr="00443CCE">
        <w:rPr>
          <w:rFonts w:ascii="Arial" w:eastAsiaTheme="minorHAnsi" w:hAnsi="Arial" w:cs="Arial"/>
          <w:lang w:bidi="de-DE"/>
        </w:rPr>
        <w:t>Revoria</w:t>
      </w:r>
      <w:proofErr w:type="spellEnd"/>
      <w:r w:rsidRPr="00443CCE">
        <w:rPr>
          <w:rFonts w:ascii="Arial" w:eastAsiaTheme="minorHAnsi" w:hAnsi="Arial" w:cs="Arial"/>
          <w:lang w:bidi="de-DE"/>
        </w:rPr>
        <w:t xml:space="preserve"> weiterzuentwickeln. Viele Unternehmen der Digitaldruckbranche vertrauen auf die Praxistests von </w:t>
      </w:r>
      <w:proofErr w:type="spellStart"/>
      <w:r w:rsidRPr="00443CCE">
        <w:rPr>
          <w:rFonts w:ascii="Arial" w:eastAsiaTheme="minorHAnsi" w:hAnsi="Arial" w:cs="Arial"/>
          <w:lang w:bidi="de-DE"/>
        </w:rPr>
        <w:t>Keypoint</w:t>
      </w:r>
      <w:proofErr w:type="spellEnd"/>
      <w:r w:rsidRPr="00443CCE">
        <w:rPr>
          <w:rFonts w:ascii="Arial" w:eastAsiaTheme="minorHAnsi" w:hAnsi="Arial" w:cs="Arial"/>
          <w:lang w:bidi="de-DE"/>
        </w:rPr>
        <w:t xml:space="preserve"> </w:t>
      </w:r>
      <w:proofErr w:type="spellStart"/>
      <w:r w:rsidRPr="00443CCE">
        <w:rPr>
          <w:rFonts w:ascii="Arial" w:eastAsiaTheme="minorHAnsi" w:hAnsi="Arial" w:cs="Arial"/>
          <w:lang w:bidi="de-DE"/>
        </w:rPr>
        <w:t>Intelligence</w:t>
      </w:r>
      <w:proofErr w:type="spellEnd"/>
      <w:r w:rsidRPr="00443CCE">
        <w:rPr>
          <w:rFonts w:ascii="Arial" w:eastAsiaTheme="minorHAnsi" w:hAnsi="Arial" w:cs="Arial"/>
          <w:lang w:bidi="de-DE"/>
        </w:rPr>
        <w:t xml:space="preserve"> und die wertvolle Erfahrung der beteiligten Analysten. Die Auszeichnung der </w:t>
      </w:r>
      <w:proofErr w:type="spellStart"/>
      <w:r w:rsidRPr="00443CCE">
        <w:rPr>
          <w:rFonts w:ascii="Arial" w:eastAsiaTheme="minorHAnsi" w:hAnsi="Arial" w:cs="Arial"/>
          <w:lang w:bidi="de-DE"/>
        </w:rPr>
        <w:t>Revoria</w:t>
      </w:r>
      <w:proofErr w:type="spellEnd"/>
      <w:r w:rsidRPr="00443CCE">
        <w:rPr>
          <w:rFonts w:ascii="Arial" w:eastAsiaTheme="minorHAnsi" w:hAnsi="Arial" w:cs="Arial"/>
          <w:lang w:bidi="de-DE"/>
        </w:rPr>
        <w:t xml:space="preserve"> PC1120 bestärkt uns als wichtiger Meilenstein darin, ihre herausragenden Technologien weiteren Kunden zur Unterstützung ihres Wachstums näherzubringen.</w:t>
      </w:r>
    </w:p>
    <w:p w14:paraId="2D927085" w14:textId="77777777" w:rsidR="007D6583" w:rsidRPr="00443CCE" w:rsidRDefault="007D6583" w:rsidP="007D6583">
      <w:pPr>
        <w:spacing w:after="0" w:line="360" w:lineRule="auto"/>
        <w:jc w:val="both"/>
        <w:rPr>
          <w:rFonts w:ascii="Arial" w:eastAsiaTheme="minorHAnsi" w:hAnsi="Arial" w:cs="Arial"/>
        </w:rPr>
      </w:pPr>
    </w:p>
    <w:p w14:paraId="65F37C80" w14:textId="19EFB59A" w:rsidR="007D6583" w:rsidRPr="00443CCE" w:rsidRDefault="007D6583" w:rsidP="007D6583">
      <w:pPr>
        <w:spacing w:after="0" w:line="360" w:lineRule="auto"/>
        <w:jc w:val="both"/>
        <w:rPr>
          <w:rFonts w:ascii="Arial" w:eastAsiaTheme="minorHAnsi" w:hAnsi="Arial" w:cs="Arial"/>
          <w:b/>
        </w:rPr>
      </w:pPr>
      <w:r w:rsidRPr="00443CCE">
        <w:rPr>
          <w:rFonts w:ascii="Arial" w:eastAsiaTheme="minorHAnsi" w:hAnsi="Arial" w:cs="Arial"/>
          <w:b/>
          <w:lang w:bidi="de-DE"/>
        </w:rPr>
        <w:t xml:space="preserve">Über </w:t>
      </w:r>
      <w:proofErr w:type="spellStart"/>
      <w:r w:rsidRPr="00443CCE">
        <w:rPr>
          <w:rFonts w:ascii="Arial" w:eastAsiaTheme="minorHAnsi" w:hAnsi="Arial" w:cs="Arial"/>
          <w:b/>
          <w:lang w:bidi="de-DE"/>
        </w:rPr>
        <w:t>Keypoint</w:t>
      </w:r>
      <w:proofErr w:type="spellEnd"/>
      <w:r w:rsidRPr="00443CCE">
        <w:rPr>
          <w:rFonts w:ascii="Arial" w:eastAsiaTheme="minorHAnsi" w:hAnsi="Arial" w:cs="Arial"/>
          <w:b/>
          <w:lang w:bidi="de-DE"/>
        </w:rPr>
        <w:t xml:space="preserve"> </w:t>
      </w:r>
      <w:proofErr w:type="spellStart"/>
      <w:r w:rsidRPr="00443CCE">
        <w:rPr>
          <w:rFonts w:ascii="Arial" w:eastAsiaTheme="minorHAnsi" w:hAnsi="Arial" w:cs="Arial"/>
          <w:b/>
          <w:lang w:bidi="de-DE"/>
        </w:rPr>
        <w:t>Intelligence</w:t>
      </w:r>
      <w:proofErr w:type="spellEnd"/>
    </w:p>
    <w:p w14:paraId="5472D40D" w14:textId="7A94E8EB" w:rsidR="007D6583" w:rsidRPr="00443CCE" w:rsidRDefault="007D6583" w:rsidP="007D6583">
      <w:pPr>
        <w:spacing w:after="0" w:line="360" w:lineRule="auto"/>
        <w:jc w:val="both"/>
        <w:rPr>
          <w:rFonts w:ascii="Arial" w:eastAsiaTheme="minorHAnsi" w:hAnsi="Arial" w:cs="Arial"/>
        </w:rPr>
      </w:pPr>
      <w:proofErr w:type="spellStart"/>
      <w:r w:rsidRPr="00443CCE">
        <w:rPr>
          <w:rFonts w:ascii="Arial" w:eastAsiaTheme="minorHAnsi" w:hAnsi="Arial" w:cs="Arial"/>
          <w:lang w:bidi="de-DE"/>
        </w:rPr>
        <w:t>Keypoint</w:t>
      </w:r>
      <w:proofErr w:type="spellEnd"/>
      <w:r w:rsidRPr="00443CCE">
        <w:rPr>
          <w:rFonts w:ascii="Arial" w:eastAsiaTheme="minorHAnsi" w:hAnsi="Arial" w:cs="Arial"/>
          <w:lang w:bidi="de-DE"/>
        </w:rPr>
        <w:t xml:space="preserve"> </w:t>
      </w:r>
      <w:proofErr w:type="spellStart"/>
      <w:r w:rsidRPr="00443CCE">
        <w:rPr>
          <w:rFonts w:ascii="Arial" w:eastAsiaTheme="minorHAnsi" w:hAnsi="Arial" w:cs="Arial"/>
          <w:lang w:bidi="de-DE"/>
        </w:rPr>
        <w:t>Intelligence</w:t>
      </w:r>
      <w:proofErr w:type="spellEnd"/>
      <w:r w:rsidRPr="00443CCE">
        <w:rPr>
          <w:rFonts w:ascii="Arial" w:eastAsiaTheme="minorHAnsi" w:hAnsi="Arial" w:cs="Arial"/>
          <w:lang w:bidi="de-DE"/>
        </w:rPr>
        <w:t xml:space="preserve"> genießt in der Industrie höchstes Vertrauen als Quelle für unabhängige Informationen und Analysen. Die von </w:t>
      </w:r>
      <w:proofErr w:type="spellStart"/>
      <w:r w:rsidRPr="00443CCE">
        <w:rPr>
          <w:rFonts w:ascii="Arial" w:eastAsiaTheme="minorHAnsi" w:hAnsi="Arial" w:cs="Arial"/>
          <w:lang w:bidi="de-DE"/>
        </w:rPr>
        <w:t>Keypoint</w:t>
      </w:r>
      <w:proofErr w:type="spellEnd"/>
      <w:r w:rsidRPr="00443CCE">
        <w:rPr>
          <w:rFonts w:ascii="Arial" w:eastAsiaTheme="minorHAnsi" w:hAnsi="Arial" w:cs="Arial"/>
          <w:lang w:bidi="de-DE"/>
        </w:rPr>
        <w:t xml:space="preserve"> </w:t>
      </w:r>
      <w:proofErr w:type="spellStart"/>
      <w:r w:rsidRPr="00443CCE">
        <w:rPr>
          <w:rFonts w:ascii="Arial" w:eastAsiaTheme="minorHAnsi" w:hAnsi="Arial" w:cs="Arial"/>
          <w:lang w:bidi="de-DE"/>
        </w:rPr>
        <w:t>Intelligence</w:t>
      </w:r>
      <w:proofErr w:type="spellEnd"/>
      <w:r w:rsidRPr="00443CCE">
        <w:rPr>
          <w:rFonts w:ascii="Arial" w:eastAsiaTheme="minorHAnsi" w:hAnsi="Arial" w:cs="Arial"/>
          <w:lang w:bidi="de-DE"/>
        </w:rPr>
        <w:t xml:space="preserve"> verliehenen Auszeichnungen haben aufgrund der Unparteilichkeit und der jahrzehntelangen Erfahrung der Analysten im Bereich Digitaldruck ein großes Renommee. </w:t>
      </w:r>
    </w:p>
    <w:p w14:paraId="26382F14" w14:textId="77777777" w:rsidR="007D6583" w:rsidRPr="00443CCE" w:rsidRDefault="007D6583" w:rsidP="004F6CD3">
      <w:pPr>
        <w:spacing w:after="0" w:line="360" w:lineRule="auto"/>
        <w:jc w:val="both"/>
        <w:rPr>
          <w:rFonts w:ascii="Arial" w:eastAsiaTheme="minorHAnsi" w:hAnsi="Arial" w:cs="Arial"/>
        </w:rPr>
      </w:pPr>
    </w:p>
    <w:p w14:paraId="7EB4DCC0" w14:textId="77777777" w:rsidR="004F6CD3" w:rsidRPr="00443CCE" w:rsidRDefault="004F6CD3" w:rsidP="004F6CD3">
      <w:pPr>
        <w:spacing w:after="0" w:line="360" w:lineRule="auto"/>
        <w:jc w:val="both"/>
        <w:rPr>
          <w:rFonts w:ascii="Arial" w:eastAsiaTheme="minorHAnsi" w:hAnsi="Arial" w:cs="Arial"/>
        </w:rPr>
      </w:pPr>
      <w:r w:rsidRPr="00443CCE">
        <w:rPr>
          <w:rFonts w:ascii="Arial" w:eastAsiaTheme="minorHAnsi" w:hAnsi="Arial" w:cs="Arial"/>
          <w:b/>
          <w:lang w:bidi="de-DE"/>
        </w:rPr>
        <w:t xml:space="preserve">Über die </w:t>
      </w:r>
      <w:proofErr w:type="spellStart"/>
      <w:r w:rsidRPr="00443CCE">
        <w:rPr>
          <w:rFonts w:ascii="Arial" w:eastAsiaTheme="minorHAnsi" w:hAnsi="Arial" w:cs="Arial"/>
          <w:b/>
          <w:lang w:bidi="de-DE"/>
        </w:rPr>
        <w:t>Revoria</w:t>
      </w:r>
      <w:proofErr w:type="spellEnd"/>
      <w:r w:rsidRPr="00443CCE">
        <w:rPr>
          <w:rFonts w:ascii="Arial" w:eastAsiaTheme="minorHAnsi" w:hAnsi="Arial" w:cs="Arial"/>
          <w:b/>
          <w:lang w:bidi="de-DE"/>
        </w:rPr>
        <w:t xml:space="preserve"> Press PC1120</w:t>
      </w:r>
    </w:p>
    <w:p w14:paraId="7B85A2E3" w14:textId="77777777" w:rsidR="004F6CD3" w:rsidRPr="00443CCE" w:rsidRDefault="004F6CD3" w:rsidP="004F6CD3">
      <w:pPr>
        <w:spacing w:after="0" w:line="360" w:lineRule="auto"/>
        <w:jc w:val="both"/>
        <w:rPr>
          <w:rFonts w:ascii="Arial" w:eastAsiaTheme="minorHAnsi" w:hAnsi="Arial" w:cs="Arial"/>
        </w:rPr>
      </w:pPr>
      <w:r w:rsidRPr="00443CCE">
        <w:rPr>
          <w:rFonts w:ascii="Arial" w:eastAsiaTheme="minorHAnsi" w:hAnsi="Arial" w:cs="Arial"/>
          <w:lang w:bidi="de-DE"/>
        </w:rPr>
        <w:t>Produkt-Highlights:</w:t>
      </w:r>
    </w:p>
    <w:p w14:paraId="50C6E975" w14:textId="77777777" w:rsidR="004F6CD3" w:rsidRPr="00443CCE" w:rsidRDefault="004F6CD3" w:rsidP="004F6CD3">
      <w:pPr>
        <w:numPr>
          <w:ilvl w:val="0"/>
          <w:numId w:val="7"/>
        </w:numPr>
        <w:spacing w:after="0" w:line="360" w:lineRule="auto"/>
        <w:jc w:val="both"/>
        <w:rPr>
          <w:rFonts w:ascii="Arial" w:eastAsiaTheme="minorHAnsi" w:hAnsi="Arial" w:cs="Arial"/>
        </w:rPr>
      </w:pPr>
      <w:r w:rsidRPr="00443CCE">
        <w:rPr>
          <w:rFonts w:ascii="Arial" w:eastAsiaTheme="minorHAnsi" w:hAnsi="Arial" w:cs="Arial"/>
          <w:lang w:bidi="de-DE"/>
        </w:rPr>
        <w:t>Durchsatz von 120 Seiten pro Minute bei hervorragender HD-Qualität</w:t>
      </w:r>
    </w:p>
    <w:p w14:paraId="79F7053E" w14:textId="77777777" w:rsidR="004F6CD3" w:rsidRPr="00443CCE" w:rsidRDefault="004F6CD3" w:rsidP="004F6CD3">
      <w:pPr>
        <w:numPr>
          <w:ilvl w:val="0"/>
          <w:numId w:val="7"/>
        </w:numPr>
        <w:spacing w:after="0" w:line="360" w:lineRule="auto"/>
        <w:jc w:val="both"/>
        <w:rPr>
          <w:rFonts w:ascii="Arial" w:eastAsiaTheme="minorHAnsi" w:hAnsi="Arial" w:cs="Arial"/>
        </w:rPr>
      </w:pPr>
      <w:r w:rsidRPr="00443CCE">
        <w:rPr>
          <w:rFonts w:ascii="Arial" w:eastAsiaTheme="minorHAnsi" w:hAnsi="Arial" w:cs="Arial"/>
          <w:lang w:bidi="de-DE"/>
        </w:rPr>
        <w:t>Flexibilität für Aufträge aller Art durch einmalige Kombination von Zuführungs- und Weiterverarbeitungsoptionen</w:t>
      </w:r>
    </w:p>
    <w:p w14:paraId="52902DD0" w14:textId="323C6FDB" w:rsidR="00E76BF1" w:rsidRPr="00443CCE" w:rsidRDefault="004F6CD3" w:rsidP="00E76BF1">
      <w:pPr>
        <w:numPr>
          <w:ilvl w:val="0"/>
          <w:numId w:val="7"/>
        </w:numPr>
        <w:spacing w:after="0" w:line="360" w:lineRule="auto"/>
        <w:jc w:val="both"/>
        <w:rPr>
          <w:rFonts w:ascii="Arial" w:eastAsiaTheme="minorHAnsi" w:hAnsi="Arial" w:cs="Arial"/>
        </w:rPr>
      </w:pPr>
      <w:r w:rsidRPr="00443CCE">
        <w:rPr>
          <w:rFonts w:ascii="Arial" w:eastAsiaTheme="minorHAnsi" w:hAnsi="Arial" w:cs="Arial"/>
          <w:lang w:bidi="de-DE"/>
        </w:rPr>
        <w:t xml:space="preserve">Branchenführende Farbproduktion mit </w:t>
      </w:r>
      <w:proofErr w:type="spellStart"/>
      <w:r w:rsidRPr="00443CCE">
        <w:rPr>
          <w:rFonts w:ascii="Arial" w:eastAsiaTheme="minorHAnsi" w:hAnsi="Arial" w:cs="Arial"/>
          <w:lang w:bidi="de-DE"/>
        </w:rPr>
        <w:t>One</w:t>
      </w:r>
      <w:proofErr w:type="spellEnd"/>
      <w:r w:rsidRPr="00443CCE">
        <w:rPr>
          <w:rFonts w:ascii="Arial" w:eastAsiaTheme="minorHAnsi" w:hAnsi="Arial" w:cs="Arial"/>
          <w:lang w:bidi="de-DE"/>
        </w:rPr>
        <w:t>-Pass-Sechsfarbdruckwerk für CMYK plus bis zu zwei Spezialtoner (Gold, Silber, Lack, Weiß und Pink)</w:t>
      </w:r>
      <w:r w:rsidRPr="00443CCE">
        <w:rPr>
          <w:rFonts w:ascii="Arial" w:eastAsiaTheme="minorHAnsi" w:hAnsi="Arial" w:cs="Arial"/>
          <w:lang w:bidi="de-DE"/>
        </w:rPr>
        <w:br/>
      </w:r>
    </w:p>
    <w:p w14:paraId="1C29B42E" w14:textId="444BA6EA" w:rsidR="004F6CD3" w:rsidRPr="00443CCE" w:rsidRDefault="004F6CD3" w:rsidP="3842C79B">
      <w:pPr>
        <w:spacing w:after="0" w:line="360" w:lineRule="auto"/>
        <w:jc w:val="both"/>
        <w:rPr>
          <w:rFonts w:ascii="Arial" w:eastAsiaTheme="minorEastAsia" w:hAnsi="Arial" w:cs="Arial"/>
        </w:rPr>
      </w:pPr>
      <w:r w:rsidRPr="00443CCE">
        <w:rPr>
          <w:rFonts w:ascii="Arial" w:eastAsiaTheme="minorEastAsia" w:hAnsi="Arial" w:cs="Arial"/>
          <w:lang w:bidi="de-DE"/>
        </w:rPr>
        <w:t xml:space="preserve">Die </w:t>
      </w:r>
      <w:proofErr w:type="spellStart"/>
      <w:r w:rsidRPr="00443CCE">
        <w:rPr>
          <w:rFonts w:ascii="Arial" w:eastAsiaTheme="minorEastAsia" w:hAnsi="Arial" w:cs="Arial"/>
          <w:lang w:bidi="de-DE"/>
        </w:rPr>
        <w:t>Revoria</w:t>
      </w:r>
      <w:proofErr w:type="spellEnd"/>
      <w:r w:rsidRPr="00443CCE">
        <w:rPr>
          <w:rFonts w:ascii="Arial" w:eastAsiaTheme="minorEastAsia" w:hAnsi="Arial" w:cs="Arial"/>
          <w:lang w:bidi="de-DE"/>
        </w:rPr>
        <w:t xml:space="preserve"> Press PC1120 ist in Deutschland, Österreich, Italien, Spanien, Portugal, Polen und Tschechien erhältlich.</w:t>
      </w:r>
    </w:p>
    <w:p w14:paraId="29C852F1" w14:textId="77777777" w:rsidR="006C0875" w:rsidRPr="00443CCE" w:rsidRDefault="006C0875" w:rsidP="004F6CD3">
      <w:pPr>
        <w:spacing w:after="0" w:line="360" w:lineRule="auto"/>
        <w:jc w:val="both"/>
        <w:rPr>
          <w:rFonts w:ascii="Arial" w:eastAsiaTheme="minorHAnsi" w:hAnsi="Arial" w:cs="Arial"/>
        </w:rPr>
      </w:pPr>
    </w:p>
    <w:p w14:paraId="52433479" w14:textId="56430CE5" w:rsidR="00160710" w:rsidRPr="00443CCE" w:rsidRDefault="00DF0F80" w:rsidP="006C0875">
      <w:pPr>
        <w:spacing w:line="360" w:lineRule="auto"/>
        <w:jc w:val="center"/>
        <w:rPr>
          <w:rFonts w:ascii="Arial" w:hAnsi="Arial" w:cs="Arial"/>
        </w:rPr>
      </w:pPr>
      <w:r w:rsidRPr="00443CCE">
        <w:rPr>
          <w:rFonts w:ascii="Arial" w:eastAsia="Arial" w:hAnsi="Arial" w:cs="Arial"/>
          <w:b/>
          <w:color w:val="000000" w:themeColor="text1"/>
          <w:lang w:bidi="de-DE"/>
        </w:rPr>
        <w:t>ENDE</w:t>
      </w:r>
    </w:p>
    <w:p w14:paraId="0B6DD4A3" w14:textId="2E802FB9" w:rsidR="00065605" w:rsidRPr="00443CCE" w:rsidRDefault="00065605" w:rsidP="004F6CD3">
      <w:pPr>
        <w:spacing w:after="0" w:line="360" w:lineRule="auto"/>
        <w:jc w:val="both"/>
        <w:rPr>
          <w:rFonts w:ascii="Arial" w:hAnsi="Arial" w:cs="Arial"/>
          <w:color w:val="000000" w:themeColor="text1"/>
        </w:rPr>
      </w:pPr>
    </w:p>
    <w:p w14:paraId="3E058FFA" w14:textId="77777777" w:rsidR="0039219E" w:rsidRDefault="0039219E" w:rsidP="0039219E">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7671307A" w14:textId="77777777" w:rsidR="0039219E" w:rsidRDefault="0039219E" w:rsidP="003921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w:t>
      </w:r>
      <w:r>
        <w:rPr>
          <w:rStyle w:val="normaltextrun"/>
          <w:rFonts w:ascii="Arial" w:hAnsi="Arial" w:cs="Arial"/>
          <w:sz w:val="20"/>
          <w:szCs w:val="20"/>
        </w:rPr>
        <w:lastRenderedPageBreak/>
        <w:t>hochfunktionalen Materialien: hierzu gehören Flachbildschirme, grafische Systeme und optische Komponenten. </w:t>
      </w:r>
      <w:r>
        <w:rPr>
          <w:rStyle w:val="eop"/>
          <w:rFonts w:ascii="Arial" w:hAnsi="Arial" w:cs="Arial"/>
          <w:sz w:val="20"/>
          <w:szCs w:val="20"/>
        </w:rPr>
        <w:t> </w:t>
      </w:r>
    </w:p>
    <w:p w14:paraId="6F5D9D2C" w14:textId="77777777" w:rsidR="0039219E" w:rsidRPr="0039219E" w:rsidRDefault="0039219E" w:rsidP="0039219E">
      <w:pPr>
        <w:pStyle w:val="paragraph"/>
        <w:spacing w:before="0" w:beforeAutospacing="0" w:after="0" w:afterAutospacing="0"/>
        <w:jc w:val="both"/>
        <w:textAlignment w:val="baseline"/>
        <w:rPr>
          <w:rFonts w:ascii="Segoe UI" w:hAnsi="Segoe UI" w:cs="Segoe UI"/>
          <w:sz w:val="18"/>
          <w:szCs w:val="18"/>
          <w:lang w:val="fr-FR"/>
        </w:rPr>
      </w:pPr>
      <w:r w:rsidRPr="0039219E">
        <w:rPr>
          <w:rStyle w:val="normaltextrun"/>
          <w:rFonts w:ascii="Arial" w:hAnsi="Arial" w:cs="Arial"/>
          <w:sz w:val="20"/>
          <w:szCs w:val="20"/>
          <w:lang w:val="fr-FR"/>
        </w:rPr>
        <w:t> </w:t>
      </w:r>
      <w:r w:rsidRPr="0039219E">
        <w:rPr>
          <w:rStyle w:val="eop"/>
          <w:rFonts w:ascii="Arial" w:hAnsi="Arial" w:cs="Arial"/>
          <w:sz w:val="20"/>
          <w:szCs w:val="20"/>
          <w:lang w:val="fr-FR"/>
        </w:rPr>
        <w:t> </w:t>
      </w:r>
    </w:p>
    <w:p w14:paraId="75638DB4" w14:textId="77777777" w:rsidR="0039219E" w:rsidRPr="0039219E" w:rsidRDefault="0039219E" w:rsidP="0039219E">
      <w:pPr>
        <w:pStyle w:val="paragraph"/>
        <w:spacing w:before="0" w:beforeAutospacing="0" w:after="0" w:afterAutospacing="0"/>
        <w:jc w:val="both"/>
        <w:textAlignment w:val="baseline"/>
        <w:rPr>
          <w:rFonts w:ascii="Segoe UI" w:hAnsi="Segoe UI" w:cs="Segoe UI"/>
          <w:sz w:val="18"/>
          <w:szCs w:val="18"/>
          <w:lang w:val="fr-FR"/>
        </w:rPr>
      </w:pPr>
      <w:r w:rsidRPr="0039219E">
        <w:rPr>
          <w:rStyle w:val="normaltextrun"/>
          <w:rFonts w:ascii="Arial" w:hAnsi="Arial" w:cs="Arial"/>
          <w:sz w:val="20"/>
          <w:szCs w:val="20"/>
          <w:lang w:val="fr-FR"/>
        </w:rPr>
        <w:t> </w:t>
      </w:r>
      <w:r w:rsidRPr="0039219E">
        <w:rPr>
          <w:rStyle w:val="eop"/>
          <w:rFonts w:ascii="Arial" w:hAnsi="Arial" w:cs="Arial"/>
          <w:sz w:val="20"/>
          <w:szCs w:val="20"/>
          <w:lang w:val="fr-FR"/>
        </w:rPr>
        <w:t> </w:t>
      </w:r>
    </w:p>
    <w:p w14:paraId="074021D0" w14:textId="77777777" w:rsidR="0039219E" w:rsidRPr="0039219E" w:rsidRDefault="0039219E" w:rsidP="0039219E">
      <w:pPr>
        <w:pStyle w:val="paragraph"/>
        <w:spacing w:before="0" w:beforeAutospacing="0" w:after="0" w:afterAutospacing="0"/>
        <w:jc w:val="both"/>
        <w:textAlignment w:val="baseline"/>
        <w:rPr>
          <w:rFonts w:ascii="Segoe UI" w:hAnsi="Segoe UI" w:cs="Segoe UI"/>
          <w:sz w:val="18"/>
          <w:szCs w:val="18"/>
          <w:lang w:val="fr-FR"/>
        </w:rPr>
      </w:pPr>
      <w:r w:rsidRPr="0039219E">
        <w:rPr>
          <w:rStyle w:val="normaltextrun"/>
          <w:rFonts w:ascii="Segoe UI" w:hAnsi="Segoe UI" w:cs="Segoe UI"/>
          <w:b/>
          <w:bCs/>
          <w:sz w:val="20"/>
          <w:szCs w:val="20"/>
          <w:lang w:val="fr-FR"/>
        </w:rPr>
        <w:t xml:space="preserve">Über Fujifilm </w:t>
      </w:r>
      <w:r w:rsidRPr="0039219E">
        <w:rPr>
          <w:rStyle w:val="normaltextrun"/>
          <w:rFonts w:ascii="Arial" w:hAnsi="Arial" w:cs="Arial"/>
          <w:b/>
          <w:bCs/>
          <w:sz w:val="20"/>
          <w:szCs w:val="20"/>
          <w:lang w:val="fr-FR"/>
        </w:rPr>
        <w:t>Graphic Communications Division </w:t>
      </w:r>
      <w:r w:rsidRPr="0039219E">
        <w:rPr>
          <w:rStyle w:val="normaltextrun"/>
          <w:rFonts w:ascii="Arial" w:hAnsi="Arial" w:cs="Arial"/>
          <w:sz w:val="20"/>
          <w:szCs w:val="20"/>
          <w:lang w:val="fr-FR"/>
        </w:rPr>
        <w:t> </w:t>
      </w:r>
      <w:r w:rsidRPr="0039219E">
        <w:rPr>
          <w:rStyle w:val="eop"/>
          <w:rFonts w:ascii="Arial" w:hAnsi="Arial" w:cs="Arial"/>
          <w:sz w:val="20"/>
          <w:szCs w:val="20"/>
          <w:lang w:val="fr-FR"/>
        </w:rPr>
        <w:t> </w:t>
      </w:r>
    </w:p>
    <w:p w14:paraId="425DDFEF" w14:textId="77777777" w:rsidR="0039219E" w:rsidRDefault="0039219E" w:rsidP="003921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r:id="rId12"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2664B695" w14:textId="77777777" w:rsidR="0039219E" w:rsidRDefault="0039219E" w:rsidP="003921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00BD350B" w14:textId="77777777" w:rsidR="0039219E" w:rsidRDefault="0039219E" w:rsidP="003921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75A8A256" w14:textId="77777777" w:rsidR="0039219E" w:rsidRDefault="0039219E" w:rsidP="003921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6168B80D" w14:textId="77777777" w:rsidR="0039219E" w:rsidRDefault="0039219E" w:rsidP="003921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0969A504" w14:textId="77777777" w:rsidR="0039219E" w:rsidRDefault="0039219E" w:rsidP="003921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34EC3936" w14:textId="77777777" w:rsidR="0039219E" w:rsidRDefault="0039219E" w:rsidP="003921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14:paraId="5A48F5D9" w14:textId="69F02D45" w:rsidR="00ED1FDF" w:rsidRPr="00443CCE" w:rsidRDefault="00ED1FDF" w:rsidP="0039219E">
      <w:pPr>
        <w:pStyle w:val="paragraph"/>
        <w:spacing w:before="0" w:beforeAutospacing="0" w:after="0" w:afterAutospacing="0" w:line="360" w:lineRule="auto"/>
        <w:jc w:val="both"/>
        <w:textAlignment w:val="baseline"/>
        <w:rPr>
          <w:rFonts w:ascii="Arial" w:hAnsi="Arial" w:cs="Arial"/>
          <w:sz w:val="20"/>
          <w:szCs w:val="20"/>
        </w:rPr>
      </w:pPr>
    </w:p>
    <w:sectPr w:rsidR="00ED1FDF" w:rsidRPr="00443CCE"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354D" w14:textId="77777777" w:rsidR="005C4122" w:rsidRDefault="005C4122" w:rsidP="00155739">
      <w:pPr>
        <w:spacing w:after="0" w:line="240" w:lineRule="auto"/>
      </w:pPr>
      <w:r>
        <w:separator/>
      </w:r>
    </w:p>
  </w:endnote>
  <w:endnote w:type="continuationSeparator" w:id="0">
    <w:p w14:paraId="01C82FD1" w14:textId="77777777" w:rsidR="005C4122" w:rsidRDefault="005C4122" w:rsidP="00155739">
      <w:pPr>
        <w:spacing w:after="0" w:line="240" w:lineRule="auto"/>
      </w:pPr>
      <w:r>
        <w:continuationSeparator/>
      </w:r>
    </w:p>
  </w:endnote>
  <w:endnote w:type="continuationNotice" w:id="1">
    <w:p w14:paraId="439B65E5" w14:textId="77777777" w:rsidR="005C4122" w:rsidRDefault="005C4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08C0" w14:textId="77777777" w:rsidR="005C4122" w:rsidRDefault="005C4122" w:rsidP="00155739">
      <w:pPr>
        <w:spacing w:after="0" w:line="240" w:lineRule="auto"/>
      </w:pPr>
      <w:r>
        <w:separator/>
      </w:r>
    </w:p>
  </w:footnote>
  <w:footnote w:type="continuationSeparator" w:id="0">
    <w:p w14:paraId="2353228F" w14:textId="77777777" w:rsidR="005C4122" w:rsidRDefault="005C4122" w:rsidP="00155739">
      <w:pPr>
        <w:spacing w:after="0" w:line="240" w:lineRule="auto"/>
      </w:pPr>
      <w:r>
        <w:continuationSeparator/>
      </w:r>
    </w:p>
  </w:footnote>
  <w:footnote w:type="continuationNotice" w:id="1">
    <w:p w14:paraId="04EAD231" w14:textId="77777777" w:rsidR="005C4122" w:rsidRDefault="005C41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24B9E"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4C6"/>
    <w:multiLevelType w:val="multilevel"/>
    <w:tmpl w:val="87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05B7"/>
    <w:multiLevelType w:val="hybridMultilevel"/>
    <w:tmpl w:val="9454DB4C"/>
    <w:lvl w:ilvl="0" w:tplc="4CE8E8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6891475">
    <w:abstractNumId w:val="2"/>
  </w:num>
  <w:num w:numId="2" w16cid:durableId="1132484659">
    <w:abstractNumId w:val="6"/>
  </w:num>
  <w:num w:numId="3" w16cid:durableId="684282576">
    <w:abstractNumId w:val="5"/>
  </w:num>
  <w:num w:numId="4" w16cid:durableId="1787583200">
    <w:abstractNumId w:val="0"/>
  </w:num>
  <w:num w:numId="5" w16cid:durableId="385223956">
    <w:abstractNumId w:val="3"/>
  </w:num>
  <w:num w:numId="6" w16cid:durableId="1391810488">
    <w:abstractNumId w:val="4"/>
  </w:num>
  <w:num w:numId="7" w16cid:durableId="1056778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4806"/>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D6C"/>
    <w:rsid w:val="000D7FB9"/>
    <w:rsid w:val="000E0D7E"/>
    <w:rsid w:val="000E1F05"/>
    <w:rsid w:val="000E233C"/>
    <w:rsid w:val="000E2576"/>
    <w:rsid w:val="000E7EE8"/>
    <w:rsid w:val="000F1DC3"/>
    <w:rsid w:val="000F4568"/>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1D8"/>
    <w:rsid w:val="00272981"/>
    <w:rsid w:val="002740F1"/>
    <w:rsid w:val="002749CA"/>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A7812"/>
    <w:rsid w:val="002B006C"/>
    <w:rsid w:val="002B1089"/>
    <w:rsid w:val="002B3E14"/>
    <w:rsid w:val="002B5FCB"/>
    <w:rsid w:val="002C45C3"/>
    <w:rsid w:val="002C49A9"/>
    <w:rsid w:val="002C5DCE"/>
    <w:rsid w:val="002D6721"/>
    <w:rsid w:val="002D7E52"/>
    <w:rsid w:val="002D7F83"/>
    <w:rsid w:val="002E126E"/>
    <w:rsid w:val="002E1BD8"/>
    <w:rsid w:val="002E228F"/>
    <w:rsid w:val="002E7529"/>
    <w:rsid w:val="002E7786"/>
    <w:rsid w:val="002E7807"/>
    <w:rsid w:val="002F6DE0"/>
    <w:rsid w:val="002F6E3F"/>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77DF8"/>
    <w:rsid w:val="003800CE"/>
    <w:rsid w:val="0039219E"/>
    <w:rsid w:val="00392513"/>
    <w:rsid w:val="0039287A"/>
    <w:rsid w:val="00392CB5"/>
    <w:rsid w:val="0039587C"/>
    <w:rsid w:val="003960A2"/>
    <w:rsid w:val="003974C4"/>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E3B7A"/>
    <w:rsid w:val="003E49D5"/>
    <w:rsid w:val="003E4EE8"/>
    <w:rsid w:val="003E63E2"/>
    <w:rsid w:val="003E7A4E"/>
    <w:rsid w:val="003F30B4"/>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3CCE"/>
    <w:rsid w:val="004441D1"/>
    <w:rsid w:val="00444386"/>
    <w:rsid w:val="0044579D"/>
    <w:rsid w:val="00447C4B"/>
    <w:rsid w:val="004505CB"/>
    <w:rsid w:val="00450E55"/>
    <w:rsid w:val="00451597"/>
    <w:rsid w:val="00452471"/>
    <w:rsid w:val="00452CB1"/>
    <w:rsid w:val="00454ED8"/>
    <w:rsid w:val="00456BAD"/>
    <w:rsid w:val="00463464"/>
    <w:rsid w:val="004673F2"/>
    <w:rsid w:val="0046793E"/>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2E43"/>
    <w:rsid w:val="004B5E97"/>
    <w:rsid w:val="004B61B8"/>
    <w:rsid w:val="004B7E60"/>
    <w:rsid w:val="004C12B8"/>
    <w:rsid w:val="004C48EE"/>
    <w:rsid w:val="004C70B6"/>
    <w:rsid w:val="004D2B81"/>
    <w:rsid w:val="004D2ED9"/>
    <w:rsid w:val="004D560A"/>
    <w:rsid w:val="004D76FF"/>
    <w:rsid w:val="004E04D3"/>
    <w:rsid w:val="004E079D"/>
    <w:rsid w:val="004E0BC3"/>
    <w:rsid w:val="004E449A"/>
    <w:rsid w:val="004E477C"/>
    <w:rsid w:val="004F152F"/>
    <w:rsid w:val="004F1892"/>
    <w:rsid w:val="004F3F11"/>
    <w:rsid w:val="004F4EF3"/>
    <w:rsid w:val="004F6CD3"/>
    <w:rsid w:val="00503431"/>
    <w:rsid w:val="00503B61"/>
    <w:rsid w:val="00504518"/>
    <w:rsid w:val="00507A48"/>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90440"/>
    <w:rsid w:val="005905F0"/>
    <w:rsid w:val="00590D1B"/>
    <w:rsid w:val="00591105"/>
    <w:rsid w:val="00594A74"/>
    <w:rsid w:val="005955EB"/>
    <w:rsid w:val="00597F95"/>
    <w:rsid w:val="005A0C37"/>
    <w:rsid w:val="005A5813"/>
    <w:rsid w:val="005A71E9"/>
    <w:rsid w:val="005B13A9"/>
    <w:rsid w:val="005B1527"/>
    <w:rsid w:val="005B2E86"/>
    <w:rsid w:val="005B4793"/>
    <w:rsid w:val="005B558C"/>
    <w:rsid w:val="005B717A"/>
    <w:rsid w:val="005B7443"/>
    <w:rsid w:val="005B78AD"/>
    <w:rsid w:val="005C1F94"/>
    <w:rsid w:val="005C3169"/>
    <w:rsid w:val="005C4122"/>
    <w:rsid w:val="005C4CAE"/>
    <w:rsid w:val="005D10AE"/>
    <w:rsid w:val="005D343C"/>
    <w:rsid w:val="005D3FA3"/>
    <w:rsid w:val="005D69E2"/>
    <w:rsid w:val="005E322E"/>
    <w:rsid w:val="005F16A3"/>
    <w:rsid w:val="005F1B2B"/>
    <w:rsid w:val="005F3E4F"/>
    <w:rsid w:val="005F59A7"/>
    <w:rsid w:val="005F5D60"/>
    <w:rsid w:val="005F79DA"/>
    <w:rsid w:val="00601953"/>
    <w:rsid w:val="00606999"/>
    <w:rsid w:val="0061045B"/>
    <w:rsid w:val="006134BC"/>
    <w:rsid w:val="00613D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3C79"/>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0875"/>
    <w:rsid w:val="006C13D5"/>
    <w:rsid w:val="006C16CE"/>
    <w:rsid w:val="006C1C79"/>
    <w:rsid w:val="006C3003"/>
    <w:rsid w:val="006C63E2"/>
    <w:rsid w:val="006C748F"/>
    <w:rsid w:val="006D0137"/>
    <w:rsid w:val="006D0E12"/>
    <w:rsid w:val="006D6236"/>
    <w:rsid w:val="006D6E76"/>
    <w:rsid w:val="006E1FBD"/>
    <w:rsid w:val="006E2712"/>
    <w:rsid w:val="006E64F4"/>
    <w:rsid w:val="006E692F"/>
    <w:rsid w:val="006F161F"/>
    <w:rsid w:val="006F18A7"/>
    <w:rsid w:val="006F4431"/>
    <w:rsid w:val="006F6536"/>
    <w:rsid w:val="00700343"/>
    <w:rsid w:val="0070586D"/>
    <w:rsid w:val="00706B37"/>
    <w:rsid w:val="00710908"/>
    <w:rsid w:val="00713000"/>
    <w:rsid w:val="00715333"/>
    <w:rsid w:val="00717C32"/>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D6583"/>
    <w:rsid w:val="007E00A3"/>
    <w:rsid w:val="007E2E04"/>
    <w:rsid w:val="007E6C16"/>
    <w:rsid w:val="007F1342"/>
    <w:rsid w:val="007F2856"/>
    <w:rsid w:val="007F3294"/>
    <w:rsid w:val="008014CC"/>
    <w:rsid w:val="00804EB5"/>
    <w:rsid w:val="00805135"/>
    <w:rsid w:val="008054D7"/>
    <w:rsid w:val="00805B85"/>
    <w:rsid w:val="00805D12"/>
    <w:rsid w:val="0081031F"/>
    <w:rsid w:val="00811EB3"/>
    <w:rsid w:val="00812D13"/>
    <w:rsid w:val="0081372D"/>
    <w:rsid w:val="00815768"/>
    <w:rsid w:val="00821F96"/>
    <w:rsid w:val="0083041D"/>
    <w:rsid w:val="00831068"/>
    <w:rsid w:val="0083300A"/>
    <w:rsid w:val="008353F0"/>
    <w:rsid w:val="0083616B"/>
    <w:rsid w:val="00837883"/>
    <w:rsid w:val="00841252"/>
    <w:rsid w:val="00842295"/>
    <w:rsid w:val="008453C8"/>
    <w:rsid w:val="008463CB"/>
    <w:rsid w:val="00847B7F"/>
    <w:rsid w:val="00847BEB"/>
    <w:rsid w:val="0085004A"/>
    <w:rsid w:val="00851120"/>
    <w:rsid w:val="0085137B"/>
    <w:rsid w:val="008545E3"/>
    <w:rsid w:val="00855BEA"/>
    <w:rsid w:val="008560FF"/>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27974"/>
    <w:rsid w:val="009309E5"/>
    <w:rsid w:val="00933C12"/>
    <w:rsid w:val="00936DE7"/>
    <w:rsid w:val="00937714"/>
    <w:rsid w:val="0094115B"/>
    <w:rsid w:val="0094204D"/>
    <w:rsid w:val="009441A1"/>
    <w:rsid w:val="0094568D"/>
    <w:rsid w:val="0094736D"/>
    <w:rsid w:val="009474BA"/>
    <w:rsid w:val="00954480"/>
    <w:rsid w:val="00955618"/>
    <w:rsid w:val="00955E60"/>
    <w:rsid w:val="00956267"/>
    <w:rsid w:val="009577AC"/>
    <w:rsid w:val="00962C66"/>
    <w:rsid w:val="009636EC"/>
    <w:rsid w:val="00963943"/>
    <w:rsid w:val="00964769"/>
    <w:rsid w:val="00965087"/>
    <w:rsid w:val="00966735"/>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3804"/>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5C73"/>
    <w:rsid w:val="00A162BB"/>
    <w:rsid w:val="00A173E2"/>
    <w:rsid w:val="00A17B11"/>
    <w:rsid w:val="00A20301"/>
    <w:rsid w:val="00A22A11"/>
    <w:rsid w:val="00A265AA"/>
    <w:rsid w:val="00A309F0"/>
    <w:rsid w:val="00A34615"/>
    <w:rsid w:val="00A347CB"/>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9217A"/>
    <w:rsid w:val="00A959A9"/>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67AB"/>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96F74"/>
    <w:rsid w:val="00BA110A"/>
    <w:rsid w:val="00BA243F"/>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7CA"/>
    <w:rsid w:val="00BD7939"/>
    <w:rsid w:val="00BE07B3"/>
    <w:rsid w:val="00BE154A"/>
    <w:rsid w:val="00BE7B15"/>
    <w:rsid w:val="00BE7B90"/>
    <w:rsid w:val="00BF0F6A"/>
    <w:rsid w:val="00BF11C0"/>
    <w:rsid w:val="00BF3460"/>
    <w:rsid w:val="00BF38D3"/>
    <w:rsid w:val="00BF50F1"/>
    <w:rsid w:val="00C00BE5"/>
    <w:rsid w:val="00C03292"/>
    <w:rsid w:val="00C03ED1"/>
    <w:rsid w:val="00C04782"/>
    <w:rsid w:val="00C04D04"/>
    <w:rsid w:val="00C06607"/>
    <w:rsid w:val="00C07FCF"/>
    <w:rsid w:val="00C12068"/>
    <w:rsid w:val="00C14C39"/>
    <w:rsid w:val="00C164C8"/>
    <w:rsid w:val="00C16729"/>
    <w:rsid w:val="00C23273"/>
    <w:rsid w:val="00C27A92"/>
    <w:rsid w:val="00C3172C"/>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19FD"/>
    <w:rsid w:val="00C8240C"/>
    <w:rsid w:val="00C82C39"/>
    <w:rsid w:val="00C830E3"/>
    <w:rsid w:val="00C83E14"/>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B5C29"/>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419"/>
    <w:rsid w:val="00CF355D"/>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052A"/>
    <w:rsid w:val="00D71F39"/>
    <w:rsid w:val="00D7389E"/>
    <w:rsid w:val="00D749E8"/>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2BAE"/>
    <w:rsid w:val="00E179E6"/>
    <w:rsid w:val="00E22879"/>
    <w:rsid w:val="00E22AA1"/>
    <w:rsid w:val="00E25A4A"/>
    <w:rsid w:val="00E2603F"/>
    <w:rsid w:val="00E27A70"/>
    <w:rsid w:val="00E27D1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76BF1"/>
    <w:rsid w:val="00E913A2"/>
    <w:rsid w:val="00E92174"/>
    <w:rsid w:val="00E97150"/>
    <w:rsid w:val="00EA345C"/>
    <w:rsid w:val="00EA5366"/>
    <w:rsid w:val="00EA6844"/>
    <w:rsid w:val="00EA6B29"/>
    <w:rsid w:val="00EB0CBA"/>
    <w:rsid w:val="00EB22D2"/>
    <w:rsid w:val="00EB2F8C"/>
    <w:rsid w:val="00EB5802"/>
    <w:rsid w:val="00EB7B21"/>
    <w:rsid w:val="00EB7F11"/>
    <w:rsid w:val="00EC126D"/>
    <w:rsid w:val="00EC1CAA"/>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3EFD"/>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519"/>
    <w:rsid w:val="00FB47F0"/>
    <w:rsid w:val="00FB6C88"/>
    <w:rsid w:val="00FB76D2"/>
    <w:rsid w:val="00FC0D9B"/>
    <w:rsid w:val="00FC121F"/>
    <w:rsid w:val="00FC2A2C"/>
    <w:rsid w:val="00FC4BEE"/>
    <w:rsid w:val="00FC4D67"/>
    <w:rsid w:val="00FC5AEF"/>
    <w:rsid w:val="00FC5F05"/>
    <w:rsid w:val="00FC60BA"/>
    <w:rsid w:val="00FC753C"/>
    <w:rsid w:val="00FD19F2"/>
    <w:rsid w:val="00FD1D95"/>
    <w:rsid w:val="00FD2087"/>
    <w:rsid w:val="00FD43B5"/>
    <w:rsid w:val="00FD46E9"/>
    <w:rsid w:val="00FE0D17"/>
    <w:rsid w:val="00FE35B3"/>
    <w:rsid w:val="00FE3956"/>
    <w:rsid w:val="00FE597F"/>
    <w:rsid w:val="00FE6C0D"/>
    <w:rsid w:val="00FE7BC9"/>
    <w:rsid w:val="00FF371F"/>
    <w:rsid w:val="00FF6B8F"/>
    <w:rsid w:val="198EAD46"/>
    <w:rsid w:val="3842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06120620">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01339171">
      <w:bodyDiv w:val="1"/>
      <w:marLeft w:val="0"/>
      <w:marRight w:val="0"/>
      <w:marTop w:val="0"/>
      <w:marBottom w:val="0"/>
      <w:divBdr>
        <w:top w:val="none" w:sz="0" w:space="0" w:color="auto"/>
        <w:left w:val="none" w:sz="0" w:space="0" w:color="auto"/>
        <w:bottom w:val="none" w:sz="0" w:space="0" w:color="auto"/>
        <w:right w:val="none" w:sz="0" w:space="0" w:color="auto"/>
      </w:divBdr>
      <w:divsChild>
        <w:div w:id="564949354">
          <w:marLeft w:val="0"/>
          <w:marRight w:val="0"/>
          <w:marTop w:val="0"/>
          <w:marBottom w:val="0"/>
          <w:divBdr>
            <w:top w:val="none" w:sz="0" w:space="0" w:color="auto"/>
            <w:left w:val="none" w:sz="0" w:space="0" w:color="auto"/>
            <w:bottom w:val="none" w:sz="0" w:space="0" w:color="auto"/>
            <w:right w:val="none" w:sz="0" w:space="0" w:color="auto"/>
          </w:divBdr>
        </w:div>
        <w:div w:id="204804278">
          <w:marLeft w:val="0"/>
          <w:marRight w:val="0"/>
          <w:marTop w:val="0"/>
          <w:marBottom w:val="0"/>
          <w:divBdr>
            <w:top w:val="none" w:sz="0" w:space="0" w:color="auto"/>
            <w:left w:val="none" w:sz="0" w:space="0" w:color="auto"/>
            <w:bottom w:val="none" w:sz="0" w:space="0" w:color="auto"/>
            <w:right w:val="none" w:sz="0" w:space="0" w:color="auto"/>
          </w:divBdr>
        </w:div>
        <w:div w:id="374358346">
          <w:marLeft w:val="0"/>
          <w:marRight w:val="0"/>
          <w:marTop w:val="0"/>
          <w:marBottom w:val="0"/>
          <w:divBdr>
            <w:top w:val="none" w:sz="0" w:space="0" w:color="auto"/>
            <w:left w:val="none" w:sz="0" w:space="0" w:color="auto"/>
            <w:bottom w:val="none" w:sz="0" w:space="0" w:color="auto"/>
            <w:right w:val="none" w:sz="0" w:space="0" w:color="auto"/>
          </w:divBdr>
        </w:div>
        <w:div w:id="1010985171">
          <w:marLeft w:val="0"/>
          <w:marRight w:val="0"/>
          <w:marTop w:val="0"/>
          <w:marBottom w:val="0"/>
          <w:divBdr>
            <w:top w:val="none" w:sz="0" w:space="0" w:color="auto"/>
            <w:left w:val="none" w:sz="0" w:space="0" w:color="auto"/>
            <w:bottom w:val="none" w:sz="0" w:space="0" w:color="auto"/>
            <w:right w:val="none" w:sz="0" w:space="0" w:color="auto"/>
          </w:divBdr>
        </w:div>
        <w:div w:id="434524935">
          <w:marLeft w:val="0"/>
          <w:marRight w:val="0"/>
          <w:marTop w:val="0"/>
          <w:marBottom w:val="0"/>
          <w:divBdr>
            <w:top w:val="none" w:sz="0" w:space="0" w:color="auto"/>
            <w:left w:val="none" w:sz="0" w:space="0" w:color="auto"/>
            <w:bottom w:val="none" w:sz="0" w:space="0" w:color="auto"/>
            <w:right w:val="none" w:sz="0" w:space="0" w:color="auto"/>
          </w:divBdr>
        </w:div>
        <w:div w:id="1298797416">
          <w:marLeft w:val="0"/>
          <w:marRight w:val="0"/>
          <w:marTop w:val="0"/>
          <w:marBottom w:val="0"/>
          <w:divBdr>
            <w:top w:val="none" w:sz="0" w:space="0" w:color="auto"/>
            <w:left w:val="none" w:sz="0" w:space="0" w:color="auto"/>
            <w:bottom w:val="none" w:sz="0" w:space="0" w:color="auto"/>
            <w:right w:val="none" w:sz="0" w:space="0" w:color="auto"/>
          </w:divBdr>
        </w:div>
        <w:div w:id="39861215">
          <w:marLeft w:val="0"/>
          <w:marRight w:val="0"/>
          <w:marTop w:val="0"/>
          <w:marBottom w:val="0"/>
          <w:divBdr>
            <w:top w:val="none" w:sz="0" w:space="0" w:color="auto"/>
            <w:left w:val="none" w:sz="0" w:space="0" w:color="auto"/>
            <w:bottom w:val="none" w:sz="0" w:space="0" w:color="auto"/>
            <w:right w:val="none" w:sz="0" w:space="0" w:color="auto"/>
          </w:divBdr>
        </w:div>
        <w:div w:id="1933466163">
          <w:marLeft w:val="0"/>
          <w:marRight w:val="0"/>
          <w:marTop w:val="0"/>
          <w:marBottom w:val="0"/>
          <w:divBdr>
            <w:top w:val="none" w:sz="0" w:space="0" w:color="auto"/>
            <w:left w:val="none" w:sz="0" w:space="0" w:color="auto"/>
            <w:bottom w:val="none" w:sz="0" w:space="0" w:color="auto"/>
            <w:right w:val="none" w:sz="0" w:space="0" w:color="auto"/>
          </w:divBdr>
        </w:div>
        <w:div w:id="2123529401">
          <w:marLeft w:val="0"/>
          <w:marRight w:val="0"/>
          <w:marTop w:val="0"/>
          <w:marBottom w:val="0"/>
          <w:divBdr>
            <w:top w:val="none" w:sz="0" w:space="0" w:color="auto"/>
            <w:left w:val="none" w:sz="0" w:space="0" w:color="auto"/>
            <w:bottom w:val="none" w:sz="0" w:space="0" w:color="auto"/>
            <w:right w:val="none" w:sz="0" w:space="0" w:color="auto"/>
          </w:divBdr>
        </w:div>
        <w:div w:id="1817261120">
          <w:marLeft w:val="0"/>
          <w:marRight w:val="0"/>
          <w:marTop w:val="0"/>
          <w:marBottom w:val="0"/>
          <w:divBdr>
            <w:top w:val="none" w:sz="0" w:space="0" w:color="auto"/>
            <w:left w:val="none" w:sz="0" w:space="0" w:color="auto"/>
            <w:bottom w:val="none" w:sz="0" w:space="0" w:color="auto"/>
            <w:right w:val="none" w:sz="0" w:space="0" w:color="auto"/>
          </w:divBdr>
        </w:div>
        <w:div w:id="609894226">
          <w:marLeft w:val="0"/>
          <w:marRight w:val="0"/>
          <w:marTop w:val="0"/>
          <w:marBottom w:val="0"/>
          <w:divBdr>
            <w:top w:val="none" w:sz="0" w:space="0" w:color="auto"/>
            <w:left w:val="none" w:sz="0" w:space="0" w:color="auto"/>
            <w:bottom w:val="none" w:sz="0" w:space="0" w:color="auto"/>
            <w:right w:val="none" w:sz="0" w:space="0" w:color="auto"/>
          </w:divBdr>
        </w:div>
        <w:div w:id="1093938211">
          <w:marLeft w:val="0"/>
          <w:marRight w:val="0"/>
          <w:marTop w:val="0"/>
          <w:marBottom w:val="0"/>
          <w:divBdr>
            <w:top w:val="none" w:sz="0" w:space="0" w:color="auto"/>
            <w:left w:val="none" w:sz="0" w:space="0" w:color="auto"/>
            <w:bottom w:val="none" w:sz="0" w:space="0" w:color="auto"/>
            <w:right w:val="none" w:sz="0" w:space="0" w:color="auto"/>
          </w:divBdr>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FD6DCE6C-4793-46F0-B081-A7490D76B8CE}">
  <ds:schemaRefs>
    <ds:schemaRef ds:uri="http://schemas.openxmlformats.org/officeDocument/2006/bibliography"/>
  </ds:schemaRefs>
</ds:datastoreItem>
</file>

<file path=customXml/itemProps3.xml><?xml version="1.0" encoding="utf-8"?>
<ds:datastoreItem xmlns:ds="http://schemas.openxmlformats.org/officeDocument/2006/customXml" ds:itemID="{832C2024-BA53-473A-9A3F-201A78086DA2}">
  <ds:schemaRefs>
    <ds:schemaRef ds:uri="http://www.w3.org/XML/1998/namespace"/>
    <ds:schemaRef ds:uri="a9d656df-bdb6-49eb-b737-341170c2f580"/>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0bd1287-03f5-4f92-b224-ecf50292371a"/>
  </ds:schemaRefs>
</ds:datastoreItem>
</file>

<file path=customXml/itemProps4.xml><?xml version="1.0" encoding="utf-8"?>
<ds:datastoreItem xmlns:ds="http://schemas.openxmlformats.org/officeDocument/2006/customXml" ds:itemID="{3084E22E-DFED-440D-89DD-C97A004B9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4</cp:revision>
  <cp:lastPrinted>2020-02-28T19:16:00Z</cp:lastPrinted>
  <dcterms:created xsi:type="dcterms:W3CDTF">2022-09-23T13:04:00Z</dcterms:created>
  <dcterms:modified xsi:type="dcterms:W3CDTF">2022-09-23T13:39:00Z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