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00E42607" w:rsidP="004E079D" w:rsidRDefault="00E42607" w14:paraId="691B5645" w14:textId="77777777">
      <w:pPr>
        <w:spacing w:line="360" w:lineRule="auto"/>
        <w:jc w:val="both"/>
        <w:rPr>
          <w:rFonts w:ascii="Arial" w:hAnsi="Arial" w:cs="Arial"/>
          <w:b/>
          <w:bCs/>
        </w:rPr>
      </w:pPr>
    </w:p>
    <w:p w:rsidR="00E42607" w:rsidP="004E079D" w:rsidRDefault="00E42607" w14:paraId="46C6DCE1" w14:textId="77777777">
      <w:pPr>
        <w:spacing w:line="360" w:lineRule="auto"/>
        <w:jc w:val="both"/>
        <w:rPr>
          <w:rFonts w:ascii="Arial" w:hAnsi="Arial" w:cs="Arial"/>
          <w:b/>
          <w:bCs/>
        </w:rPr>
      </w:pPr>
    </w:p>
    <w:p w:rsidR="00E42607" w:rsidP="004E079D" w:rsidRDefault="00E42607" w14:paraId="6A7BAFF0" w14:textId="77777777">
      <w:pPr>
        <w:spacing w:line="360" w:lineRule="auto"/>
        <w:jc w:val="both"/>
        <w:rPr>
          <w:rFonts w:ascii="Arial" w:hAnsi="Arial" w:cs="Arial"/>
          <w:b/>
          <w:bCs/>
        </w:rPr>
      </w:pPr>
    </w:p>
    <w:p w:rsidRPr="006C78F1" w:rsidR="00ED0E82" w:rsidP="004E079D" w:rsidRDefault="00E42607" w14:paraId="4B77944F" w14:textId="603ACAE5">
      <w:pPr>
        <w:spacing w:line="360" w:lineRule="auto"/>
        <w:jc w:val="both"/>
        <w:rPr>
          <w:rFonts w:ascii="Arial" w:hAnsi="Arial" w:cs="Arial"/>
          <w:b/>
          <w:bCs/>
        </w:rPr>
      </w:pPr>
      <w:r>
        <w:rPr>
          <w:rFonts w:ascii="Arial" w:hAnsi="Arial" w:eastAsia="Arial" w:cs="Arial"/>
          <w:b/>
          <w:lang w:bidi="de-DE"/>
        </w:rPr>
        <w:t>20. Oktober 2022</w:t>
      </w:r>
    </w:p>
    <w:p w:rsidRPr="00510D1E" w:rsidR="001A2AEF" w:rsidP="004E079D" w:rsidRDefault="001A2AEF" w14:paraId="6F8037B3" w14:textId="1F384E1E">
      <w:pPr>
        <w:spacing w:line="360" w:lineRule="auto"/>
        <w:jc w:val="both"/>
        <w:rPr>
          <w:rFonts w:ascii="Arial" w:hAnsi="Arial" w:cs="Arial"/>
          <w:b/>
          <w:bCs/>
          <w:sz w:val="24"/>
          <w:szCs w:val="24"/>
        </w:rPr>
      </w:pPr>
      <w:r w:rsidRPr="00510D1E">
        <w:rPr>
          <w:rFonts w:ascii="Arial" w:hAnsi="Arial" w:eastAsia="Arial" w:cs="Arial"/>
          <w:b/>
          <w:sz w:val="24"/>
          <w:szCs w:val="24"/>
          <w:lang w:bidi="de-DE"/>
        </w:rPr>
        <w:t>Fujifilm und Barberán entwickeln gemeinsam Single-Pass-Inkjetlösung für die Produktion hochwertiger Schilder und Displays</w:t>
      </w:r>
    </w:p>
    <w:p w:rsidRPr="00510D1E" w:rsidR="00D40B34" w:rsidP="004E079D" w:rsidRDefault="0035532F" w14:paraId="7C45C24F" w14:textId="00543524">
      <w:pPr>
        <w:spacing w:line="360" w:lineRule="auto"/>
        <w:jc w:val="both"/>
        <w:rPr>
          <w:rFonts w:ascii="Arial" w:hAnsi="Arial" w:cs="Arial"/>
          <w:i/>
          <w:iCs/>
        </w:rPr>
      </w:pPr>
      <w:r w:rsidRPr="00510D1E">
        <w:rPr>
          <w:rFonts w:ascii="Arial" w:hAnsi="Arial" w:eastAsia="Arial" w:cs="Arial"/>
          <w:i/>
          <w:lang w:bidi="de-DE"/>
        </w:rPr>
        <w:t>Ziel der Zusammenarbeit ist die Markteinführung einer neuen Digitaldruckmaschine gegen Ende 2023. Große Schilder- und Displayhersteller haben bereits Kaufverträge für die Maschine unterzeichnet, die eine Druckgeschwindigkeit von bis zu 6.000 Quadratmetern pro Stunde liefern wird.</w:t>
      </w:r>
    </w:p>
    <w:p w:rsidRPr="00510D1E" w:rsidR="000F1DC3" w:rsidP="00CF62D5" w:rsidRDefault="003E49D5" w14:paraId="397EC026" w14:textId="3230A29C">
      <w:pPr>
        <w:spacing w:line="360" w:lineRule="auto"/>
        <w:jc w:val="both"/>
        <w:rPr>
          <w:rFonts w:ascii="Arial" w:hAnsi="Arial" w:cs="Arial"/>
        </w:rPr>
      </w:pPr>
      <w:r w:rsidRPr="00510D1E">
        <w:rPr>
          <w:rFonts w:ascii="Arial" w:hAnsi="Arial" w:eastAsia="Arial" w:cs="Arial"/>
          <w:lang w:bidi="de-DE"/>
        </w:rPr>
        <w:t xml:space="preserve">Nach über zwei Jahren intensiver und erfolgreicher Verhandlungen haben Fujifilm und der spanische Industriedruck-Hersteller Barberán die Bedingungen für die gemeinsame Entwicklung einer schnellen Single-Pass-Inkjetdruckmaschine für die Schilder- und Displaysparte vereinbart. </w:t>
      </w:r>
    </w:p>
    <w:p w:rsidRPr="00510D1E" w:rsidR="00D52ABF" w:rsidP="00FC069E" w:rsidRDefault="00913C8B" w14:paraId="01600F68" w14:textId="7CF15AE7">
      <w:pPr>
        <w:spacing w:line="360" w:lineRule="auto"/>
        <w:jc w:val="both"/>
        <w:rPr>
          <w:rFonts w:ascii="Arial" w:hAnsi="Arial" w:cs="Arial"/>
        </w:rPr>
      </w:pPr>
      <w:r w:rsidRPr="00510D1E">
        <w:rPr>
          <w:rFonts w:ascii="Arial" w:hAnsi="Arial" w:eastAsia="Arial" w:cs="Arial"/>
          <w:lang w:bidi="de-DE"/>
        </w:rPr>
        <w:t>Barberán hat sich in den letzten zehn Jahren mit 30 Kunden allein in Nordamerika als ein weltführender Anbieter hochwertiger, hochproduktiver Industriedruckmaschinen für Wellpappe etabliert. Die neue Partnerschaft vereint das Know-how von Barberán in der Herstellung von Maschinen mit der beispiellosen Expertise Fujifilms im Bereich Inkjet-Integration und Tintenchemie und seiner langjährigen Erfahrung im Schilder- und Displaymarkt. Speziell für die neue Druckmaschine entwickelt Fujifilm in seiner mehrfach ausgezeichneten Fabrik im britischen Broadstairs eine Tinte und einen Primer, die den Druck auf vielfältigen Substraten, darunter Kunststoff und Spanplatten, ermöglichen.</w:t>
      </w:r>
    </w:p>
    <w:p w:rsidRPr="00510D1E" w:rsidR="008C7C34" w:rsidP="006D5E1E" w:rsidRDefault="00263A38" w14:paraId="1AE3D47A" w14:textId="6FB2C2D2">
      <w:pPr>
        <w:spacing w:line="360" w:lineRule="auto"/>
        <w:jc w:val="both"/>
        <w:rPr>
          <w:rStyle w:val="normaltextrun"/>
          <w:rFonts w:ascii="Arial" w:hAnsi="Arial" w:cs="Arial"/>
        </w:rPr>
      </w:pPr>
      <w:r w:rsidRPr="00510D1E">
        <w:rPr>
          <w:rFonts w:ascii="Arial" w:hAnsi="Arial" w:eastAsia="Arial" w:cs="Arial"/>
          <w:lang w:bidi="de-DE"/>
        </w:rPr>
        <w:t xml:space="preserve">Die 30 Meter lange Maschine besitzt ein hochklassiges integriertes Drucksystem und kann alle gängigen Schilder- und Displaysubstrate mit einer Breite von bis zu 1,6 Metern bei unglaublichen 6.000 Quadratmetern pro Stunde bedrucken. Große Schilder- und Displaydruckereien sind bereits </w:t>
      </w:r>
      <w:r w:rsidRPr="00510D1E">
        <w:rPr>
          <w:rFonts w:ascii="Arial" w:hAnsi="Arial" w:eastAsia="Arial" w:cs="Arial"/>
          <w:lang w:bidi="de-DE"/>
        </w:rPr>
        <w:lastRenderedPageBreak/>
        <w:t>jetzt so beeindruckt, dass sie Kaufvereinbarungen für die ersten Maschinen unterzeichnet haben, die Ende 2023 vom Band gehen sollen.</w:t>
      </w:r>
    </w:p>
    <w:p w:rsidRPr="00510D1E" w:rsidR="00A60F36" w:rsidP="008F3863" w:rsidRDefault="00FC069E" w14:paraId="66C6E7F6" w14:textId="21208C52">
      <w:pPr>
        <w:spacing w:line="360" w:lineRule="auto"/>
        <w:jc w:val="both"/>
        <w:rPr>
          <w:rStyle w:val="normaltextrun"/>
          <w:rFonts w:ascii="Arial" w:hAnsi="Arial" w:cs="Arial"/>
        </w:rPr>
      </w:pPr>
      <w:r w:rsidRPr="00510D1E">
        <w:rPr>
          <w:rStyle w:val="normaltextrun"/>
          <w:rFonts w:ascii="Arial" w:hAnsi="Arial" w:eastAsia="Arial" w:cs="Arial"/>
          <w:lang w:bidi="de-DE"/>
        </w:rPr>
        <w:t>David Burton, Business and Commercial Director bei Fujifilm WFIJ HQ, erklärt: „Wir wählen unsere Partner sorgfältig aus und Barberán ist da keine Ausnahme. Das Unternehmen verfügt über ein riesiges Know-how im Industriedruck und in über zwei Jahren intensiver Gespräche kristallisierte sich die Chance einer für beide Seiten vorteilhaften Beziehung heraus. Barberán hat schon jetzt ein bewährtes Single-Pass-Produkt im Programm und wir besitzen die nötige Sachkenntnis für dessen Anpassung an die völlig anderen Anforderungen des Schilder- und Displaymarktes.</w:t>
      </w:r>
    </w:p>
    <w:p w:rsidRPr="00510D1E" w:rsidR="0035532F" w:rsidP="008F3863" w:rsidRDefault="0035532F" w14:paraId="044EF685" w14:textId="7D6CF3DD">
      <w:pPr>
        <w:spacing w:line="360" w:lineRule="auto"/>
        <w:jc w:val="both"/>
        <w:rPr>
          <w:rStyle w:val="normaltextrun"/>
          <w:rFonts w:ascii="Arial" w:hAnsi="Arial" w:cs="Arial"/>
        </w:rPr>
      </w:pPr>
      <w:r w:rsidRPr="00510D1E">
        <w:rPr>
          <w:rStyle w:val="normaltextrun"/>
          <w:rFonts w:ascii="Arial" w:hAnsi="Arial" w:eastAsia="Arial" w:cs="Arial"/>
          <w:lang w:bidi="de-DE"/>
        </w:rPr>
        <w:t>„Die Marktpräsenz von Fujifilm ist im gesamten Grafiksektor enorm – von analog bis digital“, so Burton weiter. „Sie umspannt den Akzidenz- und Verpackungsdruck, aber auch den Schilder- und Displaysektor, der in den letzten zwanzig Jahren von allen Grafikdrucksparten die schnellste Digitalisierung durchmachte. Wir haben bei dieser Entwicklung eine Schlüsselrolle gespielt und können sie mit dem neuen Projekt weiterführen, indem wir einige der weltgrößten Schilder- und Displayhersteller bei der Digitalisierung unterstützen. Damit ermöglichen wir Unternehmen die Digitalisierung, in denen der Offsetdruck aufgrund der riesigen Druckmengen (momentan) noch wirtschaftlicher ist.</w:t>
      </w:r>
    </w:p>
    <w:p w:rsidRPr="00510D1E" w:rsidR="00270E42" w:rsidP="008F3863" w:rsidRDefault="00270E42" w14:paraId="76944831" w14:textId="21205616">
      <w:pPr>
        <w:spacing w:line="360" w:lineRule="auto"/>
        <w:jc w:val="both"/>
        <w:rPr>
          <w:rStyle w:val="normaltextrun"/>
          <w:rFonts w:ascii="Arial" w:hAnsi="Arial" w:cs="Arial"/>
        </w:rPr>
      </w:pPr>
      <w:r w:rsidRPr="00510D1E">
        <w:rPr>
          <w:rStyle w:val="normaltextrun"/>
          <w:rFonts w:ascii="Arial" w:hAnsi="Arial" w:eastAsia="Arial" w:cs="Arial"/>
          <w:lang w:bidi="de-DE"/>
        </w:rPr>
        <w:t>„Fujifilm mit seiner breit gefächerten Erfahrung und seiner beispiellosen Sachkenntnis in der Tintenentwicklung und der Schwermaschinenbauspezialist Barberán sind das perfekte Team zur Schaffung einer Möglichkeit der Geschäftsentwicklung für Hersteller hochwertiger Schilder und Displays.“</w:t>
      </w:r>
    </w:p>
    <w:p w:rsidR="00634B3B" w:rsidP="008F3863" w:rsidRDefault="00BA4999" w14:paraId="078E633E" w14:textId="1040BF81">
      <w:pPr>
        <w:spacing w:line="360" w:lineRule="auto"/>
        <w:jc w:val="both"/>
        <w:rPr>
          <w:rStyle w:val="normaltextrun"/>
          <w:rFonts w:ascii="Arial" w:hAnsi="Arial" w:cs="Arial"/>
        </w:rPr>
      </w:pPr>
      <w:r w:rsidRPr="72ACB7A9" w:rsidR="6D6104FB">
        <w:rPr>
          <w:rFonts w:ascii="Arial" w:hAnsi="Arial" w:eastAsia="Times New Roman" w:cs="Arial"/>
          <w:lang w:bidi="de-DE"/>
        </w:rPr>
        <w:t>Eladio Lerga, Technischer Direktor</w:t>
      </w:r>
      <w:r w:rsidRPr="72ACB7A9" w:rsidR="562C3393">
        <w:rPr>
          <w:rStyle w:val="normaltextrun"/>
          <w:rFonts w:ascii="Arial" w:hAnsi="Arial" w:eastAsia="Arial" w:cs="Arial"/>
          <w:lang w:bidi="de-DE"/>
        </w:rPr>
        <w:t xml:space="preserve"> von Barberán, fügt hinzu: „Wir freuen uns, unsere Technologie einem ganz neuen Markt anbieten zu können. Die große Erfahrung von Fujifilm im Schilder- und Displaydruck wird dabei eine entscheidende Rolle spielen, ebenso wie das Know-how in Sachen Inkjet und Tintenchemie. Die Zusammenarbeit gestattet uns die Anpassung unserer Systeme zur Verarbeitung eines wesentlich breiteren Substratspektrums und zur Erfüllung der anders gearteten Marktanforderungen des Sektors unter Beibehaltung der Druckgeschwindigkeit und Druckqualität.“ </w:t>
      </w:r>
    </w:p>
    <w:p w:rsidR="00FC069E" w:rsidP="008F3863" w:rsidRDefault="00FC069E" w14:paraId="0F9314AF" w14:textId="77777777">
      <w:pPr>
        <w:spacing w:line="360" w:lineRule="auto"/>
        <w:jc w:val="both"/>
        <w:rPr>
          <w:rStyle w:val="normaltextrun"/>
          <w:rFonts w:ascii="Arial" w:hAnsi="Arial" w:cs="Arial"/>
        </w:rPr>
      </w:pPr>
    </w:p>
    <w:p w:rsidRPr="00E659D4" w:rsidR="00BA110A" w:rsidP="002D39FA"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de-DE"/>
        </w:rPr>
        <w:t>ENDE</w:t>
      </w:r>
    </w:p>
    <w:p w:rsidR="00160710" w:rsidP="004E079D" w:rsidRDefault="00160710" w14:paraId="52433479" w14:textId="23899FA6">
      <w:pPr>
        <w:spacing w:after="0" w:line="240" w:lineRule="auto"/>
        <w:jc w:val="both"/>
        <w:rPr>
          <w:rFonts w:ascii="Arial" w:hAnsi="Arial" w:cs="Arial"/>
          <w:color w:val="000000" w:themeColor="text1"/>
          <w:sz w:val="20"/>
          <w:szCs w:val="20"/>
        </w:rPr>
      </w:pPr>
    </w:p>
    <w:p w:rsidR="00065605" w:rsidP="13A8CC4D" w:rsidRDefault="00065605" w14:paraId="208C8BB3" w14:textId="3C86D6DC">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13A8CC4D" w:rsidR="21AF6745">
        <w:rPr>
          <w:rStyle w:val="normaltextrun"/>
          <w:rFonts w:ascii="Segoe UI" w:hAnsi="Segoe UI" w:eastAsia="Segoe UI" w:cs="Segoe UI"/>
          <w:b w:val="1"/>
          <w:bCs w:val="1"/>
          <w:i w:val="0"/>
          <w:iCs w:val="0"/>
          <w:caps w:val="0"/>
          <w:smallCaps w:val="0"/>
          <w:noProof w:val="0"/>
          <w:color w:val="000000" w:themeColor="text1" w:themeTint="FF" w:themeShade="FF"/>
          <w:sz w:val="20"/>
          <w:szCs w:val="20"/>
          <w:lang w:val="de-DE"/>
        </w:rPr>
        <w:t>Über FUJIFILM Corporation</w:t>
      </w: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00065605" w:rsidP="13A8CC4D" w:rsidRDefault="00065605" w14:paraId="169DCEF8" w14:textId="61650B9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rsidR="00065605" w:rsidP="13A8CC4D" w:rsidRDefault="00065605" w14:paraId="59394A78" w14:textId="3702E2DE">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00065605" w:rsidP="13A8CC4D" w:rsidRDefault="00065605" w14:paraId="2FC7E135" w14:textId="449B34A2">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00065605" w:rsidP="13A8CC4D" w:rsidRDefault="00065605" w14:paraId="79B42A38" w14:textId="7CB73463">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13A8CC4D" w:rsidR="21AF6745">
        <w:rPr>
          <w:rStyle w:val="normaltextrun"/>
          <w:rFonts w:ascii="Segoe UI" w:hAnsi="Segoe UI" w:eastAsia="Segoe UI" w:cs="Segoe UI"/>
          <w:b w:val="1"/>
          <w:bCs w:val="1"/>
          <w:i w:val="0"/>
          <w:iCs w:val="0"/>
          <w:caps w:val="0"/>
          <w:smallCaps w:val="0"/>
          <w:noProof w:val="0"/>
          <w:color w:val="000000" w:themeColor="text1" w:themeTint="FF" w:themeShade="FF"/>
          <w:sz w:val="20"/>
          <w:szCs w:val="20"/>
          <w:lang w:val="fr-FR"/>
        </w:rPr>
        <w:t xml:space="preserve">Über Fujifilm </w:t>
      </w:r>
      <w:r w:rsidRPr="13A8CC4D" w:rsidR="21AF6745">
        <w:rPr>
          <w:rStyle w:val="normaltextrun"/>
          <w:rFonts w:ascii="Arial" w:hAnsi="Arial" w:eastAsia="Arial" w:cs="Arial"/>
          <w:b w:val="1"/>
          <w:bCs w:val="1"/>
          <w:i w:val="0"/>
          <w:iCs w:val="0"/>
          <w:caps w:val="0"/>
          <w:smallCaps w:val="0"/>
          <w:noProof w:val="0"/>
          <w:color w:val="000000" w:themeColor="text1" w:themeTint="FF" w:themeShade="FF"/>
          <w:sz w:val="20"/>
          <w:szCs w:val="20"/>
          <w:lang w:val="fr-FR"/>
        </w:rPr>
        <w:t>Graphic Communications Division </w:t>
      </w: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00065605" w:rsidP="13A8CC4D" w:rsidRDefault="00065605" w14:paraId="4AD29C8B" w14:textId="661DC802">
      <w:pPr>
        <w:spacing w:before="0" w:beforeAutospacing="off" w:after="0" w:afterAutospacing="off" w:line="240" w:lineRule="auto"/>
        <w:jc w:val="both"/>
        <w:rPr>
          <w:rFonts w:ascii="Arial" w:hAnsi="Arial" w:eastAsia="Arial" w:cs="Arial"/>
          <w:b w:val="0"/>
          <w:bCs w:val="0"/>
          <w:i w:val="0"/>
          <w:iCs w:val="0"/>
          <w:caps w:val="0"/>
          <w:smallCaps w:val="0"/>
          <w:noProof w:val="0"/>
          <w:color w:val="0000FF"/>
          <w:sz w:val="20"/>
          <w:szCs w:val="20"/>
          <w:lang w:val="de-DE"/>
        </w:rPr>
      </w:pP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c4beb94a3dea46f6">
        <w:r w:rsidRPr="13A8CC4D" w:rsidR="21AF6745">
          <w:rPr>
            <w:rStyle w:val="Lienhypertexte"/>
            <w:rFonts w:ascii="Arial" w:hAnsi="Arial" w:eastAsia="Arial" w:cs="Arial"/>
            <w:b w:val="0"/>
            <w:bCs w:val="0"/>
            <w:i w:val="0"/>
            <w:iCs w:val="0"/>
            <w:caps w:val="0"/>
            <w:smallCaps w:val="0"/>
            <w:strike w:val="0"/>
            <w:dstrike w:val="0"/>
            <w:noProof w:val="0"/>
            <w:sz w:val="20"/>
            <w:szCs w:val="20"/>
            <w:lang w:val="de-DE"/>
          </w:rPr>
          <w:t>http://www.fujifilm.eu/de/produkte/grafische-systeme</w:t>
        </w:r>
      </w:hyperlink>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 oder </w:t>
      </w:r>
      <w:hyperlink r:id="R5f640f887c0c488c">
        <w:r w:rsidRPr="13A8CC4D" w:rsidR="21AF6745">
          <w:rPr>
            <w:rStyle w:val="Lienhypertexte"/>
            <w:rFonts w:ascii="Arial" w:hAnsi="Arial" w:eastAsia="Arial" w:cs="Arial"/>
            <w:b w:val="0"/>
            <w:bCs w:val="0"/>
            <w:i w:val="0"/>
            <w:iCs w:val="0"/>
            <w:caps w:val="0"/>
            <w:smallCaps w:val="0"/>
            <w:strike w:val="0"/>
            <w:dstrike w:val="0"/>
            <w:noProof w:val="0"/>
            <w:sz w:val="20"/>
            <w:szCs w:val="20"/>
            <w:lang w:val="de-DE"/>
          </w:rPr>
          <w:t>www.youtube.com/FujifilmGSEurope</w:t>
        </w:r>
      </w:hyperlink>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xml:space="preserve"> oder folgen Sie uns auf Twitter unter </w:t>
      </w:r>
      <w:r w:rsidRPr="13A8CC4D" w:rsidR="21AF6745">
        <w:rPr>
          <w:rStyle w:val="normaltextrun"/>
          <w:rFonts w:ascii="Arial" w:hAnsi="Arial" w:eastAsia="Arial" w:cs="Arial"/>
          <w:b w:val="0"/>
          <w:bCs w:val="0"/>
          <w:i w:val="0"/>
          <w:iCs w:val="0"/>
          <w:caps w:val="0"/>
          <w:smallCaps w:val="0"/>
          <w:noProof w:val="0"/>
          <w:color w:val="0000FF"/>
          <w:sz w:val="20"/>
          <w:szCs w:val="20"/>
          <w:lang w:val="de-DE"/>
        </w:rPr>
        <w:t>@FujifilmPrint  </w:t>
      </w:r>
    </w:p>
    <w:p w:rsidR="00065605" w:rsidP="13A8CC4D" w:rsidRDefault="00065605" w14:paraId="53FA6A99" w14:textId="46CDE369">
      <w:pPr>
        <w:spacing w:before="0" w:beforeAutospacing="off" w:after="0" w:afterAutospacing="off" w:line="240" w:lineRule="auto"/>
        <w:jc w:val="both"/>
        <w:rPr>
          <w:rFonts w:ascii="Arial" w:hAnsi="Arial" w:eastAsia="Arial" w:cs="Arial"/>
          <w:b w:val="0"/>
          <w:bCs w:val="0"/>
          <w:i w:val="0"/>
          <w:iCs w:val="0"/>
          <w:caps w:val="0"/>
          <w:smallCaps w:val="0"/>
          <w:noProof w:val="0"/>
          <w:color w:val="0000FF"/>
          <w:sz w:val="20"/>
          <w:szCs w:val="20"/>
          <w:lang w:val="de-DE"/>
        </w:rPr>
      </w:pPr>
      <w:r w:rsidRPr="13A8CC4D" w:rsidR="21AF6745">
        <w:rPr>
          <w:rStyle w:val="normaltextrun"/>
          <w:rFonts w:ascii="Arial" w:hAnsi="Arial" w:eastAsia="Arial" w:cs="Arial"/>
          <w:b w:val="0"/>
          <w:bCs w:val="0"/>
          <w:i w:val="0"/>
          <w:iCs w:val="0"/>
          <w:caps w:val="0"/>
          <w:smallCaps w:val="0"/>
          <w:noProof w:val="0"/>
          <w:color w:val="0000FF"/>
          <w:sz w:val="20"/>
          <w:szCs w:val="20"/>
          <w:lang w:val="de-DE"/>
        </w:rPr>
        <w:t>  </w:t>
      </w:r>
    </w:p>
    <w:p w:rsidR="00065605" w:rsidP="13A8CC4D" w:rsidRDefault="00065605" w14:paraId="7588EFAA" w14:textId="27A56279">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13A8CC4D" w:rsidR="21AF6745">
        <w:rPr>
          <w:rStyle w:val="normaltextrun"/>
          <w:rFonts w:ascii="Arial" w:hAnsi="Arial" w:eastAsia="Arial" w:cs="Arial"/>
          <w:b w:val="1"/>
          <w:bCs w:val="1"/>
          <w:i w:val="0"/>
          <w:iCs w:val="0"/>
          <w:caps w:val="0"/>
          <w:smallCaps w:val="0"/>
          <w:noProof w:val="0"/>
          <w:color w:val="000000" w:themeColor="text1" w:themeTint="FF" w:themeShade="FF"/>
          <w:sz w:val="20"/>
          <w:szCs w:val="20"/>
          <w:lang w:val="de-DE"/>
        </w:rPr>
        <w:t>Für zusätzliche Informationen wenden Sie sich bitte an</w:t>
      </w: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  </w:t>
      </w:r>
    </w:p>
    <w:p w:rsidR="00065605" w:rsidP="13A8CC4D" w:rsidRDefault="00065605" w14:paraId="711F077D" w14:textId="5C8B0727">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Daniel Porter </w:t>
      </w:r>
    </w:p>
    <w:p w:rsidR="00065605" w:rsidP="13A8CC4D" w:rsidRDefault="00065605" w14:paraId="649764C8" w14:textId="23813918">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00065605" w:rsidP="13A8CC4D" w:rsidRDefault="00065605" w14:paraId="6873A93A" w14:textId="69FD1D9E">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2"/>
          <w:szCs w:val="22"/>
          <w:lang w:val="de-DE"/>
        </w:rPr>
      </w:pP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xml:space="preserve">E: </w:t>
      </w:r>
      <w:hyperlink r:id="R229e7206184c4f97">
        <w:r w:rsidRPr="13A8CC4D" w:rsidR="21AF6745">
          <w:rPr>
            <w:rStyle w:val="Lienhypertexte"/>
            <w:rFonts w:ascii="Arial" w:hAnsi="Arial" w:eastAsia="Arial" w:cs="Arial"/>
            <w:b w:val="0"/>
            <w:bCs w:val="0"/>
            <w:i w:val="0"/>
            <w:iCs w:val="0"/>
            <w:caps w:val="0"/>
            <w:smallCaps w:val="0"/>
            <w:strike w:val="0"/>
            <w:dstrike w:val="0"/>
            <w:noProof w:val="0"/>
            <w:sz w:val="20"/>
            <w:szCs w:val="20"/>
            <w:lang w:val="en-GB"/>
          </w:rPr>
          <w:t>dporter@adcomms.co.uk</w:t>
        </w:r>
      </w:hyperlink>
      <w:r w:rsidRPr="13A8CC4D" w:rsidR="21AF6745">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00065605" w:rsidP="13A8CC4D" w:rsidRDefault="00065605" w14:paraId="29CB58AC" w14:textId="58F9CA0C">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13A8CC4D" w:rsidR="21AF6745">
        <w:rPr>
          <w:rStyle w:val="normaltextrun"/>
          <w:rFonts w:ascii="Arial" w:hAnsi="Arial" w:eastAsia="Arial" w:cs="Arial"/>
          <w:b w:val="0"/>
          <w:bCs w:val="0"/>
          <w:i w:val="0"/>
          <w:iCs w:val="0"/>
          <w:caps w:val="0"/>
          <w:smallCaps w:val="0"/>
          <w:noProof w:val="0"/>
          <w:color w:val="000000" w:themeColor="text1" w:themeTint="FF" w:themeShade="FF"/>
          <w:sz w:val="20"/>
          <w:szCs w:val="20"/>
          <w:lang w:val="de-DE"/>
        </w:rPr>
        <w:t>Tel: +44 (0)1372 464470</w:t>
      </w:r>
      <w:r w:rsidRPr="13A8CC4D" w:rsidR="21AF6745">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00065605" w:rsidP="13A8CC4D" w:rsidRDefault="00065605" w14:paraId="0B6DD4A3" w14:textId="67A8702C">
      <w:pPr>
        <w:pStyle w:val="Normal"/>
        <w:spacing w:after="0" w:line="240" w:lineRule="auto"/>
        <w:jc w:val="both"/>
        <w:rPr>
          <w:rFonts w:ascii="Arial" w:hAnsi="Arial" w:cs="Arial"/>
          <w:color w:val="000000" w:themeColor="text1"/>
          <w:sz w:val="20"/>
          <w:szCs w:val="20"/>
        </w:rPr>
      </w:pPr>
    </w:p>
    <w:p w:rsidRPr="001B2F60" w:rsidR="00ED1FDF" w:rsidP="004E079D"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0"/>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749" w:rsidP="00155739" w:rsidRDefault="003F4749" w14:paraId="29412E28" w14:textId="77777777">
      <w:pPr>
        <w:spacing w:after="0" w:line="240" w:lineRule="auto"/>
      </w:pPr>
      <w:r>
        <w:separator/>
      </w:r>
    </w:p>
  </w:endnote>
  <w:endnote w:type="continuationSeparator" w:id="0">
    <w:p w:rsidR="003F4749" w:rsidP="00155739" w:rsidRDefault="003F4749" w14:paraId="105219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749" w:rsidP="00155739" w:rsidRDefault="003F4749" w14:paraId="0E74EEE3" w14:textId="77777777">
      <w:pPr>
        <w:spacing w:after="0" w:line="240" w:lineRule="auto"/>
      </w:pPr>
      <w:r>
        <w:separator/>
      </w:r>
    </w:p>
  </w:footnote>
  <w:footnote w:type="continuationSeparator" w:id="0">
    <w:p w:rsidR="003F4749" w:rsidP="00155739" w:rsidRDefault="003F4749" w14:paraId="293A2F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En-tte"/>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En-tte"/>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1912C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81163917">
    <w:abstractNumId w:val="2"/>
  </w:num>
  <w:num w:numId="2" w16cid:durableId="1099329697">
    <w:abstractNumId w:val="6"/>
  </w:num>
  <w:num w:numId="3" w16cid:durableId="1094933262">
    <w:abstractNumId w:val="5"/>
  </w:num>
  <w:num w:numId="4" w16cid:durableId="605162544">
    <w:abstractNumId w:val="0"/>
  </w:num>
  <w:num w:numId="5" w16cid:durableId="459765028">
    <w:abstractNumId w:val="4"/>
  </w:num>
  <w:num w:numId="6" w16cid:durableId="274674176">
    <w:abstractNumId w:val="1"/>
  </w:num>
  <w:num w:numId="7" w16cid:durableId="151881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073B"/>
    <w:rsid w:val="000C258A"/>
    <w:rsid w:val="000C7A3F"/>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80D"/>
    <w:rsid w:val="002B5FCB"/>
    <w:rsid w:val="002C49A9"/>
    <w:rsid w:val="002C5DCE"/>
    <w:rsid w:val="002D39FA"/>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618E5"/>
    <w:rsid w:val="00361A11"/>
    <w:rsid w:val="00361DC1"/>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E3B7A"/>
    <w:rsid w:val="003E49D5"/>
    <w:rsid w:val="003E4EE8"/>
    <w:rsid w:val="003E63E2"/>
    <w:rsid w:val="003E7A4E"/>
    <w:rsid w:val="003F30B4"/>
    <w:rsid w:val="003F4749"/>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0D1E"/>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145B"/>
    <w:rsid w:val="005D343C"/>
    <w:rsid w:val="005D3FA3"/>
    <w:rsid w:val="005D56DD"/>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86D"/>
    <w:rsid w:val="00706B37"/>
    <w:rsid w:val="00710908"/>
    <w:rsid w:val="00713000"/>
    <w:rsid w:val="00713510"/>
    <w:rsid w:val="00715333"/>
    <w:rsid w:val="0072008B"/>
    <w:rsid w:val="0072126A"/>
    <w:rsid w:val="00722A37"/>
    <w:rsid w:val="007243BC"/>
    <w:rsid w:val="00726FC0"/>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5BD"/>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65AA"/>
    <w:rsid w:val="00A309F0"/>
    <w:rsid w:val="00A32709"/>
    <w:rsid w:val="00A34615"/>
    <w:rsid w:val="00A347CB"/>
    <w:rsid w:val="00A37683"/>
    <w:rsid w:val="00A41140"/>
    <w:rsid w:val="00A42435"/>
    <w:rsid w:val="00A4261E"/>
    <w:rsid w:val="00A42945"/>
    <w:rsid w:val="00A44054"/>
    <w:rsid w:val="00A44146"/>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C73"/>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04BE"/>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260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6C0D"/>
    <w:rsid w:val="00FF371F"/>
    <w:rsid w:val="00FF6B8F"/>
    <w:rsid w:val="13A8CC4D"/>
    <w:rsid w:val="21AF6745"/>
    <w:rsid w:val="562C3393"/>
    <w:rsid w:val="6D6104FB"/>
    <w:rsid w:val="72ACB7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En-tte">
    <w:name w:val="header"/>
    <w:basedOn w:val="Normal"/>
    <w:link w:val="En-tteCar"/>
    <w:uiPriority w:val="99"/>
    <w:unhideWhenUsed/>
    <w:rsid w:val="00155739"/>
    <w:pPr>
      <w:tabs>
        <w:tab w:val="center" w:pos="4513"/>
        <w:tab w:val="right" w:pos="9026"/>
      </w:tabs>
      <w:spacing w:after="0" w:line="240" w:lineRule="auto"/>
    </w:pPr>
  </w:style>
  <w:style w:type="character" w:styleId="En-tteCar" w:customStyle="1">
    <w:name w:val="En-tête Car"/>
    <w:basedOn w:val="Policepardfaut"/>
    <w:link w:val="En-tte"/>
    <w:uiPriority w:val="99"/>
    <w:rsid w:val="00155739"/>
  </w:style>
  <w:style w:type="paragraph" w:styleId="Pieddepage">
    <w:name w:val="footer"/>
    <w:basedOn w:val="Normal"/>
    <w:link w:val="PieddepageCar"/>
    <w:uiPriority w:val="99"/>
    <w:unhideWhenUsed/>
    <w:rsid w:val="0015573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155739"/>
  </w:style>
  <w:style w:type="character" w:styleId="Lienhypertexte">
    <w:name w:val="Hyperlink"/>
    <w:basedOn w:val="Policepardfaut"/>
    <w:uiPriority w:val="99"/>
    <w:unhideWhenUsed/>
    <w:rsid w:val="00790E93"/>
    <w:rPr>
      <w:color w:val="0563C1" w:themeColor="hyperlink"/>
      <w:u w:val="single"/>
    </w:rPr>
  </w:style>
  <w:style w:type="paragraph" w:styleId="Textedebulles">
    <w:name w:val="Balloon Text"/>
    <w:basedOn w:val="Normal"/>
    <w:link w:val="TextedebullesCar"/>
    <w:uiPriority w:val="99"/>
    <w:semiHidden/>
    <w:unhideWhenUsed/>
    <w:rsid w:val="000613B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613BD"/>
    <w:rPr>
      <w:rFonts w:ascii="Segoe UI" w:hAnsi="Segoe UI" w:cs="Segoe UI"/>
      <w:sz w:val="18"/>
      <w:szCs w:val="18"/>
    </w:rPr>
  </w:style>
  <w:style w:type="character" w:styleId="Marquedecommentaire">
    <w:name w:val="annotation reference"/>
    <w:basedOn w:val="Policepardfaut"/>
    <w:uiPriority w:val="99"/>
    <w:semiHidden/>
    <w:unhideWhenUsed/>
    <w:rsid w:val="00776ECC"/>
    <w:rPr>
      <w:sz w:val="16"/>
      <w:szCs w:val="16"/>
    </w:rPr>
  </w:style>
  <w:style w:type="paragraph" w:styleId="Commentaire">
    <w:name w:val="annotation text"/>
    <w:basedOn w:val="Normal"/>
    <w:link w:val="CommentaireCar"/>
    <w:uiPriority w:val="99"/>
    <w:semiHidden/>
    <w:unhideWhenUsed/>
    <w:rsid w:val="00776ECC"/>
    <w:pPr>
      <w:spacing w:line="240" w:lineRule="auto"/>
    </w:pPr>
    <w:rPr>
      <w:sz w:val="20"/>
      <w:szCs w:val="20"/>
    </w:rPr>
  </w:style>
  <w:style w:type="character" w:styleId="CommentaireCar" w:customStyle="1">
    <w:name w:val="Commentaire Car"/>
    <w:basedOn w:val="Policepardfaut"/>
    <w:link w:val="Commentaire"/>
    <w:uiPriority w:val="99"/>
    <w:semiHidden/>
    <w:rsid w:val="00776ECC"/>
    <w:rPr>
      <w:sz w:val="20"/>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styleId="ObjetducommentaireCar" w:customStyle="1">
    <w:name w:val="Objet du commentaire Car"/>
    <w:basedOn w:val="CommentaireCar"/>
    <w:link w:val="Objetducommentaire"/>
    <w:uiPriority w:val="99"/>
    <w:semiHidden/>
    <w:rsid w:val="00776ECC"/>
    <w:rPr>
      <w:b/>
      <w:bCs/>
      <w:sz w:val="20"/>
      <w:szCs w:val="20"/>
    </w:rPr>
  </w:style>
  <w:style w:type="paragraph" w:styleId="Paragraphedeliste">
    <w:name w:val="List Paragraph"/>
    <w:basedOn w:val="Normal"/>
    <w:uiPriority w:val="34"/>
    <w:qFormat/>
    <w:rsid w:val="00EC1CAA"/>
    <w:pPr>
      <w:ind w:left="720"/>
      <w:contextualSpacing/>
    </w:pPr>
  </w:style>
  <w:style w:type="character" w:styleId="Lienhypertextesuivivisit">
    <w:name w:val="FollowedHyperlink"/>
    <w:basedOn w:val="Policepardfaut"/>
    <w:uiPriority w:val="99"/>
    <w:semiHidden/>
    <w:unhideWhenUsed/>
    <w:rsid w:val="00A347CB"/>
    <w:rPr>
      <w:color w:val="954F72" w:themeColor="followedHyperlink"/>
      <w:u w:val="single"/>
    </w:rPr>
  </w:style>
  <w:style w:type="character" w:styleId="UnresolvedMention1" w:customStyle="1">
    <w:name w:val="Unresolved Mention1"/>
    <w:basedOn w:val="Policepardfaut"/>
    <w:uiPriority w:val="99"/>
    <w:semiHidden/>
    <w:unhideWhenUsed/>
    <w:rsid w:val="008B76B3"/>
    <w:rPr>
      <w:color w:val="605E5C"/>
      <w:shd w:val="clear" w:color="auto" w:fill="E1DFDD"/>
    </w:rPr>
  </w:style>
  <w:style w:type="character" w:styleId="UnresolvedMention2" w:customStyle="1">
    <w:name w:val="Unresolved Mention2"/>
    <w:basedOn w:val="Policepardfaut"/>
    <w:uiPriority w:val="99"/>
    <w:semiHidden/>
    <w:unhideWhenUsed/>
    <w:rsid w:val="00EF471C"/>
    <w:rPr>
      <w:color w:val="605E5C"/>
      <w:shd w:val="clear" w:color="auto" w:fill="E1DFDD"/>
    </w:rPr>
  </w:style>
  <w:style w:type="character" w:styleId="UnresolvedMention3" w:customStyle="1">
    <w:name w:val="Unresolved Mention3"/>
    <w:basedOn w:val="Policepardfau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Policepardfau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Policepardfaut"/>
    <w:rsid w:val="00487D52"/>
    <w:rPr>
      <w:rFonts w:hint="default" w:ascii="Segoe UI" w:hAnsi="Segoe UI" w:cs="Segoe UI"/>
      <w:color w:val="262626"/>
      <w:sz w:val="36"/>
      <w:szCs w:val="36"/>
    </w:rPr>
  </w:style>
  <w:style w:type="paragraph" w:styleId="Rvision">
    <w:name w:val="Revision"/>
    <w:hidden/>
    <w:uiPriority w:val="99"/>
    <w:semiHidden/>
    <w:rsid w:val="00F229DC"/>
    <w:pPr>
      <w:spacing w:after="0" w:line="240" w:lineRule="auto"/>
    </w:pPr>
    <w:rPr>
      <w:rFonts w:eastAsia="MS Mincho"/>
    </w:rPr>
  </w:style>
  <w:style w:type="character" w:styleId="Accentuation">
    <w:name w:val="Emphasis"/>
    <w:basedOn w:val="Policepardfau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eop" w:customStyle="true">
    <w:uiPriority w:val="1"/>
    <w:name w:val="eop"/>
    <w:basedOn w:val="Policepardfaut"/>
    <w:rsid w:val="13A8C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50395879">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fujifilm.eu/de/produkte/grafische-systeme" TargetMode="External" Id="Rc4beb94a3dea46f6" /><Relationship Type="http://schemas.openxmlformats.org/officeDocument/2006/relationships/hyperlink" Target="http://www.youtube.com/FujifilmGSEurope" TargetMode="External" Id="R5f640f887c0c488c" /><Relationship Type="http://schemas.openxmlformats.org/officeDocument/2006/relationships/hyperlink" Target="mailto:dporter@adcomms.co.uk" TargetMode="External" Id="R229e7206184c4f97"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6B25F93A-8C28-471B-900C-231CD4D4FAAA}"/>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 Henshaw</dc:creator>
  <keywords>Bluetree group; Jet Press 720S</keywords>
  <lastModifiedBy>Daniel Porter</lastModifiedBy>
  <revision>5</revision>
  <lastPrinted>2022-09-16T13:27:00.0000000Z</lastPrinted>
  <dcterms:created xsi:type="dcterms:W3CDTF">2022-10-18T15:06:00.0000000Z</dcterms:created>
  <dcterms:modified xsi:type="dcterms:W3CDTF">2022-10-19T20:15:20.1504998Z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