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28361C" w:rsidRDefault="007F1E75" w:rsidP="007010BE">
      <w:pPr>
        <w:pStyle w:val="p1"/>
        <w:spacing w:line="360" w:lineRule="auto"/>
      </w:pPr>
      <w:r w:rsidRPr="0028361C">
        <w:rPr>
          <w:b/>
          <w:sz w:val="20"/>
        </w:rPr>
        <w:t xml:space="preserve">Media </w:t>
      </w:r>
      <w:proofErr w:type="spellStart"/>
      <w:r w:rsidRPr="0028361C">
        <w:rPr>
          <w:b/>
          <w:sz w:val="20"/>
        </w:rPr>
        <w:t>Alert</w:t>
      </w:r>
      <w:proofErr w:type="spellEnd"/>
    </w:p>
    <w:p w14:paraId="43ED8ABA" w14:textId="77777777" w:rsidR="002E2ABE" w:rsidRPr="0028361C" w:rsidRDefault="002E2ABE" w:rsidP="00920243">
      <w:pPr>
        <w:pStyle w:val="Standard1"/>
        <w:rPr>
          <w:rFonts w:ascii="Arial" w:hAnsi="Arial" w:cs="Arial"/>
          <w:szCs w:val="20"/>
        </w:rPr>
      </w:pPr>
    </w:p>
    <w:p w14:paraId="6FFF258D" w14:textId="77777777" w:rsidR="0028361C" w:rsidRPr="0028361C" w:rsidRDefault="0028361C" w:rsidP="0028361C">
      <w:pPr>
        <w:pStyle w:val="Standard1"/>
        <w:rPr>
          <w:rFonts w:ascii="Arial" w:hAnsi="Arial" w:cs="Arial"/>
        </w:rPr>
      </w:pPr>
    </w:p>
    <w:p w14:paraId="4E78D37F" w14:textId="3A9E8FCB" w:rsidR="0028361C" w:rsidRPr="0028361C" w:rsidRDefault="0028361C" w:rsidP="0028361C">
      <w:pPr>
        <w:pStyle w:val="Standard1"/>
        <w:rPr>
          <w:rFonts w:ascii="Arial" w:hAnsi="Arial" w:cs="Arial"/>
          <w:szCs w:val="20"/>
        </w:rPr>
      </w:pPr>
      <w:r w:rsidRPr="0028361C">
        <w:rPr>
          <w:rFonts w:ascii="Arial" w:hAnsi="Arial" w:cs="Arial"/>
        </w:rPr>
        <w:t>Contatti media:</w:t>
      </w:r>
    </w:p>
    <w:p w14:paraId="0C568083" w14:textId="77777777" w:rsidR="0028361C" w:rsidRPr="0028361C" w:rsidRDefault="0028361C" w:rsidP="0028361C">
      <w:pPr>
        <w:pStyle w:val="Standard1"/>
        <w:rPr>
          <w:rFonts w:ascii="Arial" w:hAnsi="Arial" w:cs="Arial"/>
          <w:szCs w:val="20"/>
        </w:rPr>
      </w:pPr>
      <w:r w:rsidRPr="0028361C">
        <w:rPr>
          <w:rFonts w:ascii="Arial" w:hAnsi="Arial" w:cs="Arial"/>
          <w:color w:val="000000"/>
        </w:rPr>
        <w:t xml:space="preserve">Elni Van Rensburg – +1 830 317 0950 – </w:t>
      </w:r>
      <w:hyperlink r:id="rId9" w:history="1">
        <w:r w:rsidRPr="0028361C">
          <w:rPr>
            <w:rStyle w:val="Hyperlink"/>
            <w:rFonts w:ascii="Arial" w:hAnsi="Arial" w:cs="Arial"/>
          </w:rPr>
          <w:t>elni.vanrensburg@miraclon.com</w:t>
        </w:r>
      </w:hyperlink>
      <w:r w:rsidRPr="0028361C">
        <w:rPr>
          <w:rFonts w:ascii="Arial" w:hAnsi="Arial" w:cs="Arial"/>
          <w:color w:val="000000"/>
        </w:rPr>
        <w:t xml:space="preserve"> </w:t>
      </w:r>
      <w:r w:rsidRPr="0028361C">
        <w:rPr>
          <w:rFonts w:ascii="Arial" w:hAnsi="Arial" w:cs="Arial"/>
          <w:color w:val="000000"/>
        </w:rPr>
        <w:br/>
      </w:r>
      <w:r w:rsidRPr="0028361C">
        <w:rPr>
          <w:rFonts w:ascii="Arial" w:hAnsi="Arial" w:cs="Arial"/>
          <w:bCs/>
          <w:kern w:val="0"/>
        </w:rPr>
        <w:t xml:space="preserve">AD Communications: Imogen Woods – +44 (0)1372 464 470 – </w:t>
      </w:r>
      <w:hyperlink r:id="rId10" w:history="1">
        <w:r w:rsidRPr="0028361C">
          <w:rPr>
            <w:rStyle w:val="Hyperlink"/>
            <w:rFonts w:ascii="Arial" w:hAnsi="Arial" w:cs="Arial"/>
            <w:bCs/>
            <w:kern w:val="0"/>
          </w:rPr>
          <w:t>iwoods@adcomms.co.uk</w:t>
        </w:r>
      </w:hyperlink>
    </w:p>
    <w:p w14:paraId="6D8CDF1B" w14:textId="77777777" w:rsidR="0028361C" w:rsidRPr="0028361C" w:rsidRDefault="0028361C" w:rsidP="0028361C">
      <w:pPr>
        <w:pStyle w:val="Standard1"/>
        <w:rPr>
          <w:rFonts w:ascii="Arial" w:hAnsi="Arial" w:cs="Arial"/>
          <w:color w:val="000000"/>
          <w:szCs w:val="20"/>
        </w:rPr>
      </w:pPr>
    </w:p>
    <w:p w14:paraId="5057ED84" w14:textId="6E0BA86B" w:rsidR="0028361C" w:rsidRPr="0028361C" w:rsidRDefault="0028361C" w:rsidP="0028361C">
      <w:pPr>
        <w:pStyle w:val="Standard1"/>
        <w:spacing w:line="360" w:lineRule="auto"/>
        <w:rPr>
          <w:rFonts w:ascii="Arial" w:hAnsi="Arial" w:cs="Arial"/>
          <w:color w:val="000000"/>
          <w:szCs w:val="20"/>
        </w:rPr>
      </w:pPr>
      <w:r w:rsidRPr="0028361C">
        <w:rPr>
          <w:rFonts w:ascii="Arial" w:hAnsi="Arial" w:cs="Arial"/>
          <w:color w:val="000000"/>
        </w:rPr>
        <w:t>2</w:t>
      </w:r>
      <w:r w:rsidRPr="0028361C">
        <w:rPr>
          <w:rFonts w:ascii="Arial" w:hAnsi="Arial" w:cs="Arial"/>
          <w:color w:val="000000"/>
        </w:rPr>
        <w:t>4</w:t>
      </w:r>
      <w:r w:rsidRPr="0028361C">
        <w:rPr>
          <w:rFonts w:ascii="Arial" w:hAnsi="Arial" w:cs="Arial"/>
          <w:color w:val="000000"/>
        </w:rPr>
        <w:t xml:space="preserve"> ottobre 2022</w:t>
      </w:r>
    </w:p>
    <w:p w14:paraId="5656D397" w14:textId="1D1B9B7F" w:rsidR="00DE5266" w:rsidRPr="00E31B38" w:rsidRDefault="00DE5266" w:rsidP="007010BE">
      <w:pPr>
        <w:spacing w:line="360" w:lineRule="auto"/>
        <w:rPr>
          <w:rFonts w:ascii="Arial" w:hAnsi="Arial" w:cs="Arial"/>
          <w:sz w:val="26"/>
          <w:szCs w:val="26"/>
        </w:rPr>
      </w:pPr>
    </w:p>
    <w:p w14:paraId="5C003241" w14:textId="4073D2C3" w:rsidR="00DE5266" w:rsidRPr="00EA4E6D" w:rsidRDefault="00E4667E" w:rsidP="007010BE">
      <w:pPr>
        <w:spacing w:line="360" w:lineRule="auto"/>
        <w:jc w:val="center"/>
        <w:rPr>
          <w:rFonts w:ascii="Arial" w:hAnsi="Arial" w:cs="Arial"/>
          <w:b/>
          <w:bCs/>
          <w:sz w:val="26"/>
          <w:szCs w:val="26"/>
        </w:rPr>
      </w:pPr>
      <w:proofErr w:type="spellStart"/>
      <w:r>
        <w:rPr>
          <w:rFonts w:ascii="Arial" w:hAnsi="Arial"/>
          <w:b/>
          <w:sz w:val="26"/>
        </w:rPr>
        <w:t>Lahden</w:t>
      </w:r>
      <w:proofErr w:type="spellEnd"/>
      <w:r>
        <w:rPr>
          <w:rFonts w:ascii="Arial" w:hAnsi="Arial"/>
          <w:b/>
          <w:sz w:val="26"/>
        </w:rPr>
        <w:t xml:space="preserve"> </w:t>
      </w:r>
      <w:proofErr w:type="spellStart"/>
      <w:r>
        <w:rPr>
          <w:rFonts w:ascii="Arial" w:hAnsi="Arial"/>
          <w:b/>
          <w:sz w:val="26"/>
        </w:rPr>
        <w:t>Graafinen</w:t>
      </w:r>
      <w:proofErr w:type="spellEnd"/>
      <w:r>
        <w:rPr>
          <w:rFonts w:ascii="Arial" w:hAnsi="Arial"/>
          <w:b/>
          <w:sz w:val="26"/>
        </w:rPr>
        <w:t xml:space="preserve"> completa il programma di certificazione di Miraclon per le lastre KODAK FLEXCEL NX e conferma il proprio impegno a superare i confini della flessografia</w:t>
      </w:r>
    </w:p>
    <w:p w14:paraId="5598F4C6" w14:textId="77777777" w:rsidR="00E91D91" w:rsidRPr="00E31B38" w:rsidRDefault="00E91D91" w:rsidP="007010BE">
      <w:pPr>
        <w:autoSpaceDE w:val="0"/>
        <w:adjustRightInd w:val="0"/>
        <w:spacing w:line="360" w:lineRule="auto"/>
        <w:ind w:right="-720"/>
        <w:rPr>
          <w:rFonts w:ascii="Arial" w:hAnsi="Arial" w:cs="Arial"/>
          <w:color w:val="000000" w:themeColor="text1"/>
          <w:sz w:val="22"/>
          <w:szCs w:val="22"/>
        </w:rPr>
      </w:pPr>
    </w:p>
    <w:p w14:paraId="3B3D6B91" w14:textId="5AD90C21" w:rsidR="003F2980" w:rsidRPr="003F2980" w:rsidRDefault="00284904" w:rsidP="00E620AD">
      <w:pPr>
        <w:pStyle w:val="Default"/>
        <w:widowControl w:val="0"/>
        <w:spacing w:line="360" w:lineRule="auto"/>
        <w:rPr>
          <w:rFonts w:ascii="Arial" w:hAnsi="Arial" w:cs="Arial"/>
          <w:sz w:val="22"/>
          <w:szCs w:val="22"/>
        </w:rPr>
      </w:pPr>
      <w:r>
        <w:rPr>
          <w:rFonts w:ascii="Arial" w:hAnsi="Arial"/>
          <w:sz w:val="22"/>
        </w:rPr>
        <w:t xml:space="preserve">La finlandese </w:t>
      </w:r>
      <w:proofErr w:type="spellStart"/>
      <w:r>
        <w:rPr>
          <w:rFonts w:ascii="Arial" w:hAnsi="Arial"/>
          <w:sz w:val="22"/>
        </w:rPr>
        <w:t>Lahden</w:t>
      </w:r>
      <w:proofErr w:type="spellEnd"/>
      <w:r>
        <w:rPr>
          <w:rFonts w:ascii="Arial" w:hAnsi="Arial"/>
          <w:sz w:val="22"/>
        </w:rPr>
        <w:t xml:space="preserve"> </w:t>
      </w:r>
      <w:proofErr w:type="spellStart"/>
      <w:r>
        <w:rPr>
          <w:rFonts w:ascii="Arial" w:hAnsi="Arial"/>
          <w:sz w:val="22"/>
        </w:rPr>
        <w:t>Graafinen</w:t>
      </w:r>
      <w:proofErr w:type="spellEnd"/>
      <w:r>
        <w:rPr>
          <w:rFonts w:ascii="Arial" w:hAnsi="Arial"/>
          <w:sz w:val="22"/>
        </w:rPr>
        <w:t xml:space="preserve"> ha completato con successo il programma di certificazione Miraclon per le lastre FLEXCEL NX sottolineando l'impegno dell'azienda nella trasformazione del futuro della flessografia attraverso processi certificati di una tecnologia pluripremiata. </w:t>
      </w:r>
    </w:p>
    <w:p w14:paraId="06B5526C" w14:textId="6D107D83" w:rsidR="003F2980" w:rsidRDefault="003F2980" w:rsidP="00E620AD">
      <w:pPr>
        <w:pStyle w:val="Default"/>
        <w:widowControl w:val="0"/>
        <w:spacing w:line="360" w:lineRule="auto"/>
        <w:rPr>
          <w:rFonts w:ascii="Arial" w:hAnsi="Arial" w:cs="Arial"/>
          <w:sz w:val="22"/>
          <w:szCs w:val="22"/>
          <w:highlight w:val="yellow"/>
        </w:rPr>
      </w:pPr>
    </w:p>
    <w:p w14:paraId="65A8BE02" w14:textId="0CF1CC3F" w:rsidR="0084361C" w:rsidRDefault="00284904" w:rsidP="00FD4E59">
      <w:pPr>
        <w:pStyle w:val="Default"/>
        <w:widowControl w:val="0"/>
        <w:spacing w:line="360" w:lineRule="auto"/>
        <w:rPr>
          <w:rFonts w:ascii="Arial" w:hAnsi="Arial" w:cs="Arial"/>
          <w:sz w:val="22"/>
          <w:szCs w:val="22"/>
        </w:rPr>
      </w:pPr>
      <w:r>
        <w:rPr>
          <w:rFonts w:ascii="Arial" w:hAnsi="Arial"/>
          <w:sz w:val="22"/>
        </w:rPr>
        <w:t xml:space="preserve">"Lavoriamo costantemente con i nostri clienti per ampliare i confini della stampa flessografica, trasformandola insieme," spiega Tomi </w:t>
      </w:r>
      <w:proofErr w:type="spellStart"/>
      <w:r>
        <w:rPr>
          <w:rFonts w:ascii="Arial" w:hAnsi="Arial"/>
          <w:sz w:val="22"/>
        </w:rPr>
        <w:t>Havia</w:t>
      </w:r>
      <w:proofErr w:type="spellEnd"/>
      <w:r>
        <w:rPr>
          <w:rFonts w:ascii="Arial" w:hAnsi="Arial"/>
          <w:sz w:val="22"/>
        </w:rPr>
        <w:t xml:space="preserve">, </w:t>
      </w:r>
      <w:proofErr w:type="spellStart"/>
      <w:r>
        <w:rPr>
          <w:rFonts w:ascii="Arial" w:hAnsi="Arial"/>
          <w:sz w:val="22"/>
        </w:rPr>
        <w:t>Managing</w:t>
      </w:r>
      <w:proofErr w:type="spellEnd"/>
      <w:r>
        <w:rPr>
          <w:rFonts w:ascii="Arial" w:hAnsi="Arial"/>
          <w:sz w:val="22"/>
        </w:rPr>
        <w:t xml:space="preserve"> Director di </w:t>
      </w:r>
      <w:proofErr w:type="spellStart"/>
      <w:r>
        <w:rPr>
          <w:rFonts w:ascii="Arial" w:hAnsi="Arial"/>
          <w:sz w:val="22"/>
        </w:rPr>
        <w:t>Lahden</w:t>
      </w:r>
      <w:proofErr w:type="spellEnd"/>
      <w:r>
        <w:rPr>
          <w:rFonts w:ascii="Arial" w:hAnsi="Arial"/>
          <w:sz w:val="22"/>
        </w:rPr>
        <w:t xml:space="preserve"> </w:t>
      </w:r>
      <w:proofErr w:type="spellStart"/>
      <w:r>
        <w:rPr>
          <w:rFonts w:ascii="Arial" w:hAnsi="Arial"/>
          <w:sz w:val="22"/>
        </w:rPr>
        <w:t>Graafinen</w:t>
      </w:r>
      <w:proofErr w:type="spellEnd"/>
      <w:r>
        <w:rPr>
          <w:rFonts w:ascii="Arial" w:hAnsi="Arial"/>
          <w:sz w:val="22"/>
        </w:rPr>
        <w:t xml:space="preserve">. "Le lastre FLEXCEL NX consentono ai nostri clienti velocità produttive eccezionali e un più rapido ottenimento del colore senza compromettere la qualità di stampa. Anche la registrazione sempre precisa garantita da FLEXCEL NX System, che offre una scala colore più ampia con artwork CMYK per i progetti wide-web, è fondamentale per </w:t>
      </w:r>
      <w:r>
        <w:rPr>
          <w:rFonts w:ascii="Arial" w:hAnsi="Arial"/>
          <w:sz w:val="22"/>
        </w:rPr>
        <w:t>noi."</w:t>
      </w:r>
    </w:p>
    <w:p w14:paraId="0EB475C9" w14:textId="77777777" w:rsidR="0084361C" w:rsidRDefault="0084361C" w:rsidP="00FD4E59">
      <w:pPr>
        <w:pStyle w:val="Default"/>
        <w:widowControl w:val="0"/>
        <w:spacing w:line="360" w:lineRule="auto"/>
        <w:rPr>
          <w:rFonts w:ascii="Arial" w:hAnsi="Arial" w:cs="Arial"/>
          <w:sz w:val="22"/>
          <w:szCs w:val="22"/>
        </w:rPr>
      </w:pPr>
    </w:p>
    <w:p w14:paraId="7A71793C" w14:textId="06FCCD92" w:rsidR="00FD4E59" w:rsidRDefault="0084361C" w:rsidP="00FD4E59">
      <w:pPr>
        <w:pStyle w:val="Default"/>
        <w:widowControl w:val="0"/>
        <w:spacing w:line="360" w:lineRule="auto"/>
        <w:rPr>
          <w:rFonts w:ascii="Arial" w:hAnsi="Arial" w:cs="Arial"/>
          <w:sz w:val="22"/>
          <w:szCs w:val="22"/>
        </w:rPr>
      </w:pPr>
      <w:proofErr w:type="spellStart"/>
      <w:r>
        <w:rPr>
          <w:rFonts w:ascii="Arial" w:hAnsi="Arial"/>
          <w:sz w:val="22"/>
        </w:rPr>
        <w:t>Berthiaume</w:t>
      </w:r>
      <w:proofErr w:type="spellEnd"/>
      <w:r>
        <w:rPr>
          <w:rFonts w:ascii="Arial" w:hAnsi="Arial"/>
          <w:sz w:val="22"/>
        </w:rPr>
        <w:t xml:space="preserve"> ha così continuato: "Come unico fornitore di lastre FLEXCEL NX della Finlandia, i nostri clienti si affidano a noi per ottenere le migliori lastre flessografiche per la produzione, e la certificazione Miraclon per le lastre FLEXCEL NX garantisce la conformità alle best practice durante la produzione." </w:t>
      </w:r>
    </w:p>
    <w:p w14:paraId="29D315FA" w14:textId="77777777" w:rsidR="003F2980" w:rsidRDefault="003F2980" w:rsidP="00E620AD">
      <w:pPr>
        <w:pStyle w:val="Default"/>
        <w:widowControl w:val="0"/>
        <w:spacing w:line="360" w:lineRule="auto"/>
        <w:rPr>
          <w:rFonts w:ascii="Arial" w:hAnsi="Arial" w:cs="Arial"/>
          <w:sz w:val="22"/>
          <w:szCs w:val="22"/>
        </w:rPr>
      </w:pPr>
    </w:p>
    <w:p w14:paraId="3E81E76C" w14:textId="4F222C76" w:rsidR="003F2980" w:rsidRPr="000B02E4" w:rsidRDefault="003F2980" w:rsidP="003F2980">
      <w:pPr>
        <w:pStyle w:val="Default"/>
        <w:widowControl w:val="0"/>
        <w:spacing w:line="360" w:lineRule="auto"/>
        <w:rPr>
          <w:rFonts w:ascii="Arial" w:hAnsi="Arial" w:cs="Arial"/>
          <w:color w:val="000000" w:themeColor="text1"/>
          <w:sz w:val="22"/>
          <w:szCs w:val="22"/>
        </w:rPr>
      </w:pPr>
      <w:r>
        <w:rPr>
          <w:rFonts w:ascii="Arial" w:hAnsi="Arial"/>
          <w:sz w:val="22"/>
        </w:rPr>
        <w:t>Pensato per valutare la capacità degli utenti di KODAK FLEXCEL NX System di soddisfare gli standard internazionali, il programma di certificazione rappresenta un nuovo set di funzionalità studiate per garantire efficienza, ripetibilità e qualità costanti nella produzione delle lastre leader del settore. Inoltre, il processo di certificazione viene supportato da analisi e misurazioni complete dei dati.</w:t>
      </w:r>
      <w:r>
        <w:rPr>
          <w:rFonts w:ascii="Arial" w:hAnsi="Arial"/>
          <w:color w:val="000000" w:themeColor="text1"/>
          <w:sz w:val="22"/>
        </w:rPr>
        <w:t xml:space="preserve"> </w:t>
      </w:r>
    </w:p>
    <w:p w14:paraId="4C5BB423" w14:textId="77777777" w:rsidR="003F2980" w:rsidRDefault="003F2980" w:rsidP="00E620AD">
      <w:pPr>
        <w:pStyle w:val="Default"/>
        <w:widowControl w:val="0"/>
        <w:spacing w:line="360" w:lineRule="auto"/>
        <w:rPr>
          <w:rFonts w:ascii="Arial" w:hAnsi="Arial" w:cs="Arial"/>
          <w:sz w:val="22"/>
          <w:szCs w:val="22"/>
        </w:rPr>
      </w:pPr>
    </w:p>
    <w:p w14:paraId="5446C14D" w14:textId="03428E82" w:rsidR="009F6C63" w:rsidRPr="00284904" w:rsidRDefault="00282EA2" w:rsidP="007010BE">
      <w:pPr>
        <w:pStyle w:val="p1"/>
        <w:spacing w:line="360" w:lineRule="auto"/>
        <w:jc w:val="center"/>
        <w:rPr>
          <w:bCs/>
          <w:sz w:val="22"/>
          <w:szCs w:val="22"/>
        </w:rPr>
      </w:pPr>
      <w:r>
        <w:rPr>
          <w:sz w:val="22"/>
        </w:rPr>
        <w:lastRenderedPageBreak/>
        <w:t>FINE</w:t>
      </w:r>
    </w:p>
    <w:p w14:paraId="71423869" w14:textId="4A1FEF7B" w:rsidR="00E015EE" w:rsidRPr="00284904" w:rsidRDefault="00284904" w:rsidP="007010BE">
      <w:pPr>
        <w:spacing w:line="360" w:lineRule="auto"/>
        <w:rPr>
          <w:rFonts w:ascii="Arial" w:hAnsi="Arial" w:cs="Arial"/>
          <w:bCs/>
          <w:color w:val="000000" w:themeColor="text1"/>
          <w:sz w:val="22"/>
          <w:szCs w:val="22"/>
        </w:rPr>
      </w:pPr>
      <w:r>
        <w:rPr>
          <w:rFonts w:ascii="Arial" w:hAnsi="Arial"/>
          <w:color w:val="000000" w:themeColor="text1"/>
          <w:sz w:val="22"/>
        </w:rPr>
        <w:t>Didascalia:</w:t>
      </w:r>
    </w:p>
    <w:p w14:paraId="1C880DF2" w14:textId="6AF4E249" w:rsidR="00284904" w:rsidRPr="00284904" w:rsidRDefault="00284904" w:rsidP="00284904">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shd w:val="clear" w:color="auto" w:fill="FFFFFF"/>
        </w:rPr>
        <w:t xml:space="preserve">Da S-D: Tarja </w:t>
      </w:r>
      <w:proofErr w:type="spellStart"/>
      <w:r>
        <w:rPr>
          <w:rFonts w:ascii="Arial" w:hAnsi="Arial"/>
          <w:color w:val="000000" w:themeColor="text1"/>
          <w:sz w:val="22"/>
          <w:shd w:val="clear" w:color="auto" w:fill="FFFFFF"/>
        </w:rPr>
        <w:t>Alhoranta</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Platemaking</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Specialist</w:t>
      </w:r>
      <w:proofErr w:type="spellEnd"/>
      <w:r>
        <w:rPr>
          <w:rFonts w:ascii="Arial" w:hAnsi="Arial"/>
          <w:color w:val="000000" w:themeColor="text1"/>
          <w:sz w:val="22"/>
          <w:shd w:val="clear" w:color="auto" w:fill="FFFFFF"/>
        </w:rPr>
        <w:t xml:space="preserve">; Tomi </w:t>
      </w:r>
      <w:proofErr w:type="spellStart"/>
      <w:r>
        <w:rPr>
          <w:rFonts w:ascii="Arial" w:hAnsi="Arial"/>
          <w:color w:val="000000" w:themeColor="text1"/>
          <w:sz w:val="22"/>
          <w:shd w:val="clear" w:color="auto" w:fill="FFFFFF"/>
        </w:rPr>
        <w:t>Havia</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Managing</w:t>
      </w:r>
      <w:proofErr w:type="spellEnd"/>
      <w:r>
        <w:rPr>
          <w:rFonts w:ascii="Arial" w:hAnsi="Arial"/>
          <w:color w:val="000000" w:themeColor="text1"/>
          <w:sz w:val="22"/>
          <w:shd w:val="clear" w:color="auto" w:fill="FFFFFF"/>
        </w:rPr>
        <w:t xml:space="preserve"> Director; Anssi </w:t>
      </w:r>
      <w:proofErr w:type="spellStart"/>
      <w:r>
        <w:rPr>
          <w:rFonts w:ascii="Arial" w:hAnsi="Arial"/>
          <w:color w:val="000000" w:themeColor="text1"/>
          <w:sz w:val="22"/>
          <w:shd w:val="clear" w:color="auto" w:fill="FFFFFF"/>
        </w:rPr>
        <w:t>Mikkonen</w:t>
      </w:r>
      <w:proofErr w:type="spellEnd"/>
      <w:r>
        <w:rPr>
          <w:rFonts w:ascii="Arial" w:hAnsi="Arial"/>
          <w:color w:val="000000" w:themeColor="text1"/>
          <w:sz w:val="22"/>
          <w:shd w:val="clear" w:color="auto" w:fill="FFFFFF"/>
        </w:rPr>
        <w:t xml:space="preserve">, QUALIFICA – presso </w:t>
      </w:r>
      <w:proofErr w:type="spellStart"/>
      <w:r>
        <w:rPr>
          <w:rFonts w:ascii="Arial" w:hAnsi="Arial"/>
          <w:color w:val="000000" w:themeColor="text1"/>
          <w:sz w:val="22"/>
          <w:shd w:val="clear" w:color="auto" w:fill="FFFFFF"/>
        </w:rPr>
        <w:t>Lahden</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Graafinen</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Oy</w:t>
      </w:r>
      <w:proofErr w:type="spellEnd"/>
      <w:r>
        <w:rPr>
          <w:rFonts w:ascii="Arial" w:hAnsi="Arial"/>
          <w:color w:val="000000" w:themeColor="text1"/>
          <w:sz w:val="22"/>
          <w:shd w:val="clear" w:color="auto" w:fill="FFFFFF"/>
        </w:rPr>
        <w:t>.</w:t>
      </w:r>
      <w:r>
        <w:rPr>
          <w:rFonts w:ascii="Arial" w:hAnsi="Arial"/>
          <w:color w:val="000000" w:themeColor="text1"/>
          <w:sz w:val="22"/>
          <w:shd w:val="clear" w:color="auto" w:fill="FFFFFF"/>
        </w:rPr>
        <w:br/>
      </w:r>
    </w:p>
    <w:p w14:paraId="556EF3B3" w14:textId="77777777" w:rsidR="00284904" w:rsidRPr="00E31B38" w:rsidRDefault="00284904" w:rsidP="007010BE">
      <w:pPr>
        <w:spacing w:line="360" w:lineRule="auto"/>
        <w:rPr>
          <w:rFonts w:ascii="Arial" w:hAnsi="Arial"/>
          <w:bCs/>
          <w:color w:val="FF0000"/>
        </w:rPr>
      </w:pPr>
    </w:p>
    <w:p w14:paraId="270C1054" w14:textId="77777777" w:rsidR="000E705E" w:rsidRPr="00E31B38" w:rsidRDefault="000E705E" w:rsidP="000E705E">
      <w:pPr>
        <w:rPr>
          <w:rFonts w:ascii="Arial" w:hAnsi="Arial" w:cs="Arial"/>
          <w:b/>
        </w:rPr>
      </w:pPr>
    </w:p>
    <w:p w14:paraId="56D878EB" w14:textId="33CEFEA7" w:rsidR="000E705E" w:rsidRPr="0028361C" w:rsidRDefault="000E705E" w:rsidP="000E705E">
      <w:pPr>
        <w:rPr>
          <w:rFonts w:ascii="Arial" w:hAnsi="Arial" w:cs="Arial"/>
          <w:b/>
          <w:bCs/>
        </w:rPr>
      </w:pPr>
      <w:r w:rsidRPr="0028361C">
        <w:rPr>
          <w:rFonts w:ascii="Arial" w:hAnsi="Arial" w:cs="Arial"/>
          <w:b/>
        </w:rPr>
        <w:t>Informazioni su Miraclon</w:t>
      </w:r>
    </w:p>
    <w:p w14:paraId="49A3B845" w14:textId="77777777" w:rsidR="000E705E" w:rsidRPr="0028361C" w:rsidRDefault="000E705E" w:rsidP="000E705E">
      <w:pPr>
        <w:rPr>
          <w:rFonts w:ascii="Arial" w:hAnsi="Arial" w:cs="Arial"/>
        </w:rPr>
      </w:pPr>
      <w:r w:rsidRPr="0028361C">
        <w:rPr>
          <w:rFonts w:ascii="Arial" w:hAnsi="Arial" w:cs="Arial"/>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sidRPr="0028361C">
        <w:rPr>
          <w:rFonts w:ascii="Arial" w:hAnsi="Arial" w:cs="Arial"/>
        </w:rPr>
        <w:t>PureFlexo</w:t>
      </w:r>
      <w:proofErr w:type="spellEnd"/>
      <w:r w:rsidRPr="0028361C">
        <w:rPr>
          <w:rFonts w:ascii="Arial" w:hAnsi="Arial" w:cs="Arial"/>
        </w:rPr>
        <w:t>™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sidRPr="0028361C">
        <w:rPr>
          <w:rStyle w:val="Hyperlink"/>
          <w:rFonts w:ascii="Arial" w:hAnsi="Arial" w:cs="Arial"/>
        </w:rPr>
        <w:t xml:space="preserve"> </w:t>
      </w:r>
      <w:hyperlink r:id="rId11" w:history="1">
        <w:r w:rsidRPr="0028361C">
          <w:rPr>
            <w:rStyle w:val="Hyperlink"/>
            <w:rFonts w:ascii="Arial" w:hAnsi="Arial" w:cs="Arial"/>
          </w:rPr>
          <w:t>www.miraclon.com</w:t>
        </w:r>
      </w:hyperlink>
      <w:r w:rsidRPr="0028361C">
        <w:rPr>
          <w:rFonts w:ascii="Arial" w:hAnsi="Arial" w:cs="Arial"/>
        </w:rPr>
        <w:t xml:space="preserve"> e su </w:t>
      </w:r>
      <w:hyperlink r:id="rId12" w:history="1">
        <w:r w:rsidRPr="0028361C">
          <w:rPr>
            <w:rStyle w:val="Hyperlink"/>
            <w:rFonts w:ascii="Arial" w:hAnsi="Arial" w:cs="Arial"/>
          </w:rPr>
          <w:t>LinkedIn</w:t>
        </w:r>
      </w:hyperlink>
      <w:r w:rsidRPr="0028361C">
        <w:rPr>
          <w:rFonts w:ascii="Arial" w:hAnsi="Arial" w:cs="Arial"/>
        </w:rPr>
        <w:t xml:space="preserve"> e </w:t>
      </w:r>
      <w:hyperlink r:id="rId13" w:history="1">
        <w:r w:rsidRPr="0028361C">
          <w:rPr>
            <w:rStyle w:val="Hyperlink"/>
            <w:rFonts w:ascii="Arial" w:hAnsi="Arial" w:cs="Arial"/>
          </w:rPr>
          <w:t>YouTube</w:t>
        </w:r>
      </w:hyperlink>
      <w:r w:rsidRPr="0028361C">
        <w:rPr>
          <w:rFonts w:ascii="Arial" w:hAnsi="Arial" w:cs="Arial"/>
        </w:rPr>
        <w:t>.</w:t>
      </w:r>
    </w:p>
    <w:p w14:paraId="09EBACF1" w14:textId="4D960B24" w:rsidR="009D2C80" w:rsidRPr="00E31B38" w:rsidRDefault="009D2C80" w:rsidP="000E705E">
      <w:pPr>
        <w:rPr>
          <w:rFonts w:ascii="Arial" w:hAnsi="Arial" w:cs="Arial"/>
        </w:rPr>
      </w:pPr>
    </w:p>
    <w:p w14:paraId="103649AF" w14:textId="0DB57DBE" w:rsidR="00E972B6" w:rsidRPr="00E31B38" w:rsidRDefault="00E972B6" w:rsidP="000E705E">
      <w:pPr>
        <w:rPr>
          <w:rFonts w:ascii="Arial" w:hAnsi="Arial" w:cs="Arial"/>
        </w:rPr>
      </w:pPr>
    </w:p>
    <w:sectPr w:rsidR="00E972B6" w:rsidRPr="00E31B38" w:rsidSect="00E015EE">
      <w:headerReference w:type="default" r:id="rId14"/>
      <w:footerReference w:type="first" r:id="rId15"/>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8A2" w14:textId="77777777" w:rsidR="001278FA" w:rsidRDefault="001278FA">
      <w:r>
        <w:separator/>
      </w:r>
    </w:p>
  </w:endnote>
  <w:endnote w:type="continuationSeparator" w:id="0">
    <w:p w14:paraId="300917BC" w14:textId="77777777" w:rsidR="001278FA" w:rsidRDefault="001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511" w14:textId="77777777" w:rsidR="001278FA" w:rsidRDefault="001278FA">
      <w:r>
        <w:rPr>
          <w:color w:val="000000"/>
        </w:rPr>
        <w:separator/>
      </w:r>
    </w:p>
  </w:footnote>
  <w:footnote w:type="continuationSeparator" w:id="0">
    <w:p w14:paraId="189C2593" w14:textId="77777777" w:rsidR="001278FA" w:rsidRDefault="0012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0F7925"/>
    <w:rsid w:val="00102CED"/>
    <w:rsid w:val="001109D7"/>
    <w:rsid w:val="0011429C"/>
    <w:rsid w:val="0011605E"/>
    <w:rsid w:val="00122615"/>
    <w:rsid w:val="001238C3"/>
    <w:rsid w:val="0012417F"/>
    <w:rsid w:val="001278FA"/>
    <w:rsid w:val="00142ACB"/>
    <w:rsid w:val="00143978"/>
    <w:rsid w:val="00156921"/>
    <w:rsid w:val="0015779F"/>
    <w:rsid w:val="00161A56"/>
    <w:rsid w:val="00164F48"/>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701DF"/>
    <w:rsid w:val="00277AD6"/>
    <w:rsid w:val="00282EA2"/>
    <w:rsid w:val="0028361C"/>
    <w:rsid w:val="00284904"/>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5D87"/>
    <w:rsid w:val="003E28B1"/>
    <w:rsid w:val="003F1AE9"/>
    <w:rsid w:val="003F2980"/>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2E77"/>
    <w:rsid w:val="004B378C"/>
    <w:rsid w:val="004C2B39"/>
    <w:rsid w:val="004C5B96"/>
    <w:rsid w:val="004E1CE5"/>
    <w:rsid w:val="004F5920"/>
    <w:rsid w:val="00506882"/>
    <w:rsid w:val="005129EF"/>
    <w:rsid w:val="005436E6"/>
    <w:rsid w:val="00545977"/>
    <w:rsid w:val="0055625A"/>
    <w:rsid w:val="005600F0"/>
    <w:rsid w:val="005B0400"/>
    <w:rsid w:val="005C0194"/>
    <w:rsid w:val="005E384B"/>
    <w:rsid w:val="005E6666"/>
    <w:rsid w:val="005F2E82"/>
    <w:rsid w:val="005F61A7"/>
    <w:rsid w:val="0061094E"/>
    <w:rsid w:val="00610F69"/>
    <w:rsid w:val="00622A24"/>
    <w:rsid w:val="00625E38"/>
    <w:rsid w:val="00647611"/>
    <w:rsid w:val="00647688"/>
    <w:rsid w:val="00654BE1"/>
    <w:rsid w:val="00655675"/>
    <w:rsid w:val="00664458"/>
    <w:rsid w:val="006853B6"/>
    <w:rsid w:val="00685C8F"/>
    <w:rsid w:val="006918C4"/>
    <w:rsid w:val="006B3153"/>
    <w:rsid w:val="006B4411"/>
    <w:rsid w:val="006B6070"/>
    <w:rsid w:val="006C0966"/>
    <w:rsid w:val="006E53A3"/>
    <w:rsid w:val="006F0588"/>
    <w:rsid w:val="007010BE"/>
    <w:rsid w:val="00720A68"/>
    <w:rsid w:val="00726E03"/>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37F0F"/>
    <w:rsid w:val="008423FE"/>
    <w:rsid w:val="0084361C"/>
    <w:rsid w:val="00851FB9"/>
    <w:rsid w:val="00865633"/>
    <w:rsid w:val="00874E0B"/>
    <w:rsid w:val="00884D3E"/>
    <w:rsid w:val="008B4A60"/>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271C2"/>
    <w:rsid w:val="00B35DCC"/>
    <w:rsid w:val="00B609B6"/>
    <w:rsid w:val="00B73004"/>
    <w:rsid w:val="00B732D7"/>
    <w:rsid w:val="00B804C8"/>
    <w:rsid w:val="00B80927"/>
    <w:rsid w:val="00B8367C"/>
    <w:rsid w:val="00B90421"/>
    <w:rsid w:val="00B920C3"/>
    <w:rsid w:val="00B92B85"/>
    <w:rsid w:val="00B94069"/>
    <w:rsid w:val="00B95305"/>
    <w:rsid w:val="00BA16E8"/>
    <w:rsid w:val="00BB6BC9"/>
    <w:rsid w:val="00BB7642"/>
    <w:rsid w:val="00BC6201"/>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31B38"/>
    <w:rsid w:val="00E4667E"/>
    <w:rsid w:val="00E56BD8"/>
    <w:rsid w:val="00E620AD"/>
    <w:rsid w:val="00E91D91"/>
    <w:rsid w:val="00E972B6"/>
    <w:rsid w:val="00EA2F4F"/>
    <w:rsid w:val="00EA4E6D"/>
    <w:rsid w:val="00EA72FD"/>
    <w:rsid w:val="00EB7A1B"/>
    <w:rsid w:val="00EC3C12"/>
    <w:rsid w:val="00EF734E"/>
    <w:rsid w:val="00F01569"/>
    <w:rsid w:val="00F167D3"/>
    <w:rsid w:val="00F2019E"/>
    <w:rsid w:val="00F33983"/>
    <w:rsid w:val="00F4144F"/>
    <w:rsid w:val="00F5119D"/>
    <w:rsid w:val="00F56F86"/>
    <w:rsid w:val="00F60498"/>
    <w:rsid w:val="00F75BB4"/>
    <w:rsid w:val="00F76057"/>
    <w:rsid w:val="00F80244"/>
    <w:rsid w:val="00F80745"/>
    <w:rsid w:val="00F91305"/>
    <w:rsid w:val="00FB349B"/>
    <w:rsid w:val="00FC23CC"/>
    <w:rsid w:val="00FD216A"/>
    <w:rsid w:val="00FD4E59"/>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3643998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233465854">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2671</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2022-09-29T08:59:00Z</dcterms:created>
  <dcterms:modified xsi:type="dcterms:W3CDTF">2022-10-24T08:34:00Z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e7eee3a053d1506aae24cbb82e47138583ad7876f1700f784f9da7b346ceba71</vt:lpwstr>
  </property>
</Properties>
</file>