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11868175" w:rsidR="0049135C" w:rsidRPr="00B611D6"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70211010">
            <wp:simplePos x="0" y="0"/>
            <wp:positionH relativeFrom="page">
              <wp:align>right</wp:align>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 zwycięzcy GFIA</w:t>
      </w:r>
    </w:p>
    <w:p w14:paraId="309924F1" w14:textId="77777777" w:rsidR="0049135C" w:rsidRPr="00B611D6" w:rsidRDefault="0049135C" w:rsidP="0049135C">
      <w:pPr>
        <w:pStyle w:val="p1"/>
        <w:rPr>
          <w:szCs w:val="20"/>
          <w:lang w:val="it-IT"/>
        </w:rPr>
      </w:pPr>
    </w:p>
    <w:p w14:paraId="7E2AF655" w14:textId="77777777" w:rsidR="0049135C" w:rsidRPr="00B611D6" w:rsidRDefault="0049135C" w:rsidP="0049135C">
      <w:pPr>
        <w:pStyle w:val="Standard"/>
        <w:rPr>
          <w:rFonts w:ascii="Arial" w:hAnsi="Arial" w:cs="Arial"/>
          <w:szCs w:val="20"/>
        </w:rPr>
      </w:pPr>
      <w:r>
        <w:rPr>
          <w:rFonts w:ascii="Arial" w:hAnsi="Arial"/>
        </w:rPr>
        <w:t>Kontakt dla mediów:</w:t>
      </w:r>
    </w:p>
    <w:p w14:paraId="51391157" w14:textId="77777777" w:rsidR="0049135C" w:rsidRPr="00B611D6" w:rsidRDefault="0049135C" w:rsidP="0049135C">
      <w:pPr>
        <w:pStyle w:val="Standard"/>
        <w:rPr>
          <w:rFonts w:ascii="Arial" w:hAnsi="Arial" w:cs="Arial"/>
          <w:szCs w:val="20"/>
        </w:rPr>
      </w:pPr>
      <w:r>
        <w:rPr>
          <w:rFonts w:ascii="Arial" w:hAnsi="Arial"/>
          <w:color w:val="000000"/>
        </w:rPr>
        <w:t xml:space="preserve">Elni Van Rensburg:  +1 830 317 0950 lub </w:t>
      </w:r>
      <w:hyperlink r:id="rId12" w:history="1">
        <w:r>
          <w:rPr>
            <w:rStyle w:val="Hyperlink"/>
            <w:rFonts w:ascii="Arial" w:hAnsi="Arial"/>
          </w:rPr>
          <w:t>elni.vanrensburg@miraclon.com</w:t>
        </w:r>
      </w:hyperlink>
      <w:r>
        <w:rPr>
          <w:rFonts w:ascii="Arial" w:hAnsi="Arial"/>
          <w:color w:val="000000"/>
        </w:rPr>
        <w:t xml:space="preserve">  </w:t>
      </w:r>
    </w:p>
    <w:p w14:paraId="660B72AB" w14:textId="77777777" w:rsidR="003A4910" w:rsidRPr="00CB610C" w:rsidRDefault="003A4910" w:rsidP="003A4910">
      <w:pPr>
        <w:pStyle w:val="Standard"/>
        <w:rPr>
          <w:rFonts w:ascii="Arial" w:hAnsi="Arial" w:cs="Arial"/>
          <w:color w:val="000000"/>
          <w:szCs w:val="20"/>
          <w:lang w:val="en-GB"/>
        </w:rPr>
      </w:pPr>
      <w:r w:rsidRPr="003A4910">
        <w:rPr>
          <w:rFonts w:ascii="Arial" w:hAnsi="Arial" w:cs="Arial"/>
          <w:bCs/>
          <w:color w:val="000000"/>
          <w:szCs w:val="20"/>
          <w:lang w:val="en-GB"/>
        </w:rPr>
        <w:t xml:space="preserve">AD Communications: Imogen Woods – +44 (0)1372 464 470 or </w:t>
      </w:r>
      <w:hyperlink r:id="rId13" w:history="1">
        <w:r w:rsidRPr="00F51529">
          <w:rPr>
            <w:rStyle w:val="Hyperlink"/>
            <w:rFonts w:ascii="Arial" w:hAnsi="Arial" w:cs="Arial"/>
            <w:bCs/>
            <w:szCs w:val="20"/>
            <w:lang w:val="es-ES"/>
          </w:rPr>
          <w:t>iwoods@adcomms.co.uk</w:t>
        </w:r>
      </w:hyperlink>
    </w:p>
    <w:p w14:paraId="155B1731" w14:textId="77777777" w:rsidR="0049135C" w:rsidRPr="003A4910" w:rsidRDefault="0049135C" w:rsidP="0049135C">
      <w:pPr>
        <w:pStyle w:val="Standard"/>
        <w:rPr>
          <w:rFonts w:ascii="Arial" w:hAnsi="Arial" w:cs="Arial"/>
          <w:color w:val="000000"/>
          <w:szCs w:val="20"/>
          <w:lang w:val="en-GB"/>
        </w:rPr>
      </w:pPr>
    </w:p>
    <w:p w14:paraId="62956B72" w14:textId="7FCF1787" w:rsidR="0049135C" w:rsidRPr="002F4583" w:rsidRDefault="003A4910" w:rsidP="0049135C">
      <w:pPr>
        <w:pStyle w:val="Standard"/>
        <w:rPr>
          <w:rFonts w:ascii="Arial" w:hAnsi="Arial" w:cs="Arial"/>
          <w:szCs w:val="20"/>
        </w:rPr>
      </w:pPr>
      <w:r>
        <w:rPr>
          <w:rFonts w:ascii="Arial" w:hAnsi="Arial"/>
          <w:color w:val="000000"/>
        </w:rPr>
        <w:t>6</w:t>
      </w:r>
      <w:r w:rsidR="00D560A0">
        <w:rPr>
          <w:rFonts w:ascii="Arial" w:hAnsi="Arial"/>
          <w:color w:val="000000"/>
        </w:rPr>
        <w:t xml:space="preserve"> </w:t>
      </w:r>
      <w:r w:rsidR="006A2100">
        <w:rPr>
          <w:rFonts w:ascii="Arial" w:hAnsi="Arial"/>
          <w:color w:val="000000"/>
        </w:rPr>
        <w:t>p</w:t>
      </w:r>
      <w:r w:rsidRPr="003A4910">
        <w:rPr>
          <w:rFonts w:ascii="Arial" w:hAnsi="Arial"/>
          <w:color w:val="000000"/>
        </w:rPr>
        <w:t>aździernik</w:t>
      </w:r>
      <w:r>
        <w:rPr>
          <w:rFonts w:ascii="Arial" w:hAnsi="Arial"/>
          <w:color w:val="000000"/>
        </w:rPr>
        <w:t xml:space="preserve"> </w:t>
      </w:r>
      <w:r w:rsidR="00D560A0">
        <w:rPr>
          <w:rFonts w:ascii="Arial" w:hAnsi="Arial"/>
          <w:color w:val="000000"/>
        </w:rPr>
        <w:t>2022 r.</w:t>
      </w:r>
    </w:p>
    <w:p w14:paraId="3BCC6658" w14:textId="4B801840" w:rsidR="00422A97" w:rsidRPr="003A4910" w:rsidRDefault="00422A97" w:rsidP="00197B86">
      <w:pPr>
        <w:spacing w:line="360" w:lineRule="auto"/>
        <w:jc w:val="center"/>
        <w:rPr>
          <w:rFonts w:ascii="Arial" w:hAnsi="Arial" w:cs="Arial"/>
          <w:b/>
          <w:bCs/>
          <w:sz w:val="26"/>
          <w:szCs w:val="26"/>
        </w:rPr>
      </w:pPr>
    </w:p>
    <w:p w14:paraId="45F5EFCA" w14:textId="080FC5C5" w:rsidR="002F4583" w:rsidRPr="00C44D17" w:rsidRDefault="00740701" w:rsidP="00197B86">
      <w:pPr>
        <w:spacing w:line="360" w:lineRule="auto"/>
        <w:jc w:val="center"/>
        <w:rPr>
          <w:rFonts w:ascii="Arial" w:hAnsi="Arial" w:cs="Arial"/>
          <w:b/>
          <w:bCs/>
          <w:sz w:val="26"/>
          <w:szCs w:val="26"/>
        </w:rPr>
      </w:pPr>
      <w:r>
        <w:rPr>
          <w:rFonts w:ascii="Arial" w:hAnsi="Arial"/>
          <w:b/>
          <w:sz w:val="26"/>
        </w:rPr>
        <w:t>Firmy Tadam i Sada, zwycięzcy konkursu Global Flexo Innovation Awards, wyróżnione za korzyści uzyskane dzięki technologii KODAK FLEXCEL NX wykorzystanej do przejścia z litografii do flexo</w:t>
      </w:r>
    </w:p>
    <w:p w14:paraId="26AB358E" w14:textId="77777777" w:rsidR="00197B86" w:rsidRPr="003A4910" w:rsidRDefault="00197B86" w:rsidP="00197B86">
      <w:pPr>
        <w:spacing w:line="360" w:lineRule="auto"/>
        <w:rPr>
          <w:rFonts w:ascii="Arial" w:hAnsi="Arial" w:cs="Arial"/>
          <w:sz w:val="22"/>
          <w:szCs w:val="22"/>
        </w:rPr>
      </w:pPr>
    </w:p>
    <w:p w14:paraId="1132407C" w14:textId="7CD6B0AA" w:rsidR="00197B86" w:rsidRPr="002F4583" w:rsidRDefault="00197B86" w:rsidP="00197B86">
      <w:pPr>
        <w:spacing w:line="360" w:lineRule="auto"/>
        <w:rPr>
          <w:rFonts w:ascii="Arial" w:hAnsi="Arial" w:cs="Arial"/>
          <w:sz w:val="22"/>
          <w:szCs w:val="22"/>
        </w:rPr>
      </w:pPr>
      <w:r>
        <w:rPr>
          <w:rFonts w:ascii="Arial" w:hAnsi="Arial"/>
          <w:sz w:val="22"/>
        </w:rPr>
        <w:t>„Wysoka jakość druku od lat towarzyszy opakowaniom giętkim, ale w przypadku tektury falistej, gdzie zabezpieczenie produktu było ważniejsze od promocji marki, było inaczej. Jednak dziś coraz więcej marek oczekuje złożonych, wielokolorowych grafik niezależnie od podłoża — co jest dobrą wiadomością dla fleksodruku metodą post-print, ale już nie bardzo w przypadku poddruku za pomocą litografii”.</w:t>
      </w:r>
    </w:p>
    <w:p w14:paraId="4FE09BDA" w14:textId="0AE11E87" w:rsidR="00197B86" w:rsidRPr="003A4910" w:rsidRDefault="00197B86" w:rsidP="00197B86">
      <w:pPr>
        <w:spacing w:line="360" w:lineRule="auto"/>
        <w:rPr>
          <w:rFonts w:ascii="Arial" w:hAnsi="Arial" w:cs="Arial"/>
          <w:sz w:val="22"/>
          <w:szCs w:val="22"/>
        </w:rPr>
      </w:pPr>
    </w:p>
    <w:p w14:paraId="0CECB4FE" w14:textId="74775B1F" w:rsidR="00F47CF1" w:rsidRDefault="00197B86" w:rsidP="00B22724">
      <w:pPr>
        <w:spacing w:line="360" w:lineRule="auto"/>
        <w:rPr>
          <w:rFonts w:ascii="Arial" w:hAnsi="Arial" w:cs="Arial"/>
          <w:sz w:val="22"/>
          <w:szCs w:val="22"/>
        </w:rPr>
      </w:pPr>
      <w:r>
        <w:rPr>
          <w:rFonts w:ascii="Arial" w:hAnsi="Arial"/>
          <w:sz w:val="22"/>
        </w:rPr>
        <w:t xml:space="preserve">Bruno Amadio, były właściciel Tadam, a obecnie kierownik zakładu w Inci-Flex, odkąd jego firma została przejęta przez tę drugą pod koniec 2021 roku, opowiada o sukcesie firmy z Maltignano w sponsorowanym przez Miraclon konkursie Global Flexo Innovation Awards (GFIA). Dodaje również, że „od czasu przejęcia Tadam przez największego dostawcę usług przygotowania do druku we Włoszech, Inci-Flex skopiował linię produkcyjną Tadam, inwestując we FLEXCEL NX System w swoim zakładzie produkcyjnym w Concorezzo w Lombardii. To podkreśla korzyści dla produkcji i jakości, jakie do dziś oferuje nam i naszym klientom technologia FLEXCEL NX”. </w:t>
      </w:r>
    </w:p>
    <w:p w14:paraId="36C5B3E2" w14:textId="77777777" w:rsidR="00F47CF1" w:rsidRPr="003A4910" w:rsidRDefault="00F47CF1" w:rsidP="00B22724">
      <w:pPr>
        <w:spacing w:line="360" w:lineRule="auto"/>
        <w:rPr>
          <w:rFonts w:ascii="Arial" w:hAnsi="Arial" w:cs="Arial"/>
          <w:sz w:val="22"/>
          <w:szCs w:val="22"/>
        </w:rPr>
      </w:pPr>
    </w:p>
    <w:p w14:paraId="4AFE137B" w14:textId="6FE81DA2" w:rsidR="00B22724" w:rsidRPr="002F4583" w:rsidRDefault="005434E9" w:rsidP="00B22724">
      <w:pPr>
        <w:spacing w:line="360" w:lineRule="auto"/>
        <w:rPr>
          <w:rFonts w:ascii="Arial" w:hAnsi="Arial" w:cs="Arial"/>
          <w:sz w:val="22"/>
          <w:szCs w:val="22"/>
        </w:rPr>
      </w:pPr>
      <w:r>
        <w:rPr>
          <w:rFonts w:ascii="Arial" w:hAnsi="Arial"/>
          <w:sz w:val="22"/>
        </w:rPr>
        <w:t xml:space="preserve">Praca zgłoszona wspólnie z przetwórcą Gruppo Sada zdobyła wyróżnienie Silver Award za proces produkcyjny stojący za przejściem z litografii na fleksodruk dla spożywczej marki premium Barilla. Zastąpienie poddruku litograficznego fleksodrukiem metodą post-print przy użyciu płyt FLEXCEL NX Plates pozwala skrócić czas realizacji zadania o 70% oraz czas produkcji z 20 dni do 6 godzin, co oznacza 35% redukcję kosztów. </w:t>
      </w:r>
    </w:p>
    <w:p w14:paraId="6983934B" w14:textId="4D9E271E" w:rsidR="00B22724" w:rsidRDefault="00B22724" w:rsidP="00197B86">
      <w:pPr>
        <w:spacing w:line="360" w:lineRule="auto"/>
        <w:rPr>
          <w:rFonts w:ascii="Arial" w:hAnsi="Arial"/>
          <w:sz w:val="22"/>
        </w:rPr>
      </w:pPr>
    </w:p>
    <w:p w14:paraId="71936A9A" w14:textId="1B51A566" w:rsidR="00197B86" w:rsidRPr="002F4583" w:rsidRDefault="00197B86" w:rsidP="00197B86">
      <w:pPr>
        <w:spacing w:line="360" w:lineRule="auto"/>
        <w:rPr>
          <w:rFonts w:ascii="Arial" w:hAnsi="Arial" w:cs="Arial"/>
          <w:b/>
          <w:bCs/>
          <w:sz w:val="22"/>
          <w:szCs w:val="22"/>
        </w:rPr>
      </w:pPr>
      <w:r>
        <w:rPr>
          <w:rFonts w:ascii="Arial" w:hAnsi="Arial"/>
          <w:b/>
          <w:sz w:val="22"/>
        </w:rPr>
        <w:t>Nowa rola tektury falistej</w:t>
      </w:r>
    </w:p>
    <w:p w14:paraId="3F6D9B3E" w14:textId="12C53E6C" w:rsidR="00197B86" w:rsidRPr="002F4583" w:rsidRDefault="00197B86" w:rsidP="00197B86">
      <w:pPr>
        <w:spacing w:line="360" w:lineRule="auto"/>
        <w:rPr>
          <w:rFonts w:ascii="Arial" w:hAnsi="Arial" w:cs="Arial"/>
          <w:sz w:val="22"/>
          <w:szCs w:val="22"/>
        </w:rPr>
      </w:pPr>
      <w:r>
        <w:rPr>
          <w:rFonts w:ascii="Arial" w:hAnsi="Arial"/>
          <w:sz w:val="22"/>
        </w:rPr>
        <w:t xml:space="preserve">Podobnie, jak w przypadku innych prac w konkursie GFIA, zgłoszenie firm Tadam/Sada wiele mówi o mechanizmach działających w segmencie tektury falistej, które zmieniają jej rolę jako opakowania zbiorczego. Marki i sprzedawcy już jakiś czas temu przeszły na opakowania ekspozycyjne, ale wraz z gwałtownym rozwojem e-handlu, dodatkowo przyspieszonym pandemią Covid-19, opakowanie zbiorcze musi przekazywać odbiorcy </w:t>
      </w:r>
      <w:r>
        <w:rPr>
          <w:rFonts w:ascii="Arial" w:hAnsi="Arial"/>
          <w:sz w:val="22"/>
        </w:rPr>
        <w:lastRenderedPageBreak/>
        <w:t>jasny komunikat. W połączeniu z nieustanną presją, aby produkować szybciej i taniej, argumenty za fleksodrukiem metodą post-print stają się jeszcze bardziej atrakcyjne. Juror GFIA Stefano d’Andrea zwrócił na to uwagę, komentując, że praca „prezentuje oczekiwane korzyści w postaci niższych kosztów produkcji i krótszego czasu wprowadzenia na rynek. A kiedy dodać wyjątkową i przewidywalną jakość, możliwą do uzyskania za pomocą KODAK FLEXCEL NX System, oferujesz klientom drukarni cenną przewagę”.</w:t>
      </w:r>
    </w:p>
    <w:p w14:paraId="6AE978C1" w14:textId="77777777" w:rsidR="00197B86" w:rsidRPr="003A4910" w:rsidRDefault="00197B86" w:rsidP="00197B86">
      <w:pPr>
        <w:spacing w:line="360" w:lineRule="auto"/>
        <w:rPr>
          <w:rFonts w:ascii="Arial" w:hAnsi="Arial" w:cs="Arial"/>
          <w:sz w:val="22"/>
          <w:szCs w:val="22"/>
        </w:rPr>
      </w:pPr>
    </w:p>
    <w:p w14:paraId="19CA7F26" w14:textId="21B26603" w:rsidR="00197B86" w:rsidRPr="002F4583" w:rsidRDefault="00197B86" w:rsidP="00197B86">
      <w:pPr>
        <w:spacing w:line="360" w:lineRule="auto"/>
        <w:rPr>
          <w:rFonts w:ascii="Arial" w:hAnsi="Arial" w:cs="Arial"/>
          <w:sz w:val="22"/>
          <w:szCs w:val="22"/>
        </w:rPr>
      </w:pPr>
      <w:r>
        <w:rPr>
          <w:rFonts w:ascii="Arial" w:hAnsi="Arial"/>
          <w:sz w:val="22"/>
        </w:rPr>
        <w:t>Firmy Tadam i Sada współpracują od 2015 roku, wykorzystując posiadaną fachową wiedzę w dziedzinie przygotowania do druku i drukowania w realizacji licznych projektów na tekturze falistej. Tadam specjalizuje się w opakowaniach z tektury falistej, głównie dla segmentu spożywczego, który stanowi 80% jej działalności. Sada produkuje opakowania tekturowe i składane pudełka kartonowe, wykorzystując flexo i offset, również koncentrując się na opakowaniach żywności, które stanowią 80% produkcji. Firma posiada siedem zakładów we Włoszech, a także udziały w innych firmach we Włoszech i w Europie.</w:t>
      </w:r>
    </w:p>
    <w:p w14:paraId="087C922D" w14:textId="77777777" w:rsidR="00197B86" w:rsidRPr="003A4910" w:rsidRDefault="00197B86" w:rsidP="00197B86">
      <w:pPr>
        <w:spacing w:line="360" w:lineRule="auto"/>
        <w:rPr>
          <w:rFonts w:ascii="Arial" w:hAnsi="Arial" w:cs="Arial"/>
          <w:sz w:val="22"/>
          <w:szCs w:val="22"/>
        </w:rPr>
      </w:pPr>
    </w:p>
    <w:p w14:paraId="2E0072C2" w14:textId="7F3FBFF3" w:rsidR="00197B86" w:rsidRPr="002F4583" w:rsidRDefault="00197B86" w:rsidP="00197B86">
      <w:pPr>
        <w:spacing w:line="360" w:lineRule="auto"/>
        <w:rPr>
          <w:rFonts w:ascii="Arial" w:hAnsi="Arial" w:cs="Arial"/>
          <w:b/>
          <w:bCs/>
          <w:sz w:val="22"/>
          <w:szCs w:val="22"/>
        </w:rPr>
      </w:pPr>
      <w:r>
        <w:rPr>
          <w:rFonts w:ascii="Arial" w:hAnsi="Arial"/>
          <w:b/>
          <w:sz w:val="22"/>
        </w:rPr>
        <w:t>Barilla wysoko ustawia poprzeczkę</w:t>
      </w:r>
    </w:p>
    <w:p w14:paraId="623F4EF9" w14:textId="68B3CF25" w:rsidR="00197B86" w:rsidRPr="002F4583" w:rsidRDefault="00197B86" w:rsidP="00197B86">
      <w:pPr>
        <w:spacing w:line="360" w:lineRule="auto"/>
        <w:rPr>
          <w:rFonts w:ascii="Arial" w:hAnsi="Arial" w:cs="Arial"/>
          <w:sz w:val="22"/>
          <w:szCs w:val="22"/>
        </w:rPr>
      </w:pPr>
      <w:r>
        <w:rPr>
          <w:rFonts w:ascii="Arial" w:hAnsi="Arial"/>
          <w:sz w:val="22"/>
        </w:rPr>
        <w:t>Ponieważ Mulino Bianco jest jedną z marek premium firmy Barilla, poprzeczka dotycząca jakości jest ustawiona wysoko. Do niedawna wielu producentów opakowań stosowało tradycyjny poddruk i kaszerowanie, ale było to coraz mniej praktyczne z powodu wysokich kosztów i dłuższego, bardziej skomplikowanego procesu produkcji. Na dodatek, wykonanie 20 000 kartonów zajmowało 20 dni, angażując dwa zakłady i trzy linie produkcyjne. Doprowadziło to do decyzji, aby sprawdzić fleksodruk metodą post-print, wykorzystując maszynę fleksograficzną Goepfert firmy Sada, ze zintegrowaną funkcją sztancowania, oraz dostarczone przez Tadam płyty KODAK FLEXCEL NXC Plates.</w:t>
      </w:r>
    </w:p>
    <w:p w14:paraId="31C57FC6" w14:textId="77777777" w:rsidR="00197B86" w:rsidRPr="003A4910" w:rsidRDefault="00197B86" w:rsidP="00197B86">
      <w:pPr>
        <w:spacing w:line="360" w:lineRule="auto"/>
        <w:rPr>
          <w:rFonts w:ascii="Arial" w:hAnsi="Arial" w:cs="Arial"/>
          <w:sz w:val="22"/>
          <w:szCs w:val="22"/>
        </w:rPr>
      </w:pPr>
    </w:p>
    <w:p w14:paraId="00C39631" w14:textId="3012ADF7" w:rsidR="00197B86" w:rsidRPr="002F4583" w:rsidRDefault="00197B86" w:rsidP="00197B86">
      <w:pPr>
        <w:spacing w:line="360" w:lineRule="auto"/>
        <w:rPr>
          <w:rFonts w:ascii="Arial" w:hAnsi="Arial" w:cs="Arial"/>
          <w:sz w:val="22"/>
          <w:szCs w:val="22"/>
        </w:rPr>
      </w:pPr>
      <w:r>
        <w:rPr>
          <w:rFonts w:ascii="Arial" w:hAnsi="Arial"/>
          <w:sz w:val="22"/>
        </w:rPr>
        <w:t>Firma Sada znała już technologię FLEXCEL NX od Miraclon, która została jej przedstawiona w 2015 roku, kiedy firma Tadam przekazała do eksploatacji swój FLEXCEL NX System. Bruno Amadio wyjaśnia, jak doszło do tej inwestycji: „Szukaliśmy rozwiązania kluczowych w tamtym czasie problemów obniżających jakość fleksodruku na tekturze falistej, a konkretnie słabego pokrycia atramentem – szczególnie w przypadku atramentów na bazie wody – oraz problemów z uzyskaniem czystych kolorów w wysokich światłach. Od razu zdałem sobie sprawę, że rozwiązaniem są płyty FLEXCEL NX Plates, więc postanowiliśmy sprawdzić ich możliwości, pracując z kilkoma naszymi wieloletnimi przetwórcami”.</w:t>
      </w:r>
    </w:p>
    <w:p w14:paraId="6A657F4F" w14:textId="77777777" w:rsidR="00197B86" w:rsidRPr="003A4910" w:rsidRDefault="00197B86" w:rsidP="00197B86">
      <w:pPr>
        <w:spacing w:line="360" w:lineRule="auto"/>
        <w:rPr>
          <w:rFonts w:ascii="Arial" w:hAnsi="Arial" w:cs="Arial"/>
          <w:sz w:val="22"/>
          <w:szCs w:val="22"/>
        </w:rPr>
      </w:pPr>
    </w:p>
    <w:p w14:paraId="52D1EBAA" w14:textId="27DE4A78" w:rsidR="00197B86" w:rsidRPr="002F4583" w:rsidRDefault="00197B86" w:rsidP="00197B86">
      <w:pPr>
        <w:spacing w:line="360" w:lineRule="auto"/>
        <w:rPr>
          <w:rFonts w:ascii="Arial" w:hAnsi="Arial" w:cs="Arial"/>
          <w:sz w:val="22"/>
          <w:szCs w:val="22"/>
        </w:rPr>
      </w:pPr>
      <w:r>
        <w:rPr>
          <w:rFonts w:ascii="Arial" w:hAnsi="Arial"/>
          <w:sz w:val="22"/>
        </w:rPr>
        <w:t>Jednym z nich była firma Sada, gdzie Gerardo Budetti i jego zespół R&amp;D miał zadanie identyfikować innowacyjne nowe technologie. On także szybko dostrzegł potencjał technologii FLEXCEL NX, która „przenosiła naszą produkcję fleksodruku na wyższy poziom. Spójne wyniki oferowane przez płyty FLEXCEL NX Plates na maszynie pozwoliły nam bez obaw zakwestionować metodę kaszerowania i uzyskać wysoką jakość w druku wysokich liniatur na tekturze powlekanej”.</w:t>
      </w:r>
    </w:p>
    <w:p w14:paraId="5A4AC8A0" w14:textId="1C426C97" w:rsidR="00197B86" w:rsidRPr="003A4910" w:rsidRDefault="00197B86" w:rsidP="00197B86">
      <w:pPr>
        <w:spacing w:line="360" w:lineRule="auto"/>
        <w:rPr>
          <w:rFonts w:ascii="Arial" w:hAnsi="Arial" w:cs="Arial"/>
          <w:sz w:val="22"/>
          <w:szCs w:val="22"/>
        </w:rPr>
      </w:pPr>
    </w:p>
    <w:p w14:paraId="064C3BE5" w14:textId="77777777" w:rsidR="00193AD0" w:rsidRPr="00193AD0" w:rsidRDefault="00193AD0" w:rsidP="00193AD0">
      <w:pPr>
        <w:spacing w:line="360" w:lineRule="auto"/>
        <w:rPr>
          <w:rFonts w:ascii="Arial" w:hAnsi="Arial" w:cs="Arial"/>
          <w:b/>
          <w:bCs/>
          <w:sz w:val="22"/>
          <w:szCs w:val="22"/>
        </w:rPr>
      </w:pPr>
      <w:r>
        <w:rPr>
          <w:rFonts w:ascii="Arial" w:hAnsi="Arial"/>
          <w:b/>
          <w:sz w:val="22"/>
        </w:rPr>
        <w:t>Znaczne oszczędności</w:t>
      </w:r>
    </w:p>
    <w:p w14:paraId="35A27B50" w14:textId="551EBEF1" w:rsidR="00193AD0" w:rsidRPr="002F4583" w:rsidRDefault="00193AD0" w:rsidP="00193AD0">
      <w:pPr>
        <w:spacing w:line="360" w:lineRule="auto"/>
        <w:rPr>
          <w:rFonts w:ascii="Arial" w:hAnsi="Arial" w:cs="Arial"/>
          <w:sz w:val="22"/>
          <w:szCs w:val="22"/>
        </w:rPr>
      </w:pPr>
      <w:r>
        <w:rPr>
          <w:rFonts w:ascii="Arial" w:hAnsi="Arial"/>
          <w:sz w:val="22"/>
        </w:rPr>
        <w:t>Dla Budettiego, kierownika ds. badań i rozwoju w firmie Sada, „przejście z offsetu na flexo oznaczało wyjątkowe oszczędności czasu i kosztów: zamiast 20 dni druk i sztancowanie 20 000 kartonów zajął zaledwie sześć godzin, obniżając koszty o 35% i radykalnie skracając czas dostawy. Są też korzyści dla środowiska, ponieważ można stosować cieńsze podłoża o większych możliwościach w zakresie recyklingu”. Dodaje, że „sytuacja popandemiczna cechuje się oszałamiającym i nieproporcjonalnym wzrostem cen surowców, których na dodatek brakuje. Dlatego trudno jest coś prognozować… Musimy się trzymać, ale mając FLEXCEL NX System i dostęp do fachowej wiedzy firmy Tadam jest to o wiele prostsze”.</w:t>
      </w:r>
    </w:p>
    <w:p w14:paraId="35616B9A" w14:textId="77777777" w:rsidR="00193AD0" w:rsidRPr="003A4910" w:rsidRDefault="00193AD0" w:rsidP="00193AD0">
      <w:pPr>
        <w:spacing w:line="360" w:lineRule="auto"/>
        <w:rPr>
          <w:rFonts w:ascii="Arial" w:hAnsi="Arial" w:cs="Arial"/>
          <w:sz w:val="22"/>
          <w:szCs w:val="22"/>
        </w:rPr>
      </w:pPr>
    </w:p>
    <w:p w14:paraId="01FF833C" w14:textId="43DF07F5" w:rsidR="00197B86" w:rsidRPr="002F4583" w:rsidRDefault="00197B86" w:rsidP="00197B86">
      <w:pPr>
        <w:spacing w:line="360" w:lineRule="auto"/>
        <w:rPr>
          <w:rFonts w:ascii="Arial" w:hAnsi="Arial" w:cs="Arial"/>
          <w:sz w:val="22"/>
          <w:szCs w:val="22"/>
        </w:rPr>
      </w:pPr>
      <w:r>
        <w:rPr>
          <w:rFonts w:ascii="Arial" w:hAnsi="Arial"/>
          <w:b/>
          <w:sz w:val="22"/>
        </w:rPr>
        <w:t>„Bezwzględna stabilność punktów” kluczową zaletą</w:t>
      </w:r>
    </w:p>
    <w:p w14:paraId="425A57DC" w14:textId="5F50FD53" w:rsidR="00197B86" w:rsidRPr="002F4583" w:rsidRDefault="00197B86" w:rsidP="00197B86">
      <w:pPr>
        <w:spacing w:line="360" w:lineRule="auto"/>
        <w:rPr>
          <w:rFonts w:ascii="Arial" w:hAnsi="Arial" w:cs="Arial"/>
          <w:sz w:val="22"/>
          <w:szCs w:val="22"/>
        </w:rPr>
      </w:pPr>
      <w:r>
        <w:rPr>
          <w:rFonts w:ascii="Arial" w:hAnsi="Arial"/>
          <w:sz w:val="22"/>
        </w:rPr>
        <w:t>Seria czterech kolejnych nagród „Best In Flexo” przyznanych przez włoską organizację fleksograficzną ATIF potwierdza osiągnięcia firmy Tadam możliwe dzięki rozwiązaniom FLEXCEL NX. Zapytany, które cechy technologii FLEXCEL NX Technology uważa za najbardziej wyjątkowe, Bruno wymienia „bezwzględną stabilność punktów, która umożliwia różne opcje zaawansowanego patterningu powierzchni płyt. Pozwala to nam dostosowywać wzory płyt do szczególnych wymogów każdego zadania”. Podkreśla jednak, że ten proces obejmuje ścisłą współpracę między firmą Tadam i jej klientami. „Personalizacja nie dzieje się sama — wymaga, aby obaj partnerzy zainwestowali w prace przygotowawcze, takie jak badanie i analiza stanu docelowej maszyny. Kiedy jednak klienci i marki zobaczą rezultaty, chętnie przeznaczają maszyny i pracowników na ich realizację”.</w:t>
      </w:r>
    </w:p>
    <w:p w14:paraId="1EE95C35" w14:textId="77777777" w:rsidR="00197B86" w:rsidRPr="003A4910" w:rsidRDefault="00197B86" w:rsidP="00197B86">
      <w:pPr>
        <w:spacing w:line="360" w:lineRule="auto"/>
        <w:rPr>
          <w:rFonts w:ascii="Arial" w:hAnsi="Arial" w:cs="Arial"/>
          <w:sz w:val="22"/>
          <w:szCs w:val="22"/>
        </w:rPr>
      </w:pPr>
    </w:p>
    <w:p w14:paraId="79831A18" w14:textId="7642D66E" w:rsidR="00197B86" w:rsidRPr="002F4583" w:rsidRDefault="00197B86" w:rsidP="00197B86">
      <w:pPr>
        <w:spacing w:line="360" w:lineRule="auto"/>
        <w:rPr>
          <w:rFonts w:ascii="Arial" w:hAnsi="Arial" w:cs="Arial"/>
          <w:sz w:val="22"/>
          <w:szCs w:val="22"/>
        </w:rPr>
      </w:pPr>
      <w:r>
        <w:rPr>
          <w:rFonts w:ascii="Arial" w:hAnsi="Arial"/>
          <w:sz w:val="22"/>
        </w:rPr>
        <w:t xml:space="preserve">Proces produkcyjny stojący za opakowaniem Mulino Bianco jest dobrym przykładem dostosowania płyt FLEXCEL NX Plates do zadania — mówi Bruno. „Po obróbce plików za pomocą standardu Fogra 39 do druku offsetowego, wdrożyliśmy konwersję do fleksodruku, ponownie modyfikując obrazy – tym razem biorąc pod uwagę charakterystykę maszyny firmy Sada. Następnie naświetliliśmy płytę FLEXCEL NXC </w:t>
      </w:r>
      <w:r>
        <w:rPr>
          <w:rFonts w:ascii="Arial" w:hAnsi="Arial"/>
          <w:sz w:val="22"/>
        </w:rPr>
        <w:lastRenderedPageBreak/>
        <w:t>wykorzystując jedną z opcji zaawansowanego patterningu powierzchni płyt. W rezultacie otrzymaliśmy pełne, jaskrawe kolory, minimalne pokrycie rastrowe na poziomie 1% i doskonałą zgodność z jakością kartonów kaszerowanych”.</w:t>
      </w:r>
    </w:p>
    <w:p w14:paraId="358CF771" w14:textId="2EE1BFBB" w:rsidR="00197B86" w:rsidRPr="003A4910" w:rsidRDefault="00197B86" w:rsidP="00197B86">
      <w:pPr>
        <w:spacing w:line="360" w:lineRule="auto"/>
        <w:rPr>
          <w:rFonts w:ascii="Arial" w:hAnsi="Arial" w:cs="Arial"/>
          <w:sz w:val="22"/>
          <w:szCs w:val="22"/>
        </w:rPr>
      </w:pPr>
    </w:p>
    <w:p w14:paraId="37BFC788" w14:textId="77777777" w:rsidR="00197B86" w:rsidRPr="002F4583" w:rsidRDefault="00197B86" w:rsidP="00197B86">
      <w:pPr>
        <w:spacing w:line="360" w:lineRule="auto"/>
        <w:rPr>
          <w:rFonts w:ascii="Arial" w:hAnsi="Arial" w:cs="Arial"/>
          <w:b/>
          <w:bCs/>
          <w:sz w:val="22"/>
          <w:szCs w:val="22"/>
        </w:rPr>
      </w:pPr>
      <w:r>
        <w:rPr>
          <w:rFonts w:ascii="Arial" w:hAnsi="Arial"/>
          <w:b/>
          <w:sz w:val="22"/>
        </w:rPr>
        <w:t>„Zrównoważone, znormalizowane podejście do jakości”</w:t>
      </w:r>
    </w:p>
    <w:p w14:paraId="53568160" w14:textId="2346541D" w:rsidR="00197B86" w:rsidRPr="002F4583" w:rsidRDefault="00197B86" w:rsidP="00197B86">
      <w:pPr>
        <w:spacing w:line="360" w:lineRule="auto"/>
        <w:rPr>
          <w:rFonts w:ascii="Arial" w:hAnsi="Arial" w:cs="Arial"/>
          <w:sz w:val="22"/>
          <w:szCs w:val="22"/>
        </w:rPr>
      </w:pPr>
      <w:r>
        <w:rPr>
          <w:rFonts w:ascii="Arial" w:hAnsi="Arial"/>
          <w:sz w:val="22"/>
        </w:rPr>
        <w:t>Podsumowując zgłoszoną pracę, juror GFIA Stefano d’Andrea dodaje: „Podejście przyjęte przez zespoły Tadam i Sada pokazuje, że dobrej jakości nie osiąga się walcząc lub wielokrotnie dobierając ustawienia maszyny, ponieważ jest ona naturalną konsekwencją zrównoważonego i znormalizowanego procesu. Dlatego szczerze gratuluję zespołowi Tadam i Gruppo Sada ich osiągnięcia”.</w:t>
      </w:r>
    </w:p>
    <w:p w14:paraId="38AE18F7" w14:textId="77777777" w:rsidR="00197B86" w:rsidRPr="003A4910" w:rsidRDefault="00197B86" w:rsidP="00197B86">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KONIEC</w:t>
      </w:r>
    </w:p>
    <w:p w14:paraId="0D5F5703" w14:textId="308537FB" w:rsidR="00B6208B" w:rsidRPr="003A4910"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Informacje o firmie Miraclon</w:t>
      </w:r>
    </w:p>
    <w:p w14:paraId="25671169" w14:textId="77777777" w:rsidR="00B6208B" w:rsidRPr="002F4583" w:rsidRDefault="00B6208B" w:rsidP="00B6208B">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Pr>
          <w:rStyle w:val="Hyperlink"/>
        </w:rPr>
        <w:t xml:space="preserve"> </w:t>
      </w:r>
      <w:hyperlink r:id="rId14" w:history="1">
        <w:r>
          <w:rPr>
            <w:rStyle w:val="Hyperlink"/>
            <w:rFonts w:ascii="Arial" w:hAnsi="Arial"/>
          </w:rPr>
          <w:t>www.miraclon.com</w:t>
        </w:r>
      </w:hyperlink>
      <w:r>
        <w:rPr>
          <w:rFonts w:ascii="Arial" w:hAnsi="Arial"/>
        </w:rPr>
        <w:t xml:space="preserve"> i obserwuj nas na </w:t>
      </w:r>
      <w:hyperlink r:id="rId15" w:history="1">
        <w:r>
          <w:rPr>
            <w:rStyle w:val="Hyperlink"/>
            <w:rFonts w:ascii="Arial" w:hAnsi="Arial"/>
          </w:rPr>
          <w:t>LinkedIn</w:t>
        </w:r>
      </w:hyperlink>
      <w:r>
        <w:rPr>
          <w:rFonts w:ascii="Arial" w:hAnsi="Arial"/>
        </w:rPr>
        <w:t xml:space="preserve"> i </w:t>
      </w:r>
      <w:hyperlink r:id="rId16" w:history="1">
        <w:r>
          <w:rPr>
            <w:rStyle w:val="Hyperlink"/>
            <w:rFonts w:ascii="Arial" w:hAnsi="Arial"/>
          </w:rPr>
          <w:t>YouTube</w:t>
        </w:r>
      </w:hyperlink>
      <w:r>
        <w:rPr>
          <w:rFonts w:ascii="Arial" w:hAnsi="Arial"/>
        </w:rPr>
        <w:t xml:space="preserve">. </w:t>
      </w:r>
    </w:p>
    <w:p w14:paraId="7E13BC3D" w14:textId="77777777" w:rsidR="00B6208B" w:rsidRPr="003A4910" w:rsidRDefault="00B6208B" w:rsidP="00B6208B">
      <w:pPr>
        <w:pStyle w:val="p1"/>
        <w:rPr>
          <w:sz w:val="22"/>
          <w:szCs w:val="20"/>
        </w:rPr>
      </w:pPr>
    </w:p>
    <w:p w14:paraId="56295ADB" w14:textId="77777777" w:rsidR="00B6208B" w:rsidRPr="003A4910" w:rsidRDefault="00B6208B" w:rsidP="00B6208B">
      <w:pPr>
        <w:pStyle w:val="ListParagraph"/>
        <w:spacing w:line="360" w:lineRule="auto"/>
        <w:ind w:left="420"/>
        <w:jc w:val="both"/>
        <w:rPr>
          <w:rFonts w:ascii="Arial" w:hAnsi="Arial" w:cs="Arial"/>
          <w:bCs/>
          <w:szCs w:val="20"/>
        </w:rPr>
      </w:pPr>
    </w:p>
    <w:p w14:paraId="0B8F7694" w14:textId="77777777" w:rsidR="00B6208B" w:rsidRPr="003A4910" w:rsidRDefault="00B6208B" w:rsidP="00B6208B">
      <w:pPr>
        <w:spacing w:line="360" w:lineRule="auto"/>
        <w:jc w:val="center"/>
        <w:rPr>
          <w:rFonts w:ascii="Arial" w:hAnsi="Arial"/>
          <w:b/>
        </w:rPr>
      </w:pPr>
    </w:p>
    <w:p w14:paraId="19C4B847" w14:textId="77777777" w:rsidR="00B6208B" w:rsidRPr="003A4910" w:rsidRDefault="00B6208B" w:rsidP="00B6208B">
      <w:pPr>
        <w:spacing w:line="360" w:lineRule="auto"/>
        <w:jc w:val="center"/>
        <w:rPr>
          <w:rFonts w:ascii="Arial" w:hAnsi="Arial" w:cs="Arial"/>
          <w:b/>
          <w:bCs/>
          <w:szCs w:val="22"/>
        </w:rPr>
      </w:pPr>
    </w:p>
    <w:p w14:paraId="2ADE2B39" w14:textId="77777777" w:rsidR="00B6208B" w:rsidRPr="003A4910" w:rsidRDefault="00B6208B" w:rsidP="00B6208B">
      <w:pPr>
        <w:jc w:val="center"/>
        <w:rPr>
          <w:rFonts w:ascii="Arial" w:hAnsi="Arial" w:cs="Arial"/>
          <w:szCs w:val="22"/>
        </w:rPr>
      </w:pPr>
    </w:p>
    <w:p w14:paraId="01C17540" w14:textId="77777777" w:rsidR="00B6208B" w:rsidRPr="003A4910" w:rsidRDefault="00B6208B" w:rsidP="0049135C">
      <w:pPr>
        <w:spacing w:line="360" w:lineRule="auto"/>
        <w:jc w:val="center"/>
        <w:rPr>
          <w:rFonts w:ascii="Arial" w:hAnsi="Arial" w:cs="Arial"/>
          <w:b/>
          <w:bCs/>
          <w:sz w:val="22"/>
          <w:szCs w:val="22"/>
        </w:rPr>
      </w:pPr>
    </w:p>
    <w:sectPr w:rsidR="00B6208B" w:rsidRPr="003A4910" w:rsidSect="00422A97">
      <w:footerReference w:type="default" r:id="rId17"/>
      <w:footerReference w:type="first" r:id="rId18"/>
      <w:pgSz w:w="11906" w:h="16838"/>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0179" w14:textId="77777777" w:rsidR="00970DB8" w:rsidRDefault="00970DB8">
      <w:r>
        <w:separator/>
      </w:r>
    </w:p>
  </w:endnote>
  <w:endnote w:type="continuationSeparator" w:id="0">
    <w:p w14:paraId="11211D8A" w14:textId="77777777" w:rsidR="00970DB8" w:rsidRDefault="00970DB8">
      <w:r>
        <w:continuationSeparator/>
      </w:r>
    </w:p>
  </w:endnote>
  <w:endnote w:type="continuationNotice" w:id="1">
    <w:p w14:paraId="733B7288" w14:textId="77777777" w:rsidR="00970DB8" w:rsidRDefault="00970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0A1" w14:textId="0BECC288" w:rsidR="00422A97" w:rsidRDefault="00422A97">
    <w:pPr>
      <w:pStyle w:val="Footer"/>
    </w:pPr>
    <w:r>
      <w:rPr>
        <w:noProof/>
      </w:rPr>
      <w:drawing>
        <wp:anchor distT="0" distB="0" distL="114300" distR="114300" simplePos="0" relativeHeight="251661312" behindDoc="0" locked="0" layoutInCell="1" allowOverlap="1" wp14:anchorId="14EF8E36" wp14:editId="5EDA0D20">
          <wp:simplePos x="0" y="0"/>
          <wp:positionH relativeFrom="margin">
            <wp:align>right</wp:align>
          </wp:positionH>
          <wp:positionV relativeFrom="page">
            <wp:posOffset>10001250</wp:posOffset>
          </wp:positionV>
          <wp:extent cx="550800" cy="5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3165" w14:textId="77777777" w:rsidR="00970DB8" w:rsidRDefault="00970DB8">
      <w:r>
        <w:separator/>
      </w:r>
    </w:p>
  </w:footnote>
  <w:footnote w:type="continuationSeparator" w:id="0">
    <w:p w14:paraId="738A6EE9" w14:textId="77777777" w:rsidR="00970DB8" w:rsidRDefault="00970DB8">
      <w:r>
        <w:continuationSeparator/>
      </w:r>
    </w:p>
  </w:footnote>
  <w:footnote w:type="continuationNotice" w:id="1">
    <w:p w14:paraId="128B955D" w14:textId="77777777" w:rsidR="00970DB8" w:rsidRDefault="00970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bQ0NjSxtDA2NjZS0lEKTi0uzszPAykwrAUAoaHB3SwAAAA="/>
  </w:docVars>
  <w:rsids>
    <w:rsidRoot w:val="00110CE0"/>
    <w:rsid w:val="00005383"/>
    <w:rsid w:val="00006CEB"/>
    <w:rsid w:val="00014872"/>
    <w:rsid w:val="0001488A"/>
    <w:rsid w:val="00014B9D"/>
    <w:rsid w:val="00020FA8"/>
    <w:rsid w:val="00024CDA"/>
    <w:rsid w:val="0003480B"/>
    <w:rsid w:val="000371EB"/>
    <w:rsid w:val="000402B8"/>
    <w:rsid w:val="00047289"/>
    <w:rsid w:val="000503A0"/>
    <w:rsid w:val="00051E6C"/>
    <w:rsid w:val="00051E8E"/>
    <w:rsid w:val="00053586"/>
    <w:rsid w:val="00054D29"/>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4C66"/>
    <w:rsid w:val="00105BD5"/>
    <w:rsid w:val="00110CE0"/>
    <w:rsid w:val="00113C06"/>
    <w:rsid w:val="00115E2F"/>
    <w:rsid w:val="001208C7"/>
    <w:rsid w:val="0012169F"/>
    <w:rsid w:val="00125271"/>
    <w:rsid w:val="001254CE"/>
    <w:rsid w:val="00140E3D"/>
    <w:rsid w:val="00143BBE"/>
    <w:rsid w:val="001440A8"/>
    <w:rsid w:val="001467A1"/>
    <w:rsid w:val="001470D1"/>
    <w:rsid w:val="00152A46"/>
    <w:rsid w:val="00156177"/>
    <w:rsid w:val="00162F99"/>
    <w:rsid w:val="0016409C"/>
    <w:rsid w:val="00172A31"/>
    <w:rsid w:val="001778A3"/>
    <w:rsid w:val="0018142B"/>
    <w:rsid w:val="00183B4A"/>
    <w:rsid w:val="001870AD"/>
    <w:rsid w:val="00190032"/>
    <w:rsid w:val="00191AF6"/>
    <w:rsid w:val="00193AD0"/>
    <w:rsid w:val="00197B86"/>
    <w:rsid w:val="001A6A66"/>
    <w:rsid w:val="001B2D1F"/>
    <w:rsid w:val="001B5215"/>
    <w:rsid w:val="001B729C"/>
    <w:rsid w:val="001B76F0"/>
    <w:rsid w:val="001C5798"/>
    <w:rsid w:val="001C78EC"/>
    <w:rsid w:val="001D3643"/>
    <w:rsid w:val="001D372E"/>
    <w:rsid w:val="001D44FF"/>
    <w:rsid w:val="001E46D4"/>
    <w:rsid w:val="001E7C15"/>
    <w:rsid w:val="001F0585"/>
    <w:rsid w:val="001F1872"/>
    <w:rsid w:val="001F2B6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0F"/>
    <w:rsid w:val="002615E6"/>
    <w:rsid w:val="00266CA3"/>
    <w:rsid w:val="00267B7A"/>
    <w:rsid w:val="002703AC"/>
    <w:rsid w:val="002829A6"/>
    <w:rsid w:val="00283512"/>
    <w:rsid w:val="00284E9D"/>
    <w:rsid w:val="002926DF"/>
    <w:rsid w:val="00293CBB"/>
    <w:rsid w:val="002A18E4"/>
    <w:rsid w:val="002A3A1C"/>
    <w:rsid w:val="002A6047"/>
    <w:rsid w:val="002B018A"/>
    <w:rsid w:val="002B3039"/>
    <w:rsid w:val="002C40C8"/>
    <w:rsid w:val="002D0634"/>
    <w:rsid w:val="002D7E66"/>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66C4B"/>
    <w:rsid w:val="00367EDE"/>
    <w:rsid w:val="00373E69"/>
    <w:rsid w:val="00380678"/>
    <w:rsid w:val="0038168D"/>
    <w:rsid w:val="00382CF5"/>
    <w:rsid w:val="003839E8"/>
    <w:rsid w:val="00383EAB"/>
    <w:rsid w:val="00385BC9"/>
    <w:rsid w:val="003A064F"/>
    <w:rsid w:val="003A2E81"/>
    <w:rsid w:val="003A4910"/>
    <w:rsid w:val="003A5ADF"/>
    <w:rsid w:val="003A6266"/>
    <w:rsid w:val="003B12F5"/>
    <w:rsid w:val="003B35B0"/>
    <w:rsid w:val="003B35BF"/>
    <w:rsid w:val="003B5BBB"/>
    <w:rsid w:val="003B7932"/>
    <w:rsid w:val="003C3336"/>
    <w:rsid w:val="003C426B"/>
    <w:rsid w:val="003C62F6"/>
    <w:rsid w:val="003E29D8"/>
    <w:rsid w:val="003E404B"/>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8D6"/>
    <w:rsid w:val="00444FA4"/>
    <w:rsid w:val="0045134A"/>
    <w:rsid w:val="00462AF7"/>
    <w:rsid w:val="0046552D"/>
    <w:rsid w:val="0046762D"/>
    <w:rsid w:val="0046773F"/>
    <w:rsid w:val="004741B5"/>
    <w:rsid w:val="00474B8A"/>
    <w:rsid w:val="004753D1"/>
    <w:rsid w:val="00490B97"/>
    <w:rsid w:val="004911B3"/>
    <w:rsid w:val="0049135C"/>
    <w:rsid w:val="00491CA8"/>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34E9"/>
    <w:rsid w:val="005448C3"/>
    <w:rsid w:val="005469FC"/>
    <w:rsid w:val="00546A6E"/>
    <w:rsid w:val="00550332"/>
    <w:rsid w:val="00550A16"/>
    <w:rsid w:val="00550EEE"/>
    <w:rsid w:val="00554BA2"/>
    <w:rsid w:val="005554F7"/>
    <w:rsid w:val="00555C61"/>
    <w:rsid w:val="0055621E"/>
    <w:rsid w:val="00562A06"/>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2100"/>
    <w:rsid w:val="006A6697"/>
    <w:rsid w:val="006A69DD"/>
    <w:rsid w:val="006B3936"/>
    <w:rsid w:val="006D15E4"/>
    <w:rsid w:val="006E11A9"/>
    <w:rsid w:val="006E28ED"/>
    <w:rsid w:val="006E441A"/>
    <w:rsid w:val="006E7796"/>
    <w:rsid w:val="006F0412"/>
    <w:rsid w:val="006F2F01"/>
    <w:rsid w:val="006F3EF6"/>
    <w:rsid w:val="006F563F"/>
    <w:rsid w:val="007027D9"/>
    <w:rsid w:val="00702B91"/>
    <w:rsid w:val="00703A78"/>
    <w:rsid w:val="007066D0"/>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11A7"/>
    <w:rsid w:val="00762A5D"/>
    <w:rsid w:val="00763A80"/>
    <w:rsid w:val="007774EC"/>
    <w:rsid w:val="00777767"/>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0C1"/>
    <w:rsid w:val="007F31B6"/>
    <w:rsid w:val="00800BEE"/>
    <w:rsid w:val="00801DB5"/>
    <w:rsid w:val="008121E6"/>
    <w:rsid w:val="00814C5E"/>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96FE1"/>
    <w:rsid w:val="008A0231"/>
    <w:rsid w:val="008A1533"/>
    <w:rsid w:val="008A26C4"/>
    <w:rsid w:val="008B11D6"/>
    <w:rsid w:val="008B7BB4"/>
    <w:rsid w:val="008C60F0"/>
    <w:rsid w:val="008D00B7"/>
    <w:rsid w:val="008D2719"/>
    <w:rsid w:val="008E0BDE"/>
    <w:rsid w:val="008E1D84"/>
    <w:rsid w:val="00900101"/>
    <w:rsid w:val="00900545"/>
    <w:rsid w:val="0091018D"/>
    <w:rsid w:val="009134CB"/>
    <w:rsid w:val="00917537"/>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47841"/>
    <w:rsid w:val="0095034F"/>
    <w:rsid w:val="00956824"/>
    <w:rsid w:val="0096010E"/>
    <w:rsid w:val="00961CC7"/>
    <w:rsid w:val="00962A4E"/>
    <w:rsid w:val="00962A88"/>
    <w:rsid w:val="00967F87"/>
    <w:rsid w:val="00970DB8"/>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D3022"/>
    <w:rsid w:val="009E1258"/>
    <w:rsid w:val="009E2984"/>
    <w:rsid w:val="009E40C2"/>
    <w:rsid w:val="009E52BD"/>
    <w:rsid w:val="009F0299"/>
    <w:rsid w:val="009F292F"/>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22724"/>
    <w:rsid w:val="00B353D2"/>
    <w:rsid w:val="00B4376A"/>
    <w:rsid w:val="00B44E2C"/>
    <w:rsid w:val="00B452D4"/>
    <w:rsid w:val="00B45681"/>
    <w:rsid w:val="00B46A56"/>
    <w:rsid w:val="00B4745B"/>
    <w:rsid w:val="00B55AD9"/>
    <w:rsid w:val="00B611D6"/>
    <w:rsid w:val="00B6142C"/>
    <w:rsid w:val="00B6208B"/>
    <w:rsid w:val="00B64103"/>
    <w:rsid w:val="00B66D55"/>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1A70"/>
    <w:rsid w:val="00C5280F"/>
    <w:rsid w:val="00C55338"/>
    <w:rsid w:val="00C55B9B"/>
    <w:rsid w:val="00C63A99"/>
    <w:rsid w:val="00C63D46"/>
    <w:rsid w:val="00C6645E"/>
    <w:rsid w:val="00C702A8"/>
    <w:rsid w:val="00C765F1"/>
    <w:rsid w:val="00C831CA"/>
    <w:rsid w:val="00C83B6E"/>
    <w:rsid w:val="00C86303"/>
    <w:rsid w:val="00C911A3"/>
    <w:rsid w:val="00C92CD2"/>
    <w:rsid w:val="00C9558F"/>
    <w:rsid w:val="00CA56B9"/>
    <w:rsid w:val="00CB6EB3"/>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42B6"/>
    <w:rsid w:val="00D15A0E"/>
    <w:rsid w:val="00D17192"/>
    <w:rsid w:val="00D20243"/>
    <w:rsid w:val="00D20DB0"/>
    <w:rsid w:val="00D24E39"/>
    <w:rsid w:val="00D25A90"/>
    <w:rsid w:val="00D26158"/>
    <w:rsid w:val="00D322D8"/>
    <w:rsid w:val="00D440F2"/>
    <w:rsid w:val="00D45F77"/>
    <w:rsid w:val="00D50370"/>
    <w:rsid w:val="00D52E15"/>
    <w:rsid w:val="00D560A0"/>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12A"/>
    <w:rsid w:val="00E13F6D"/>
    <w:rsid w:val="00E15A83"/>
    <w:rsid w:val="00E177F7"/>
    <w:rsid w:val="00E22DE7"/>
    <w:rsid w:val="00E24D63"/>
    <w:rsid w:val="00E2657F"/>
    <w:rsid w:val="00E26E96"/>
    <w:rsid w:val="00E31090"/>
    <w:rsid w:val="00E32F23"/>
    <w:rsid w:val="00E34510"/>
    <w:rsid w:val="00E44C9D"/>
    <w:rsid w:val="00E52939"/>
    <w:rsid w:val="00E62189"/>
    <w:rsid w:val="00E63E5F"/>
    <w:rsid w:val="00E65CD3"/>
    <w:rsid w:val="00E66B17"/>
    <w:rsid w:val="00E71166"/>
    <w:rsid w:val="00E74F69"/>
    <w:rsid w:val="00E82666"/>
    <w:rsid w:val="00E93F29"/>
    <w:rsid w:val="00EA33E0"/>
    <w:rsid w:val="00EA38A6"/>
    <w:rsid w:val="00EB228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481B"/>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47CF1"/>
    <w:rsid w:val="00F5044C"/>
    <w:rsid w:val="00F526B1"/>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4B6"/>
    <w:rsid w:val="00FE2973"/>
    <w:rsid w:val="00FE346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35B88-52F6-4AC5-8B6C-979DC6285BD1}">
  <ds:schemaRefs>
    <ds:schemaRef ds:uri="http://schemas.microsoft.com/sharepoint/v3/contenttype/forms"/>
  </ds:schemaRefs>
</ds:datastoreItem>
</file>

<file path=customXml/itemProps2.xml><?xml version="1.0" encoding="utf-8"?>
<ds:datastoreItem xmlns:ds="http://schemas.openxmlformats.org/officeDocument/2006/customXml" ds:itemID="{5D0ABB3E-B356-4403-B865-C7E912F2891E}">
  <ds:schemaRefs>
    <ds:schemaRef ds:uri="a9d656df-bdb6-49eb-b737-341170c2f580"/>
    <ds:schemaRef ds:uri="http://schemas.microsoft.com/office/2006/documentManagement/types"/>
    <ds:schemaRef ds:uri="http://schemas.microsoft.com/office/2006/metadata/properties"/>
    <ds:schemaRef ds:uri="fec63f31-efc5-40fd-ae67-bfb8bd5de9d2"/>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4C5F45D7-963D-4EB1-A4D1-E6D8C0F528F2}">
  <ds:schemaRefs>
    <ds:schemaRef ds:uri="http://schemas.openxmlformats.org/officeDocument/2006/bibliography"/>
  </ds:schemaRefs>
</ds:datastoreItem>
</file>

<file path=customXml/itemProps4.xml><?xml version="1.0" encoding="utf-8"?>
<ds:datastoreItem xmlns:ds="http://schemas.openxmlformats.org/officeDocument/2006/customXml" ds:itemID="{751170EF-37CA-42F9-8B76-FE70C713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2022-09-06T12:52:00Z</dcterms:created>
  <dcterms:modified xsi:type="dcterms:W3CDTF">2022-10-06T14:58:00Z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