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944F" w14:textId="67327BB7" w:rsidR="00ED0E82" w:rsidRDefault="00ED0E82" w:rsidP="004E07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C1098E" w14:textId="0698398C" w:rsidR="007B76B7" w:rsidRDefault="007B76B7" w:rsidP="004E07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E462BD" w14:textId="477A46F5" w:rsidR="007B76B7" w:rsidRPr="00672F24" w:rsidRDefault="007B76B7" w:rsidP="004E07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76B7">
        <w:rPr>
          <w:rFonts w:ascii="Arial" w:hAnsi="Arial" w:cs="Arial"/>
          <w:b/>
          <w:bCs/>
          <w:sz w:val="24"/>
          <w:szCs w:val="24"/>
        </w:rPr>
        <w:t>16 dicembre 2022</w:t>
      </w:r>
    </w:p>
    <w:p w14:paraId="33D71E7B" w14:textId="6B9BD47C" w:rsidR="0083616B" w:rsidRPr="00672F24" w:rsidRDefault="00703D30" w:rsidP="008E00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it-IT"/>
        </w:rPr>
        <w:t xml:space="preserve">Soluzioni sostenibili al centro della </w:t>
      </w:r>
      <w:r w:rsidR="00E75316">
        <w:rPr>
          <w:rFonts w:ascii="Arial" w:eastAsia="Arial" w:hAnsi="Arial" w:cs="Arial"/>
          <w:b/>
          <w:sz w:val="24"/>
          <w:szCs w:val="24"/>
          <w:lang w:bidi="it-IT"/>
        </w:rPr>
        <w:t>“</w:t>
      </w:r>
      <w:r>
        <w:rPr>
          <w:rFonts w:ascii="Arial" w:eastAsia="Arial" w:hAnsi="Arial" w:cs="Arial"/>
          <w:b/>
          <w:sz w:val="24"/>
          <w:szCs w:val="24"/>
          <w:lang w:bidi="it-IT"/>
        </w:rPr>
        <w:t>Fujifilm House</w:t>
      </w:r>
      <w:r w:rsidR="00E75316">
        <w:rPr>
          <w:rFonts w:ascii="Arial" w:eastAsia="Arial" w:hAnsi="Arial" w:cs="Arial"/>
          <w:b/>
          <w:sz w:val="24"/>
          <w:szCs w:val="24"/>
          <w:lang w:bidi="it-IT"/>
        </w:rPr>
        <w:t>”</w:t>
      </w:r>
    </w:p>
    <w:p w14:paraId="0976FEDB" w14:textId="1494CF41" w:rsidR="00605080" w:rsidRDefault="00C25DCD" w:rsidP="008E00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>
        <w:rPr>
          <w:rFonts w:ascii="Arial" w:eastAsia="Arial" w:hAnsi="Arial" w:cs="Arial"/>
          <w:i/>
          <w:lang w:bidi="it-IT"/>
        </w:rPr>
        <w:t>Nell</w:t>
      </w:r>
      <w:r w:rsidR="00E75316">
        <w:rPr>
          <w:rFonts w:ascii="Arial" w:eastAsia="Arial" w:hAnsi="Arial" w:cs="Arial"/>
          <w:i/>
          <w:lang w:bidi="it-IT"/>
        </w:rPr>
        <w:t>’</w:t>
      </w:r>
      <w:r>
        <w:rPr>
          <w:rFonts w:ascii="Arial" w:eastAsia="Arial" w:hAnsi="Arial" w:cs="Arial"/>
          <w:i/>
          <w:lang w:bidi="it-IT"/>
        </w:rPr>
        <w:t xml:space="preserve">ottobre 2022, Fujifilm ha ufficialmente aperto </w:t>
      </w:r>
      <w:r w:rsidR="00E75316">
        <w:rPr>
          <w:rFonts w:ascii="Arial" w:eastAsia="Arial" w:hAnsi="Arial" w:cs="Arial"/>
          <w:i/>
          <w:lang w:bidi="it-IT"/>
        </w:rPr>
        <w:t>“</w:t>
      </w:r>
      <w:r>
        <w:rPr>
          <w:rFonts w:ascii="Arial" w:eastAsia="Arial" w:hAnsi="Arial" w:cs="Arial"/>
          <w:i/>
          <w:lang w:bidi="it-IT"/>
        </w:rPr>
        <w:t>Fujifilm House</w:t>
      </w:r>
      <w:r w:rsidR="00E75316">
        <w:rPr>
          <w:rFonts w:ascii="Arial" w:eastAsia="Arial" w:hAnsi="Arial" w:cs="Arial"/>
          <w:i/>
          <w:lang w:bidi="it-IT"/>
        </w:rPr>
        <w:t>”</w:t>
      </w:r>
      <w:r>
        <w:rPr>
          <w:rFonts w:ascii="Arial" w:eastAsia="Arial" w:hAnsi="Arial" w:cs="Arial"/>
          <w:i/>
          <w:lang w:bidi="it-IT"/>
        </w:rPr>
        <w:t>, la nuova sede di Bedford, nel Regno Unito, che vanta quasi 2800 metri quadrati di spazio di lavoro, costruito pensando alla sostenibilità.</w:t>
      </w:r>
    </w:p>
    <w:p w14:paraId="733C6AC0" w14:textId="77777777" w:rsidR="004B0ABF" w:rsidRPr="006A69CC" w:rsidRDefault="004B0ABF" w:rsidP="008E00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14:paraId="0EFFD702" w14:textId="2C60F5B3" w:rsidR="008E6F6C" w:rsidRDefault="00625ED9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Fujifilm ha aperto una nuova sede all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avanguardia a Bedford, nel Regno Unito, non lontano dalla precedente, in cui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azienda ha iniziato a svolgere la propria attività nel 1983. La sostenibilità ha avuto un posto importante nella progettazione del nuovo edificio, cosa testimoniata dall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eccellente valutazione ambientale BREEAM ottenuta dalla nuova sede.</w:t>
      </w:r>
    </w:p>
    <w:p w14:paraId="12B1354D" w14:textId="3E9EE5FE" w:rsidR="006A3F5B" w:rsidRPr="00EE1270" w:rsidRDefault="00995962" w:rsidP="008E00D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it-IT"/>
        </w:rPr>
        <w:t>Protezione degli habitat di flora e fauna selvatica</w:t>
      </w:r>
    </w:p>
    <w:p w14:paraId="378C4190" w14:textId="08D6F892" w:rsidR="00E934D5" w:rsidRDefault="008719C3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Nella progettazione del nuovo edificio, Fujifilm ha collaborato con il Wildlife Trust per Bedfordshire, Cambridgeshire e Northamptonshire, uno dei partner di beneficenza dell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azienda, per mantenere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ambiente intorno alla sua sede centrale nel Regno Unito il più abitabile possibile per piante e animali. </w:t>
      </w:r>
    </w:p>
    <w:p w14:paraId="30A6EF42" w14:textId="47694B8A" w:rsidR="0042071D" w:rsidRDefault="00E934D5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Ad esempio, il Trust ha consigliato il riassetto paesaggistico a elevata biodiversità, piantando fiori e piante per mantenere gli habitat per le creature che vivono in loco, e favorendo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inserimento di fauna selvatica nei dintorni. </w:t>
      </w:r>
    </w:p>
    <w:p w14:paraId="5A3F386E" w14:textId="7E2F0AF6" w:rsidR="004B0144" w:rsidRDefault="008F3E4B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Inoltre, installando lastre permeabili nel parcheggio di Fujifilm House, Fujifilm è in grado di nutrire i vermi che vivono nel terreno, prevenire le inondazioni e aiutare a mantenere la falda freatica.</w:t>
      </w:r>
    </w:p>
    <w:p w14:paraId="6DC4705B" w14:textId="313629FF" w:rsidR="00D079CF" w:rsidRDefault="00D079CF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Fujifilm è in procinto di aggiungere mangiatoie per uccelli e cassette nido per pipistrelli all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esterno del sito, oltre a installare “hotel” per api intorno al parcheggio, che forniranno uno spazio di nidificazione e un riparo alle api e agli animali più piccoli.</w:t>
      </w:r>
    </w:p>
    <w:p w14:paraId="51EDD3B6" w14:textId="733E7E28" w:rsidR="008E6F6C" w:rsidRPr="00252381" w:rsidRDefault="008E6F6C" w:rsidP="008E00D5">
      <w:pPr>
        <w:spacing w:line="360" w:lineRule="auto"/>
        <w:jc w:val="both"/>
        <w:rPr>
          <w:rFonts w:ascii="Arial" w:hAnsi="Arial" w:cs="Arial"/>
          <w:b/>
          <w:bCs/>
        </w:rPr>
      </w:pPr>
      <w:r w:rsidRPr="00252381">
        <w:rPr>
          <w:rFonts w:ascii="Arial" w:eastAsia="Arial" w:hAnsi="Arial" w:cs="Arial"/>
          <w:b/>
          <w:lang w:bidi="it-IT"/>
        </w:rPr>
        <w:t>Efficienza energetica</w:t>
      </w:r>
    </w:p>
    <w:p w14:paraId="649DA93F" w14:textId="5A559540" w:rsidR="008E6F6C" w:rsidRDefault="00EC1822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Gli 80 pannelli solari sul tetto dell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edificio sono in grado di generare fino a 63.000 kW di elettricità all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anno, risparmiando ben 29 tonnellate di emissioni di CO</w:t>
      </w:r>
      <w:r>
        <w:rPr>
          <w:rFonts w:ascii="Arial" w:eastAsia="Arial" w:hAnsi="Arial" w:cs="Arial"/>
          <w:vertAlign w:val="subscript"/>
          <w:lang w:bidi="it-IT"/>
        </w:rPr>
        <w:t>2</w:t>
      </w:r>
      <w:r>
        <w:rPr>
          <w:rFonts w:ascii="Arial" w:eastAsia="Arial" w:hAnsi="Arial" w:cs="Arial"/>
          <w:lang w:bidi="it-IT"/>
        </w:rPr>
        <w:t xml:space="preserve">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anno. In una giornata di sole, tutti insieme generano elettricità a </w:t>
      </w:r>
      <w:r>
        <w:rPr>
          <w:rFonts w:ascii="Arial" w:eastAsia="Arial" w:hAnsi="Arial" w:cs="Arial"/>
          <w:lang w:bidi="it-IT"/>
        </w:rPr>
        <w:lastRenderedPageBreak/>
        <w:t>sufficienza per sostenere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intero edificio senza bisogno di attingere energia dalla rete.</w:t>
      </w:r>
    </w:p>
    <w:p w14:paraId="64179882" w14:textId="1DAD4FB1" w:rsidR="00A7201A" w:rsidRDefault="00A7201A" w:rsidP="008E00D5">
      <w:pPr>
        <w:spacing w:line="360" w:lineRule="auto"/>
        <w:jc w:val="both"/>
        <w:rPr>
          <w:rFonts w:ascii="Arial" w:hAnsi="Arial" w:cs="Arial"/>
          <w:color w:val="7030A0"/>
        </w:rPr>
      </w:pPr>
      <w:r>
        <w:rPr>
          <w:rFonts w:ascii="Arial" w:eastAsia="Arial" w:hAnsi="Arial" w:cs="Arial"/>
          <w:lang w:bidi="it-IT"/>
        </w:rPr>
        <w:t>Nel frattempo,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interno dell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edificio è dotato di luci a LED intelligenti, che vengono attivate da sensori di movimento, e che si accendono quando vengono rilevati movimenti e rimangono spente quando le stanze sono vuote. </w:t>
      </w:r>
    </w:p>
    <w:p w14:paraId="77565FBC" w14:textId="7FFDD528" w:rsidR="006966E7" w:rsidRDefault="00B73F94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La temperatura nelle aree principali dell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edificio - tutte le aree interne, ad eccezione di uffici e sale riunioni - viene mantenuta con un sistema di climatizzazione controllato centralmente, che viene spento durante la notte.</w:t>
      </w:r>
    </w:p>
    <w:p w14:paraId="25EE4A12" w14:textId="78B1CF44" w:rsidR="00DF6B37" w:rsidRDefault="003C58B4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Per accogliere la flotta aziendale in evoluzione di Fujifilm, oltre ad anticipare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abbandono dei veicoli alimentati a combustibili fossili, il parcheggio di Fujifilm House ha 16 colonnine di ricarica per dipendenti e visitatori, e c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è la capacità di raddoppiare questa cifra in futuro con il crescere della domanda.</w:t>
      </w:r>
    </w:p>
    <w:p w14:paraId="4971018F" w14:textId="526FF785" w:rsidR="00376659" w:rsidRPr="00252381" w:rsidRDefault="00252381" w:rsidP="008E00D5">
      <w:pPr>
        <w:spacing w:line="360" w:lineRule="auto"/>
        <w:jc w:val="both"/>
        <w:rPr>
          <w:rFonts w:ascii="Arial" w:hAnsi="Arial" w:cs="Arial"/>
          <w:b/>
          <w:bCs/>
        </w:rPr>
      </w:pPr>
      <w:r w:rsidRPr="00252381">
        <w:rPr>
          <w:rFonts w:ascii="Arial" w:eastAsia="Arial" w:hAnsi="Arial" w:cs="Arial"/>
          <w:b/>
          <w:lang w:bidi="it-IT"/>
        </w:rPr>
        <w:t>Gestione dei rifiuti</w:t>
      </w:r>
    </w:p>
    <w:p w14:paraId="7372DA0F" w14:textId="5F1456D6" w:rsidR="006966E7" w:rsidRDefault="00C12916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La filosofia di operare in modo sostenibile presso Fujifilm House comporta la riduzione dei rifiuti e il riciclaggio, laddove possibile. Un sistema di raccolta differenziata, composto da bidoni con coperchi di diversi colori, consente di separare i rifiuti in rifiuti generici, cartucce per stampanti, plastica e lattine, carta e cartone, per smaltirli o riciclarli di conseguenza.</w:t>
      </w:r>
    </w:p>
    <w:p w14:paraId="6F65FF13" w14:textId="4E73E51E" w:rsidR="00501A9E" w:rsidRDefault="00CE539D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abbandono dei bicchieri di plastica usa e getta in azienda ha incoraggiato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adozione di bicchieri riutilizzabili, mentre ogni distributore d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acqua ha un contatore digitale che conta e mostra il numero di </w:t>
      </w:r>
      <w:r w:rsidR="00E75316">
        <w:rPr>
          <w:rFonts w:ascii="Arial" w:eastAsia="Arial" w:hAnsi="Arial" w:cs="Arial"/>
          <w:lang w:bidi="it-IT"/>
        </w:rPr>
        <w:t>“</w:t>
      </w:r>
      <w:r>
        <w:rPr>
          <w:rFonts w:ascii="Arial" w:eastAsia="Arial" w:hAnsi="Arial" w:cs="Arial"/>
          <w:lang w:bidi="it-IT"/>
        </w:rPr>
        <w:t>bottiglie d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acqua di plastica risparmiate</w:t>
      </w:r>
      <w:r w:rsidR="00E75316">
        <w:rPr>
          <w:rFonts w:ascii="Arial" w:eastAsia="Arial" w:hAnsi="Arial" w:cs="Arial"/>
          <w:lang w:bidi="it-IT"/>
        </w:rPr>
        <w:t>”</w:t>
      </w:r>
      <w:r>
        <w:rPr>
          <w:rFonts w:ascii="Arial" w:eastAsia="Arial" w:hAnsi="Arial" w:cs="Arial"/>
          <w:lang w:bidi="it-IT"/>
        </w:rPr>
        <w:t xml:space="preserve"> a ogni utilizzo. </w:t>
      </w:r>
    </w:p>
    <w:p w14:paraId="14DB7C44" w14:textId="77777777" w:rsidR="00EE1270" w:rsidRPr="009C6909" w:rsidRDefault="00EE1270" w:rsidP="00EE1270">
      <w:pPr>
        <w:spacing w:line="360" w:lineRule="auto"/>
        <w:jc w:val="both"/>
        <w:rPr>
          <w:rFonts w:ascii="Arial" w:hAnsi="Arial" w:cs="Arial"/>
          <w:b/>
          <w:bCs/>
        </w:rPr>
      </w:pPr>
      <w:r w:rsidRPr="009C6909">
        <w:rPr>
          <w:rFonts w:ascii="Arial" w:eastAsia="Arial" w:hAnsi="Arial" w:cs="Arial"/>
          <w:b/>
          <w:lang w:bidi="it-IT"/>
        </w:rPr>
        <w:t>Naturalmente pulita</w:t>
      </w:r>
    </w:p>
    <w:p w14:paraId="5275A93A" w14:textId="613D49B2" w:rsidR="00BA2F08" w:rsidRDefault="00B721AD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Fujifilm ha anche adottato misure per mantenere la sua sede centrale nel Regno Unito pulita e ordinata, in modo ecologico. I servizi igienici sono sciacquati con acqua ottenuta da un sistema di raccolta e stoccaggio dell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acqua piovana e la carta igienica è realizzata con materiale completamente riciclato. Anche i distributori dei rotoli di carta igienica sono realizzati con imballaggi Tetra Pak riciclati.</w:t>
      </w:r>
    </w:p>
    <w:p w14:paraId="55C094C7" w14:textId="2DFE2E3C" w:rsidR="00AF2A3B" w:rsidRDefault="00185124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In tutta la Fujifilm House è installato Soap2o, uno dei saponi più sostenibili sul mercato.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agente detergente, realizzato con materiali biodegradabili, viene venduto in compresse da aggiungere all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acqua per formare un sapone </w:t>
      </w:r>
      <w:r>
        <w:rPr>
          <w:rFonts w:ascii="Arial" w:eastAsia="Arial" w:hAnsi="Arial" w:cs="Arial"/>
          <w:lang w:bidi="it-IT"/>
        </w:rPr>
        <w:lastRenderedPageBreak/>
        <w:t>liquido. I vantaggi del sapone includono la sua fragranza naturale (melograno e pompelmo rosa), il formato più leggero e meno ingombrante rispetto ai saponi liquidi tradizionali, una riduzione degli imballaggi fino al 70% e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eliminazione degli imballaggi in plastica usa e getta.</w:t>
      </w:r>
    </w:p>
    <w:p w14:paraId="2ED39084" w14:textId="1F63B456" w:rsidR="001F0EB5" w:rsidRDefault="00B61C29" w:rsidP="008E00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it-IT"/>
        </w:rPr>
        <w:t>La routine di pulizia in loco prevede uno ionizzatore che regola il pH dell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acqua per creare un liquido alcalino forte adatto alla sanificazione. Dopo circa 24 ore, la soluzione detergente ionizzata si neutralizza gradualmente nell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acqua, il che significa che i rifiuti che scendono nello scarico sono neutri e naturali.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utilizzo di acqua ionizzata come soluzione detergente - nota anche come ozono acquoso stabilizzato - consente di ridurre al minimo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 xml:space="preserve">uso di prodotti igienizzanti tradizionali a base chimica. </w:t>
      </w:r>
    </w:p>
    <w:p w14:paraId="78208D96" w14:textId="3900FC5F" w:rsidR="001F0EB5" w:rsidRDefault="00FD00CE" w:rsidP="00427037">
      <w:pPr>
        <w:spacing w:line="360" w:lineRule="auto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Andy Kent, Divisional Manager presso Fujifilm Graphic Communications UK, commenta: </w:t>
      </w:r>
      <w:r w:rsidR="00E75316">
        <w:rPr>
          <w:rFonts w:ascii="Arial" w:eastAsia="Arial" w:hAnsi="Arial" w:cs="Arial"/>
          <w:lang w:bidi="it-IT"/>
        </w:rPr>
        <w:t>“</w:t>
      </w:r>
      <w:r>
        <w:rPr>
          <w:rFonts w:ascii="Arial" w:eastAsia="Arial" w:hAnsi="Arial" w:cs="Arial"/>
          <w:lang w:bidi="it-IT"/>
        </w:rPr>
        <w:t>È importante per tutti noi, a livello individuale e aziendale, adottare misure per proteggere il pianeta. La nostra nuova sede nel Regno Unito dimostra ulteriormente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impegno di Fujifilm per la sostenibilità in tutto il nostro business e non vediamo l</w:t>
      </w:r>
      <w:r w:rsidR="00E75316">
        <w:rPr>
          <w:rFonts w:ascii="Arial" w:eastAsia="Arial" w:hAnsi="Arial" w:cs="Arial"/>
          <w:lang w:bidi="it-IT"/>
        </w:rPr>
        <w:t>’</w:t>
      </w:r>
      <w:r>
        <w:rPr>
          <w:rFonts w:ascii="Arial" w:eastAsia="Arial" w:hAnsi="Arial" w:cs="Arial"/>
          <w:lang w:bidi="it-IT"/>
        </w:rPr>
        <w:t>ora di sviluppare il nostro approccio e innovare per un futuro sostenibile da Fujifilm House</w:t>
      </w:r>
      <w:r w:rsidR="00E75316">
        <w:rPr>
          <w:rFonts w:ascii="Arial" w:eastAsia="Arial" w:hAnsi="Arial" w:cs="Arial"/>
          <w:lang w:bidi="it-IT"/>
        </w:rPr>
        <w:t>”</w:t>
      </w:r>
      <w:r>
        <w:rPr>
          <w:rFonts w:ascii="Arial" w:eastAsia="Arial" w:hAnsi="Arial" w:cs="Arial"/>
          <w:lang w:bidi="it-IT"/>
        </w:rPr>
        <w:t>.</w:t>
      </w:r>
    </w:p>
    <w:p w14:paraId="75DE9A68" w14:textId="66983D3B" w:rsidR="007B76B7" w:rsidRDefault="007B76B7" w:rsidP="00427037">
      <w:pPr>
        <w:spacing w:line="360" w:lineRule="auto"/>
        <w:jc w:val="both"/>
        <w:rPr>
          <w:rFonts w:ascii="Arial" w:eastAsia="Arial" w:hAnsi="Arial" w:cs="Arial"/>
          <w:lang w:bidi="it-IT"/>
        </w:rPr>
      </w:pPr>
    </w:p>
    <w:p w14:paraId="7971F445" w14:textId="77777777" w:rsidR="007B76B7" w:rsidRDefault="007B76B7" w:rsidP="00427037">
      <w:pPr>
        <w:spacing w:line="360" w:lineRule="auto"/>
        <w:jc w:val="both"/>
        <w:rPr>
          <w:rFonts w:ascii="Arial" w:eastAsia="Arial" w:hAnsi="Arial" w:cs="Arial"/>
          <w:lang w:bidi="it-IT"/>
        </w:rPr>
      </w:pPr>
    </w:p>
    <w:p w14:paraId="7DD32571" w14:textId="23B4F43A" w:rsidR="007B76B7" w:rsidRDefault="007B76B7" w:rsidP="007B76B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FINE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0A23F8" w14:textId="77777777" w:rsidR="007B76B7" w:rsidRDefault="007B76B7" w:rsidP="007B76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85068F2" w14:textId="77777777" w:rsidR="007B76B7" w:rsidRDefault="007B76B7" w:rsidP="007B76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FD6E05C" w14:textId="77777777" w:rsidR="007B76B7" w:rsidRDefault="007B76B7" w:rsidP="007B76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69F818" w14:textId="77777777" w:rsidR="007B76B7" w:rsidRDefault="007B76B7" w:rsidP="007B76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5FA648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7AF1C6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99F5B2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73936B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DEB3D1E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modo proattivo nella tutela ambientale, sforzandosi di divulgare il rispetto dell’ambiente presso i propri clienti. Per ulteriori informazioni consultate il sito: 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https://www.fujifilm.com/it/it/business/graphic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94B284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7914D4B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4EF9D5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CD33413" w14:textId="77777777" w:rsidR="007B76B7" w:rsidRP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B76B7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AD Communications</w:t>
      </w:r>
      <w:r w:rsidRPr="007B76B7">
        <w:rPr>
          <w:rStyle w:val="tabchar"/>
          <w:rFonts w:ascii="Calibri" w:hAnsi="Calibri" w:cs="Calibri"/>
          <w:color w:val="000000"/>
          <w:sz w:val="20"/>
          <w:szCs w:val="20"/>
          <w:lang w:val="en-GB"/>
        </w:rPr>
        <w:tab/>
      </w:r>
      <w:r w:rsidRPr="007B76B7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   </w:t>
      </w:r>
      <w:r w:rsidRPr="007B76B7">
        <w:rPr>
          <w:rStyle w:val="eop"/>
          <w:rFonts w:ascii="Arial" w:hAnsi="Arial" w:cs="Arial"/>
          <w:color w:val="000000"/>
          <w:sz w:val="20"/>
          <w:szCs w:val="20"/>
          <w:lang w:val="en-GB"/>
        </w:rPr>
        <w:t> </w:t>
      </w:r>
    </w:p>
    <w:p w14:paraId="0D8192A0" w14:textId="77777777" w:rsidR="007B76B7" w:rsidRP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7B76B7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E: </w:t>
      </w:r>
      <w:hyperlink r:id="rId10" w:tgtFrame="_blank" w:history="1">
        <w:r w:rsidRPr="007B76B7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GB"/>
          </w:rPr>
          <w:t>dporter@adcomms.co.uk</w:t>
        </w:r>
      </w:hyperlink>
      <w:r w:rsidRPr="007B76B7">
        <w:rPr>
          <w:rStyle w:val="normaltextrun"/>
          <w:rFonts w:ascii="Arial" w:hAnsi="Arial" w:cs="Arial"/>
          <w:sz w:val="22"/>
          <w:szCs w:val="22"/>
          <w:lang w:val="en-GB"/>
        </w:rPr>
        <w:t>   </w:t>
      </w:r>
      <w:r w:rsidRPr="007B76B7">
        <w:rPr>
          <w:rStyle w:val="eop"/>
          <w:rFonts w:ascii="Arial" w:hAnsi="Arial" w:cs="Arial"/>
          <w:sz w:val="22"/>
          <w:szCs w:val="22"/>
          <w:lang w:val="en-GB"/>
        </w:rPr>
        <w:t> </w:t>
      </w:r>
    </w:p>
    <w:p w14:paraId="3EE2AFCF" w14:textId="77777777" w:rsidR="007B76B7" w:rsidRDefault="007B76B7" w:rsidP="007B76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97C9F20" w14:textId="77777777" w:rsidR="007B76B7" w:rsidRPr="002836E0" w:rsidRDefault="007B76B7" w:rsidP="00427037">
      <w:pPr>
        <w:spacing w:line="360" w:lineRule="auto"/>
        <w:jc w:val="both"/>
        <w:rPr>
          <w:rFonts w:ascii="Arial" w:hAnsi="Arial" w:cs="Arial"/>
        </w:rPr>
      </w:pPr>
    </w:p>
    <w:sectPr w:rsidR="007B76B7" w:rsidRPr="002836E0" w:rsidSect="00F25B85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6945" w14:textId="77777777" w:rsidR="00332339" w:rsidRDefault="00332339" w:rsidP="00155739">
      <w:pPr>
        <w:spacing w:after="0" w:line="240" w:lineRule="auto"/>
      </w:pPr>
      <w:r>
        <w:separator/>
      </w:r>
    </w:p>
  </w:endnote>
  <w:endnote w:type="continuationSeparator" w:id="0">
    <w:p w14:paraId="0B3ACA07" w14:textId="77777777" w:rsidR="00332339" w:rsidRDefault="00332339" w:rsidP="00155739">
      <w:pPr>
        <w:spacing w:after="0" w:line="240" w:lineRule="auto"/>
      </w:pPr>
      <w:r>
        <w:continuationSeparator/>
      </w:r>
    </w:p>
  </w:endnote>
  <w:endnote w:type="continuationNotice" w:id="1">
    <w:p w14:paraId="669D9995" w14:textId="77777777" w:rsidR="00332339" w:rsidRDefault="00332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E863" w14:textId="77777777" w:rsidR="00332339" w:rsidRDefault="00332339" w:rsidP="00155739">
      <w:pPr>
        <w:spacing w:after="0" w:line="240" w:lineRule="auto"/>
      </w:pPr>
      <w:r>
        <w:separator/>
      </w:r>
    </w:p>
  </w:footnote>
  <w:footnote w:type="continuationSeparator" w:id="0">
    <w:p w14:paraId="61B3BA4E" w14:textId="77777777" w:rsidR="00332339" w:rsidRDefault="00332339" w:rsidP="00155739">
      <w:pPr>
        <w:spacing w:after="0" w:line="240" w:lineRule="auto"/>
      </w:pPr>
      <w:r>
        <w:continuationSeparator/>
      </w:r>
    </w:p>
  </w:footnote>
  <w:footnote w:type="continuationNotice" w:id="1">
    <w:p w14:paraId="47F0AD97" w14:textId="77777777" w:rsidR="00332339" w:rsidRDefault="00332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5DF2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02381">
    <w:abstractNumId w:val="1"/>
  </w:num>
  <w:num w:numId="2" w16cid:durableId="514930260">
    <w:abstractNumId w:val="4"/>
  </w:num>
  <w:num w:numId="3" w16cid:durableId="630983679">
    <w:abstractNumId w:val="3"/>
  </w:num>
  <w:num w:numId="4" w16cid:durableId="1793094149">
    <w:abstractNumId w:val="0"/>
  </w:num>
  <w:num w:numId="5" w16cid:durableId="64424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3BB9"/>
    <w:rsid w:val="000042D1"/>
    <w:rsid w:val="000044B6"/>
    <w:rsid w:val="0000465B"/>
    <w:rsid w:val="00004917"/>
    <w:rsid w:val="0001191F"/>
    <w:rsid w:val="0001195C"/>
    <w:rsid w:val="000134D1"/>
    <w:rsid w:val="00016F87"/>
    <w:rsid w:val="000212AE"/>
    <w:rsid w:val="00021CC9"/>
    <w:rsid w:val="00022C7B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4799"/>
    <w:rsid w:val="00035B40"/>
    <w:rsid w:val="00036BEA"/>
    <w:rsid w:val="00037D6B"/>
    <w:rsid w:val="00042891"/>
    <w:rsid w:val="00044F97"/>
    <w:rsid w:val="00045832"/>
    <w:rsid w:val="00050F03"/>
    <w:rsid w:val="00050F9E"/>
    <w:rsid w:val="00051107"/>
    <w:rsid w:val="00051782"/>
    <w:rsid w:val="00052335"/>
    <w:rsid w:val="0005377A"/>
    <w:rsid w:val="000613BD"/>
    <w:rsid w:val="00061C99"/>
    <w:rsid w:val="00062F38"/>
    <w:rsid w:val="0006549D"/>
    <w:rsid w:val="00065605"/>
    <w:rsid w:val="00066305"/>
    <w:rsid w:val="00067665"/>
    <w:rsid w:val="0007009F"/>
    <w:rsid w:val="0007029B"/>
    <w:rsid w:val="0007245D"/>
    <w:rsid w:val="000732B5"/>
    <w:rsid w:val="000734A1"/>
    <w:rsid w:val="00074C52"/>
    <w:rsid w:val="000760A6"/>
    <w:rsid w:val="000762D4"/>
    <w:rsid w:val="000764B4"/>
    <w:rsid w:val="00076658"/>
    <w:rsid w:val="000773FD"/>
    <w:rsid w:val="00083278"/>
    <w:rsid w:val="000847C3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65C6"/>
    <w:rsid w:val="00096766"/>
    <w:rsid w:val="000969E6"/>
    <w:rsid w:val="00096CD3"/>
    <w:rsid w:val="000A100A"/>
    <w:rsid w:val="000A31B2"/>
    <w:rsid w:val="000A406F"/>
    <w:rsid w:val="000A44AF"/>
    <w:rsid w:val="000A6E8D"/>
    <w:rsid w:val="000A7355"/>
    <w:rsid w:val="000A7A4A"/>
    <w:rsid w:val="000B0645"/>
    <w:rsid w:val="000B0B9A"/>
    <w:rsid w:val="000B3327"/>
    <w:rsid w:val="000B549E"/>
    <w:rsid w:val="000B618C"/>
    <w:rsid w:val="000C7A3F"/>
    <w:rsid w:val="000D008E"/>
    <w:rsid w:val="000D0BBF"/>
    <w:rsid w:val="000D1148"/>
    <w:rsid w:val="000D22F2"/>
    <w:rsid w:val="000D24B1"/>
    <w:rsid w:val="000D2CA6"/>
    <w:rsid w:val="000D3D6C"/>
    <w:rsid w:val="000D7FB9"/>
    <w:rsid w:val="000E0D7E"/>
    <w:rsid w:val="000E191A"/>
    <w:rsid w:val="000E1F05"/>
    <w:rsid w:val="000E233C"/>
    <w:rsid w:val="000E2576"/>
    <w:rsid w:val="000E7EE8"/>
    <w:rsid w:val="000F1DC3"/>
    <w:rsid w:val="000F2280"/>
    <w:rsid w:val="000F315B"/>
    <w:rsid w:val="000F4568"/>
    <w:rsid w:val="000F7F8B"/>
    <w:rsid w:val="001042FF"/>
    <w:rsid w:val="001071AF"/>
    <w:rsid w:val="0011448D"/>
    <w:rsid w:val="001163C9"/>
    <w:rsid w:val="001202E6"/>
    <w:rsid w:val="0012197E"/>
    <w:rsid w:val="00121A4B"/>
    <w:rsid w:val="00124216"/>
    <w:rsid w:val="00124F33"/>
    <w:rsid w:val="00126CFE"/>
    <w:rsid w:val="0012770E"/>
    <w:rsid w:val="00132557"/>
    <w:rsid w:val="0013344F"/>
    <w:rsid w:val="00135546"/>
    <w:rsid w:val="00136E21"/>
    <w:rsid w:val="00137756"/>
    <w:rsid w:val="00137C89"/>
    <w:rsid w:val="001441C6"/>
    <w:rsid w:val="001442E9"/>
    <w:rsid w:val="0014520F"/>
    <w:rsid w:val="0014664A"/>
    <w:rsid w:val="00146650"/>
    <w:rsid w:val="00147DC9"/>
    <w:rsid w:val="0015093C"/>
    <w:rsid w:val="00150D52"/>
    <w:rsid w:val="00151076"/>
    <w:rsid w:val="00152416"/>
    <w:rsid w:val="00153F7D"/>
    <w:rsid w:val="00155028"/>
    <w:rsid w:val="00155739"/>
    <w:rsid w:val="00160501"/>
    <w:rsid w:val="00160710"/>
    <w:rsid w:val="00162A7C"/>
    <w:rsid w:val="00163C60"/>
    <w:rsid w:val="00165D70"/>
    <w:rsid w:val="001707E2"/>
    <w:rsid w:val="0017338D"/>
    <w:rsid w:val="00173434"/>
    <w:rsid w:val="00173BF3"/>
    <w:rsid w:val="00182792"/>
    <w:rsid w:val="00182947"/>
    <w:rsid w:val="001837CA"/>
    <w:rsid w:val="0018382C"/>
    <w:rsid w:val="00183BCC"/>
    <w:rsid w:val="00184DD6"/>
    <w:rsid w:val="00185124"/>
    <w:rsid w:val="00185F0C"/>
    <w:rsid w:val="00186491"/>
    <w:rsid w:val="00186B25"/>
    <w:rsid w:val="00190979"/>
    <w:rsid w:val="00190EEE"/>
    <w:rsid w:val="00191B48"/>
    <w:rsid w:val="00192152"/>
    <w:rsid w:val="0019367E"/>
    <w:rsid w:val="00194AC9"/>
    <w:rsid w:val="001950ED"/>
    <w:rsid w:val="00197187"/>
    <w:rsid w:val="0019789D"/>
    <w:rsid w:val="00197F58"/>
    <w:rsid w:val="001A1DD8"/>
    <w:rsid w:val="001A235C"/>
    <w:rsid w:val="001A25F0"/>
    <w:rsid w:val="001A546C"/>
    <w:rsid w:val="001A62C3"/>
    <w:rsid w:val="001A6466"/>
    <w:rsid w:val="001A6749"/>
    <w:rsid w:val="001A7817"/>
    <w:rsid w:val="001A7A8F"/>
    <w:rsid w:val="001B2962"/>
    <w:rsid w:val="001B2F60"/>
    <w:rsid w:val="001B567D"/>
    <w:rsid w:val="001B5A81"/>
    <w:rsid w:val="001B77F2"/>
    <w:rsid w:val="001C267D"/>
    <w:rsid w:val="001C463D"/>
    <w:rsid w:val="001D0026"/>
    <w:rsid w:val="001D5705"/>
    <w:rsid w:val="001D6532"/>
    <w:rsid w:val="001D7140"/>
    <w:rsid w:val="001D7799"/>
    <w:rsid w:val="001D7A2B"/>
    <w:rsid w:val="001E0066"/>
    <w:rsid w:val="001E173E"/>
    <w:rsid w:val="001E2129"/>
    <w:rsid w:val="001E3CCA"/>
    <w:rsid w:val="001E6037"/>
    <w:rsid w:val="001E606C"/>
    <w:rsid w:val="001E66CE"/>
    <w:rsid w:val="001E6863"/>
    <w:rsid w:val="001F07BD"/>
    <w:rsid w:val="001F0EB5"/>
    <w:rsid w:val="001F33CF"/>
    <w:rsid w:val="001F3AB8"/>
    <w:rsid w:val="001F42C0"/>
    <w:rsid w:val="001F4B1A"/>
    <w:rsid w:val="001F4F49"/>
    <w:rsid w:val="001F6522"/>
    <w:rsid w:val="00201AF8"/>
    <w:rsid w:val="002024CF"/>
    <w:rsid w:val="00202F53"/>
    <w:rsid w:val="00205451"/>
    <w:rsid w:val="002106A8"/>
    <w:rsid w:val="00211FAE"/>
    <w:rsid w:val="00214CDD"/>
    <w:rsid w:val="002160E5"/>
    <w:rsid w:val="00216E7C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478D"/>
    <w:rsid w:val="00234BF9"/>
    <w:rsid w:val="00235336"/>
    <w:rsid w:val="002365C0"/>
    <w:rsid w:val="00236C20"/>
    <w:rsid w:val="00240E4A"/>
    <w:rsid w:val="00240F13"/>
    <w:rsid w:val="00243054"/>
    <w:rsid w:val="00250D4F"/>
    <w:rsid w:val="00252381"/>
    <w:rsid w:val="00255EAD"/>
    <w:rsid w:val="002579FA"/>
    <w:rsid w:val="002601FF"/>
    <w:rsid w:val="002631C7"/>
    <w:rsid w:val="00263773"/>
    <w:rsid w:val="00263C2D"/>
    <w:rsid w:val="00264B7E"/>
    <w:rsid w:val="0027177C"/>
    <w:rsid w:val="00272981"/>
    <w:rsid w:val="0027379F"/>
    <w:rsid w:val="00273853"/>
    <w:rsid w:val="002740F1"/>
    <w:rsid w:val="002749CA"/>
    <w:rsid w:val="002754D2"/>
    <w:rsid w:val="00277C08"/>
    <w:rsid w:val="00282E78"/>
    <w:rsid w:val="002836E0"/>
    <w:rsid w:val="00284DF2"/>
    <w:rsid w:val="00287267"/>
    <w:rsid w:val="002874E0"/>
    <w:rsid w:val="00291C0C"/>
    <w:rsid w:val="00292508"/>
    <w:rsid w:val="00292B14"/>
    <w:rsid w:val="00292D35"/>
    <w:rsid w:val="002957BB"/>
    <w:rsid w:val="00296780"/>
    <w:rsid w:val="002979E0"/>
    <w:rsid w:val="002A01F5"/>
    <w:rsid w:val="002A0D16"/>
    <w:rsid w:val="002A2538"/>
    <w:rsid w:val="002A2842"/>
    <w:rsid w:val="002A39E6"/>
    <w:rsid w:val="002B006C"/>
    <w:rsid w:val="002B1089"/>
    <w:rsid w:val="002B2D26"/>
    <w:rsid w:val="002B3E14"/>
    <w:rsid w:val="002B5FCB"/>
    <w:rsid w:val="002B7AD4"/>
    <w:rsid w:val="002C0533"/>
    <w:rsid w:val="002C49A9"/>
    <w:rsid w:val="002C5AB2"/>
    <w:rsid w:val="002C5DCE"/>
    <w:rsid w:val="002C6353"/>
    <w:rsid w:val="002D0C7B"/>
    <w:rsid w:val="002D7F83"/>
    <w:rsid w:val="002E126E"/>
    <w:rsid w:val="002E1BD8"/>
    <w:rsid w:val="002E228F"/>
    <w:rsid w:val="002E4EAD"/>
    <w:rsid w:val="002E7529"/>
    <w:rsid w:val="002E7786"/>
    <w:rsid w:val="002E7807"/>
    <w:rsid w:val="002F1CE8"/>
    <w:rsid w:val="002F6942"/>
    <w:rsid w:val="002F6DE0"/>
    <w:rsid w:val="002F7105"/>
    <w:rsid w:val="0030326D"/>
    <w:rsid w:val="0030598B"/>
    <w:rsid w:val="003059F6"/>
    <w:rsid w:val="00311982"/>
    <w:rsid w:val="00312B29"/>
    <w:rsid w:val="00314C83"/>
    <w:rsid w:val="00315FC2"/>
    <w:rsid w:val="0032479E"/>
    <w:rsid w:val="003247B2"/>
    <w:rsid w:val="00324E6C"/>
    <w:rsid w:val="00325B20"/>
    <w:rsid w:val="00325CF2"/>
    <w:rsid w:val="003266C3"/>
    <w:rsid w:val="00326E41"/>
    <w:rsid w:val="00327C2E"/>
    <w:rsid w:val="00327EC1"/>
    <w:rsid w:val="003301D2"/>
    <w:rsid w:val="00332339"/>
    <w:rsid w:val="00335688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47EEC"/>
    <w:rsid w:val="003559A6"/>
    <w:rsid w:val="00355A16"/>
    <w:rsid w:val="00355A6C"/>
    <w:rsid w:val="00355DAB"/>
    <w:rsid w:val="00356777"/>
    <w:rsid w:val="00361A11"/>
    <w:rsid w:val="00361DC1"/>
    <w:rsid w:val="003623BD"/>
    <w:rsid w:val="00364917"/>
    <w:rsid w:val="00364A3B"/>
    <w:rsid w:val="00365004"/>
    <w:rsid w:val="003668E0"/>
    <w:rsid w:val="003703B8"/>
    <w:rsid w:val="00372A36"/>
    <w:rsid w:val="00372BC1"/>
    <w:rsid w:val="00372D7A"/>
    <w:rsid w:val="00374FC7"/>
    <w:rsid w:val="00376659"/>
    <w:rsid w:val="0037720E"/>
    <w:rsid w:val="003800CE"/>
    <w:rsid w:val="00383355"/>
    <w:rsid w:val="00392513"/>
    <w:rsid w:val="0039287A"/>
    <w:rsid w:val="00392CB5"/>
    <w:rsid w:val="0039587C"/>
    <w:rsid w:val="003960A2"/>
    <w:rsid w:val="003974C4"/>
    <w:rsid w:val="003A0353"/>
    <w:rsid w:val="003A219A"/>
    <w:rsid w:val="003A5AF7"/>
    <w:rsid w:val="003A726F"/>
    <w:rsid w:val="003B0AF9"/>
    <w:rsid w:val="003B4FF2"/>
    <w:rsid w:val="003B6EB0"/>
    <w:rsid w:val="003B7A2C"/>
    <w:rsid w:val="003C02AD"/>
    <w:rsid w:val="003C0327"/>
    <w:rsid w:val="003C04A2"/>
    <w:rsid w:val="003C1789"/>
    <w:rsid w:val="003C21F4"/>
    <w:rsid w:val="003C2C54"/>
    <w:rsid w:val="003C36BD"/>
    <w:rsid w:val="003C45C5"/>
    <w:rsid w:val="003C58B4"/>
    <w:rsid w:val="003C59B5"/>
    <w:rsid w:val="003C6563"/>
    <w:rsid w:val="003D0815"/>
    <w:rsid w:val="003D0DE6"/>
    <w:rsid w:val="003D1F12"/>
    <w:rsid w:val="003E06B7"/>
    <w:rsid w:val="003E2F0C"/>
    <w:rsid w:val="003E3B7A"/>
    <w:rsid w:val="003E4027"/>
    <w:rsid w:val="003E49D5"/>
    <w:rsid w:val="003E4EE8"/>
    <w:rsid w:val="003E63E2"/>
    <w:rsid w:val="003E6997"/>
    <w:rsid w:val="003E7A4E"/>
    <w:rsid w:val="003F13C7"/>
    <w:rsid w:val="003F1ED4"/>
    <w:rsid w:val="003F30B4"/>
    <w:rsid w:val="0040014A"/>
    <w:rsid w:val="004017A0"/>
    <w:rsid w:val="004039D6"/>
    <w:rsid w:val="00410F16"/>
    <w:rsid w:val="004116E6"/>
    <w:rsid w:val="00412FCC"/>
    <w:rsid w:val="004132C6"/>
    <w:rsid w:val="004139FC"/>
    <w:rsid w:val="00413FDD"/>
    <w:rsid w:val="004147CF"/>
    <w:rsid w:val="0041761C"/>
    <w:rsid w:val="00417A94"/>
    <w:rsid w:val="00417C6F"/>
    <w:rsid w:val="0042071D"/>
    <w:rsid w:val="00422323"/>
    <w:rsid w:val="00423B4B"/>
    <w:rsid w:val="00423D35"/>
    <w:rsid w:val="00425CFE"/>
    <w:rsid w:val="00427037"/>
    <w:rsid w:val="004303A7"/>
    <w:rsid w:val="0043091A"/>
    <w:rsid w:val="0043176D"/>
    <w:rsid w:val="00432490"/>
    <w:rsid w:val="00437F9F"/>
    <w:rsid w:val="004441D1"/>
    <w:rsid w:val="00444386"/>
    <w:rsid w:val="0044579D"/>
    <w:rsid w:val="00447C4B"/>
    <w:rsid w:val="00447CCA"/>
    <w:rsid w:val="004505CB"/>
    <w:rsid w:val="00450E55"/>
    <w:rsid w:val="00451597"/>
    <w:rsid w:val="00452471"/>
    <w:rsid w:val="00452CB1"/>
    <w:rsid w:val="00454ED8"/>
    <w:rsid w:val="00456BAD"/>
    <w:rsid w:val="00462F6F"/>
    <w:rsid w:val="00463464"/>
    <w:rsid w:val="00464126"/>
    <w:rsid w:val="004673F2"/>
    <w:rsid w:val="00467E9E"/>
    <w:rsid w:val="0047032D"/>
    <w:rsid w:val="00476861"/>
    <w:rsid w:val="00480901"/>
    <w:rsid w:val="00480ABD"/>
    <w:rsid w:val="00480BE4"/>
    <w:rsid w:val="00483AED"/>
    <w:rsid w:val="0048659F"/>
    <w:rsid w:val="00486F04"/>
    <w:rsid w:val="004873C6"/>
    <w:rsid w:val="00487D52"/>
    <w:rsid w:val="004906C9"/>
    <w:rsid w:val="004937AB"/>
    <w:rsid w:val="00493D69"/>
    <w:rsid w:val="00494E0C"/>
    <w:rsid w:val="004A0A40"/>
    <w:rsid w:val="004A3BD0"/>
    <w:rsid w:val="004A46C0"/>
    <w:rsid w:val="004A5F85"/>
    <w:rsid w:val="004A7C69"/>
    <w:rsid w:val="004B0144"/>
    <w:rsid w:val="004B0ABF"/>
    <w:rsid w:val="004B0CCF"/>
    <w:rsid w:val="004B1060"/>
    <w:rsid w:val="004B58A1"/>
    <w:rsid w:val="004B61B8"/>
    <w:rsid w:val="004B64C9"/>
    <w:rsid w:val="004B7E60"/>
    <w:rsid w:val="004C0267"/>
    <w:rsid w:val="004C0D73"/>
    <w:rsid w:val="004C12B8"/>
    <w:rsid w:val="004C48EE"/>
    <w:rsid w:val="004C70B6"/>
    <w:rsid w:val="004D2B81"/>
    <w:rsid w:val="004D2ED9"/>
    <w:rsid w:val="004D3EB0"/>
    <w:rsid w:val="004D473C"/>
    <w:rsid w:val="004D560A"/>
    <w:rsid w:val="004D76FF"/>
    <w:rsid w:val="004E04D3"/>
    <w:rsid w:val="004E079D"/>
    <w:rsid w:val="004E0BC3"/>
    <w:rsid w:val="004E449A"/>
    <w:rsid w:val="004E477C"/>
    <w:rsid w:val="004F152F"/>
    <w:rsid w:val="004F1892"/>
    <w:rsid w:val="004F1C2A"/>
    <w:rsid w:val="004F3F11"/>
    <w:rsid w:val="004F4EF3"/>
    <w:rsid w:val="004F5D9F"/>
    <w:rsid w:val="00501A9E"/>
    <w:rsid w:val="00503431"/>
    <w:rsid w:val="00503B61"/>
    <w:rsid w:val="00504518"/>
    <w:rsid w:val="00504DA7"/>
    <w:rsid w:val="0050675F"/>
    <w:rsid w:val="00507A48"/>
    <w:rsid w:val="005147ED"/>
    <w:rsid w:val="00520C3E"/>
    <w:rsid w:val="00521A13"/>
    <w:rsid w:val="00521F71"/>
    <w:rsid w:val="00522766"/>
    <w:rsid w:val="00523786"/>
    <w:rsid w:val="00526E52"/>
    <w:rsid w:val="00530577"/>
    <w:rsid w:val="00530ECE"/>
    <w:rsid w:val="0053175F"/>
    <w:rsid w:val="005327B8"/>
    <w:rsid w:val="00535927"/>
    <w:rsid w:val="005363C8"/>
    <w:rsid w:val="005366F5"/>
    <w:rsid w:val="0053683D"/>
    <w:rsid w:val="0054011B"/>
    <w:rsid w:val="00540694"/>
    <w:rsid w:val="005420E2"/>
    <w:rsid w:val="00542EFF"/>
    <w:rsid w:val="00543869"/>
    <w:rsid w:val="0054449B"/>
    <w:rsid w:val="005450A7"/>
    <w:rsid w:val="00547C30"/>
    <w:rsid w:val="0055164D"/>
    <w:rsid w:val="00557B51"/>
    <w:rsid w:val="00561944"/>
    <w:rsid w:val="00562F34"/>
    <w:rsid w:val="00563389"/>
    <w:rsid w:val="00564DC8"/>
    <w:rsid w:val="005722D5"/>
    <w:rsid w:val="00580538"/>
    <w:rsid w:val="005824EF"/>
    <w:rsid w:val="005835EC"/>
    <w:rsid w:val="005838EA"/>
    <w:rsid w:val="00583FBE"/>
    <w:rsid w:val="00585E77"/>
    <w:rsid w:val="00590440"/>
    <w:rsid w:val="005905F0"/>
    <w:rsid w:val="00590D1B"/>
    <w:rsid w:val="00591105"/>
    <w:rsid w:val="0059129D"/>
    <w:rsid w:val="00594A74"/>
    <w:rsid w:val="00595266"/>
    <w:rsid w:val="005955EB"/>
    <w:rsid w:val="005A0C37"/>
    <w:rsid w:val="005A4479"/>
    <w:rsid w:val="005A5813"/>
    <w:rsid w:val="005A71E9"/>
    <w:rsid w:val="005B13A9"/>
    <w:rsid w:val="005B1527"/>
    <w:rsid w:val="005B2E86"/>
    <w:rsid w:val="005B4793"/>
    <w:rsid w:val="005B558C"/>
    <w:rsid w:val="005B717A"/>
    <w:rsid w:val="005B7443"/>
    <w:rsid w:val="005B78AD"/>
    <w:rsid w:val="005C1F94"/>
    <w:rsid w:val="005C2DD7"/>
    <w:rsid w:val="005C3169"/>
    <w:rsid w:val="005C4CAE"/>
    <w:rsid w:val="005D10AE"/>
    <w:rsid w:val="005D343C"/>
    <w:rsid w:val="005D3FA3"/>
    <w:rsid w:val="005D69E2"/>
    <w:rsid w:val="005E322E"/>
    <w:rsid w:val="005F1049"/>
    <w:rsid w:val="005F16A3"/>
    <w:rsid w:val="005F1B2B"/>
    <w:rsid w:val="005F3E4F"/>
    <w:rsid w:val="005F59A7"/>
    <w:rsid w:val="005F5D60"/>
    <w:rsid w:val="005F79DA"/>
    <w:rsid w:val="00601953"/>
    <w:rsid w:val="00605080"/>
    <w:rsid w:val="006101E8"/>
    <w:rsid w:val="0061045B"/>
    <w:rsid w:val="006134BC"/>
    <w:rsid w:val="00613FAA"/>
    <w:rsid w:val="00614919"/>
    <w:rsid w:val="00614CF8"/>
    <w:rsid w:val="00617930"/>
    <w:rsid w:val="00617E0B"/>
    <w:rsid w:val="006209E2"/>
    <w:rsid w:val="0062432B"/>
    <w:rsid w:val="00625175"/>
    <w:rsid w:val="00625ED9"/>
    <w:rsid w:val="006368E9"/>
    <w:rsid w:val="006404A3"/>
    <w:rsid w:val="00641868"/>
    <w:rsid w:val="00641B95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6644"/>
    <w:rsid w:val="00656F81"/>
    <w:rsid w:val="0065723A"/>
    <w:rsid w:val="006612D2"/>
    <w:rsid w:val="006668F2"/>
    <w:rsid w:val="00672D1E"/>
    <w:rsid w:val="00672F24"/>
    <w:rsid w:val="006755B8"/>
    <w:rsid w:val="0067613A"/>
    <w:rsid w:val="006761CB"/>
    <w:rsid w:val="00680BC1"/>
    <w:rsid w:val="00681DF3"/>
    <w:rsid w:val="006822DB"/>
    <w:rsid w:val="0068484B"/>
    <w:rsid w:val="0068533D"/>
    <w:rsid w:val="00686C68"/>
    <w:rsid w:val="0069086F"/>
    <w:rsid w:val="00692DCC"/>
    <w:rsid w:val="00693228"/>
    <w:rsid w:val="00693CE3"/>
    <w:rsid w:val="00693D7B"/>
    <w:rsid w:val="00694A20"/>
    <w:rsid w:val="0069606A"/>
    <w:rsid w:val="006966E7"/>
    <w:rsid w:val="006972CE"/>
    <w:rsid w:val="00697D8B"/>
    <w:rsid w:val="006A008C"/>
    <w:rsid w:val="006A04A0"/>
    <w:rsid w:val="006A1E12"/>
    <w:rsid w:val="006A3F5B"/>
    <w:rsid w:val="006A6A97"/>
    <w:rsid w:val="006B198F"/>
    <w:rsid w:val="006B1A3D"/>
    <w:rsid w:val="006B597C"/>
    <w:rsid w:val="006B619D"/>
    <w:rsid w:val="006B66F1"/>
    <w:rsid w:val="006C0801"/>
    <w:rsid w:val="006C13D5"/>
    <w:rsid w:val="006C16CE"/>
    <w:rsid w:val="006C1C79"/>
    <w:rsid w:val="006C3003"/>
    <w:rsid w:val="006C5786"/>
    <w:rsid w:val="006C63E2"/>
    <w:rsid w:val="006C73F5"/>
    <w:rsid w:val="006D0137"/>
    <w:rsid w:val="006D0E12"/>
    <w:rsid w:val="006D6236"/>
    <w:rsid w:val="006D6E76"/>
    <w:rsid w:val="006D72BA"/>
    <w:rsid w:val="006E1FBD"/>
    <w:rsid w:val="006E2712"/>
    <w:rsid w:val="006E5A25"/>
    <w:rsid w:val="006E64F4"/>
    <w:rsid w:val="006E692F"/>
    <w:rsid w:val="006F161F"/>
    <w:rsid w:val="006F18A7"/>
    <w:rsid w:val="006F1959"/>
    <w:rsid w:val="006F20BA"/>
    <w:rsid w:val="006F4431"/>
    <w:rsid w:val="006F6536"/>
    <w:rsid w:val="00700343"/>
    <w:rsid w:val="00703D30"/>
    <w:rsid w:val="0070586D"/>
    <w:rsid w:val="007065DE"/>
    <w:rsid w:val="00706B37"/>
    <w:rsid w:val="00710908"/>
    <w:rsid w:val="00711969"/>
    <w:rsid w:val="00713000"/>
    <w:rsid w:val="00715333"/>
    <w:rsid w:val="00716882"/>
    <w:rsid w:val="0072008B"/>
    <w:rsid w:val="0072126A"/>
    <w:rsid w:val="00722A37"/>
    <w:rsid w:val="007243BC"/>
    <w:rsid w:val="00726FC0"/>
    <w:rsid w:val="007304A0"/>
    <w:rsid w:val="00731305"/>
    <w:rsid w:val="007333AB"/>
    <w:rsid w:val="007340AE"/>
    <w:rsid w:val="00735E0E"/>
    <w:rsid w:val="00735F23"/>
    <w:rsid w:val="0073756C"/>
    <w:rsid w:val="0074198F"/>
    <w:rsid w:val="0074241A"/>
    <w:rsid w:val="0074606A"/>
    <w:rsid w:val="007462B7"/>
    <w:rsid w:val="0075103C"/>
    <w:rsid w:val="00755A43"/>
    <w:rsid w:val="00756FEF"/>
    <w:rsid w:val="007570F3"/>
    <w:rsid w:val="00761054"/>
    <w:rsid w:val="0076154C"/>
    <w:rsid w:val="00761B03"/>
    <w:rsid w:val="0076295C"/>
    <w:rsid w:val="007651A3"/>
    <w:rsid w:val="00765FE7"/>
    <w:rsid w:val="007665EF"/>
    <w:rsid w:val="0076724D"/>
    <w:rsid w:val="007731E9"/>
    <w:rsid w:val="007762BB"/>
    <w:rsid w:val="00776ECC"/>
    <w:rsid w:val="00781058"/>
    <w:rsid w:val="00781451"/>
    <w:rsid w:val="00782158"/>
    <w:rsid w:val="00784443"/>
    <w:rsid w:val="0078763F"/>
    <w:rsid w:val="00790217"/>
    <w:rsid w:val="00790E93"/>
    <w:rsid w:val="007A01D8"/>
    <w:rsid w:val="007A0D60"/>
    <w:rsid w:val="007A0D6A"/>
    <w:rsid w:val="007A409A"/>
    <w:rsid w:val="007A49C3"/>
    <w:rsid w:val="007A5582"/>
    <w:rsid w:val="007A58BA"/>
    <w:rsid w:val="007A5EC7"/>
    <w:rsid w:val="007B05B4"/>
    <w:rsid w:val="007B16A1"/>
    <w:rsid w:val="007B1F3A"/>
    <w:rsid w:val="007B26F9"/>
    <w:rsid w:val="007B34FB"/>
    <w:rsid w:val="007B498C"/>
    <w:rsid w:val="007B56AD"/>
    <w:rsid w:val="007B6DDF"/>
    <w:rsid w:val="007B76B7"/>
    <w:rsid w:val="007C073D"/>
    <w:rsid w:val="007C08E3"/>
    <w:rsid w:val="007C3125"/>
    <w:rsid w:val="007C673E"/>
    <w:rsid w:val="007C712D"/>
    <w:rsid w:val="007C7CF8"/>
    <w:rsid w:val="007D2944"/>
    <w:rsid w:val="007D379F"/>
    <w:rsid w:val="007D55E0"/>
    <w:rsid w:val="007E00A3"/>
    <w:rsid w:val="007E2694"/>
    <w:rsid w:val="007E2E04"/>
    <w:rsid w:val="007E6C16"/>
    <w:rsid w:val="007F1342"/>
    <w:rsid w:val="007F14AC"/>
    <w:rsid w:val="007F2372"/>
    <w:rsid w:val="007F2856"/>
    <w:rsid w:val="007F3294"/>
    <w:rsid w:val="008014CC"/>
    <w:rsid w:val="00805135"/>
    <w:rsid w:val="008054D7"/>
    <w:rsid w:val="00805A2A"/>
    <w:rsid w:val="00805B85"/>
    <w:rsid w:val="00806A54"/>
    <w:rsid w:val="008077AC"/>
    <w:rsid w:val="0081031F"/>
    <w:rsid w:val="00811EB3"/>
    <w:rsid w:val="00811F27"/>
    <w:rsid w:val="00812D13"/>
    <w:rsid w:val="0081372D"/>
    <w:rsid w:val="00814610"/>
    <w:rsid w:val="00815768"/>
    <w:rsid w:val="00821F56"/>
    <w:rsid w:val="00821F96"/>
    <w:rsid w:val="0083041D"/>
    <w:rsid w:val="00831068"/>
    <w:rsid w:val="0083300A"/>
    <w:rsid w:val="008353F0"/>
    <w:rsid w:val="0083616B"/>
    <w:rsid w:val="00836D35"/>
    <w:rsid w:val="00837883"/>
    <w:rsid w:val="00842295"/>
    <w:rsid w:val="008453C8"/>
    <w:rsid w:val="008463CB"/>
    <w:rsid w:val="00847B7F"/>
    <w:rsid w:val="00847BEB"/>
    <w:rsid w:val="0085004A"/>
    <w:rsid w:val="00851120"/>
    <w:rsid w:val="0085137B"/>
    <w:rsid w:val="00855BEA"/>
    <w:rsid w:val="008560FF"/>
    <w:rsid w:val="008566FB"/>
    <w:rsid w:val="00856834"/>
    <w:rsid w:val="00856C36"/>
    <w:rsid w:val="00860AC4"/>
    <w:rsid w:val="00862E5C"/>
    <w:rsid w:val="00866047"/>
    <w:rsid w:val="008667E2"/>
    <w:rsid w:val="00867A61"/>
    <w:rsid w:val="00870C17"/>
    <w:rsid w:val="008719C3"/>
    <w:rsid w:val="008753C2"/>
    <w:rsid w:val="00875629"/>
    <w:rsid w:val="00876B74"/>
    <w:rsid w:val="0087789E"/>
    <w:rsid w:val="00881266"/>
    <w:rsid w:val="008829F0"/>
    <w:rsid w:val="0088385C"/>
    <w:rsid w:val="00883CC1"/>
    <w:rsid w:val="00884229"/>
    <w:rsid w:val="0089280A"/>
    <w:rsid w:val="00893D44"/>
    <w:rsid w:val="00895AAB"/>
    <w:rsid w:val="00895B7E"/>
    <w:rsid w:val="008971CC"/>
    <w:rsid w:val="008975B7"/>
    <w:rsid w:val="0089765E"/>
    <w:rsid w:val="00897C66"/>
    <w:rsid w:val="008A0672"/>
    <w:rsid w:val="008A2095"/>
    <w:rsid w:val="008A278C"/>
    <w:rsid w:val="008A6388"/>
    <w:rsid w:val="008B0E54"/>
    <w:rsid w:val="008B4A76"/>
    <w:rsid w:val="008B68E2"/>
    <w:rsid w:val="008B76B3"/>
    <w:rsid w:val="008C04A8"/>
    <w:rsid w:val="008C08DC"/>
    <w:rsid w:val="008C2895"/>
    <w:rsid w:val="008C3174"/>
    <w:rsid w:val="008C3784"/>
    <w:rsid w:val="008C4FEE"/>
    <w:rsid w:val="008C7549"/>
    <w:rsid w:val="008D3358"/>
    <w:rsid w:val="008D50C1"/>
    <w:rsid w:val="008D5287"/>
    <w:rsid w:val="008D7FD1"/>
    <w:rsid w:val="008E00D5"/>
    <w:rsid w:val="008E03F6"/>
    <w:rsid w:val="008E286C"/>
    <w:rsid w:val="008E41CF"/>
    <w:rsid w:val="008E4EC4"/>
    <w:rsid w:val="008E6F6C"/>
    <w:rsid w:val="008E73D5"/>
    <w:rsid w:val="008F042D"/>
    <w:rsid w:val="008F0ACF"/>
    <w:rsid w:val="008F2DF4"/>
    <w:rsid w:val="008F3863"/>
    <w:rsid w:val="008F3E4B"/>
    <w:rsid w:val="008F43FE"/>
    <w:rsid w:val="008F5188"/>
    <w:rsid w:val="008F6175"/>
    <w:rsid w:val="008F6611"/>
    <w:rsid w:val="009010FA"/>
    <w:rsid w:val="00902977"/>
    <w:rsid w:val="00903C0F"/>
    <w:rsid w:val="009049C7"/>
    <w:rsid w:val="0090554D"/>
    <w:rsid w:val="00907750"/>
    <w:rsid w:val="009134DF"/>
    <w:rsid w:val="00915552"/>
    <w:rsid w:val="009157DE"/>
    <w:rsid w:val="0091604F"/>
    <w:rsid w:val="00916711"/>
    <w:rsid w:val="00920A93"/>
    <w:rsid w:val="00920C3B"/>
    <w:rsid w:val="009215F3"/>
    <w:rsid w:val="00922579"/>
    <w:rsid w:val="009232F2"/>
    <w:rsid w:val="009239B3"/>
    <w:rsid w:val="00926FBA"/>
    <w:rsid w:val="00927974"/>
    <w:rsid w:val="009309E5"/>
    <w:rsid w:val="00936DE7"/>
    <w:rsid w:val="00937714"/>
    <w:rsid w:val="0094115B"/>
    <w:rsid w:val="0094204D"/>
    <w:rsid w:val="009441A1"/>
    <w:rsid w:val="0094568D"/>
    <w:rsid w:val="00947395"/>
    <w:rsid w:val="009474BA"/>
    <w:rsid w:val="00950BEC"/>
    <w:rsid w:val="00953969"/>
    <w:rsid w:val="00954480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752"/>
    <w:rsid w:val="00972B2A"/>
    <w:rsid w:val="00973E15"/>
    <w:rsid w:val="0097460C"/>
    <w:rsid w:val="0097512E"/>
    <w:rsid w:val="00975578"/>
    <w:rsid w:val="00975E38"/>
    <w:rsid w:val="00975F3C"/>
    <w:rsid w:val="00981214"/>
    <w:rsid w:val="0098182C"/>
    <w:rsid w:val="00985698"/>
    <w:rsid w:val="009865DA"/>
    <w:rsid w:val="00986C4D"/>
    <w:rsid w:val="00991481"/>
    <w:rsid w:val="00995962"/>
    <w:rsid w:val="00996EE5"/>
    <w:rsid w:val="0099774D"/>
    <w:rsid w:val="009A2830"/>
    <w:rsid w:val="009A2C82"/>
    <w:rsid w:val="009A51EB"/>
    <w:rsid w:val="009A668F"/>
    <w:rsid w:val="009A66BF"/>
    <w:rsid w:val="009A7957"/>
    <w:rsid w:val="009A79CD"/>
    <w:rsid w:val="009B3025"/>
    <w:rsid w:val="009B365D"/>
    <w:rsid w:val="009B3864"/>
    <w:rsid w:val="009B38F1"/>
    <w:rsid w:val="009B41F0"/>
    <w:rsid w:val="009B4A63"/>
    <w:rsid w:val="009B547A"/>
    <w:rsid w:val="009B70A2"/>
    <w:rsid w:val="009B7992"/>
    <w:rsid w:val="009C07A5"/>
    <w:rsid w:val="009C08EA"/>
    <w:rsid w:val="009C115F"/>
    <w:rsid w:val="009C1E17"/>
    <w:rsid w:val="009C4261"/>
    <w:rsid w:val="009C6325"/>
    <w:rsid w:val="009C6909"/>
    <w:rsid w:val="009C6E9A"/>
    <w:rsid w:val="009D088D"/>
    <w:rsid w:val="009D2940"/>
    <w:rsid w:val="009D49C0"/>
    <w:rsid w:val="009D7600"/>
    <w:rsid w:val="009D7930"/>
    <w:rsid w:val="009E131B"/>
    <w:rsid w:val="009E20EF"/>
    <w:rsid w:val="009E29CD"/>
    <w:rsid w:val="009E37AA"/>
    <w:rsid w:val="009F2278"/>
    <w:rsid w:val="009F4C31"/>
    <w:rsid w:val="009F7ABD"/>
    <w:rsid w:val="00A01D06"/>
    <w:rsid w:val="00A0216E"/>
    <w:rsid w:val="00A04029"/>
    <w:rsid w:val="00A04CF2"/>
    <w:rsid w:val="00A10359"/>
    <w:rsid w:val="00A105E0"/>
    <w:rsid w:val="00A10A46"/>
    <w:rsid w:val="00A12876"/>
    <w:rsid w:val="00A1470E"/>
    <w:rsid w:val="00A162BB"/>
    <w:rsid w:val="00A173E2"/>
    <w:rsid w:val="00A17B11"/>
    <w:rsid w:val="00A20301"/>
    <w:rsid w:val="00A20E14"/>
    <w:rsid w:val="00A22A11"/>
    <w:rsid w:val="00A22E37"/>
    <w:rsid w:val="00A261BE"/>
    <w:rsid w:val="00A265AA"/>
    <w:rsid w:val="00A3031E"/>
    <w:rsid w:val="00A309F0"/>
    <w:rsid w:val="00A34615"/>
    <w:rsid w:val="00A347CB"/>
    <w:rsid w:val="00A37683"/>
    <w:rsid w:val="00A41140"/>
    <w:rsid w:val="00A42435"/>
    <w:rsid w:val="00A4261E"/>
    <w:rsid w:val="00A42945"/>
    <w:rsid w:val="00A436B7"/>
    <w:rsid w:val="00A44054"/>
    <w:rsid w:val="00A44146"/>
    <w:rsid w:val="00A4665F"/>
    <w:rsid w:val="00A4718F"/>
    <w:rsid w:val="00A51423"/>
    <w:rsid w:val="00A521FE"/>
    <w:rsid w:val="00A525CC"/>
    <w:rsid w:val="00A54764"/>
    <w:rsid w:val="00A54FCF"/>
    <w:rsid w:val="00A5636B"/>
    <w:rsid w:val="00A612A7"/>
    <w:rsid w:val="00A624F2"/>
    <w:rsid w:val="00A650BF"/>
    <w:rsid w:val="00A707A1"/>
    <w:rsid w:val="00A7174E"/>
    <w:rsid w:val="00A7199B"/>
    <w:rsid w:val="00A71F2E"/>
    <w:rsid w:val="00A7201A"/>
    <w:rsid w:val="00A72152"/>
    <w:rsid w:val="00A767CA"/>
    <w:rsid w:val="00A775A8"/>
    <w:rsid w:val="00A80923"/>
    <w:rsid w:val="00A8171D"/>
    <w:rsid w:val="00A83DD6"/>
    <w:rsid w:val="00A9217A"/>
    <w:rsid w:val="00A967D8"/>
    <w:rsid w:val="00A9784B"/>
    <w:rsid w:val="00AA06E8"/>
    <w:rsid w:val="00AA2E8A"/>
    <w:rsid w:val="00AA3231"/>
    <w:rsid w:val="00AA4013"/>
    <w:rsid w:val="00AA570A"/>
    <w:rsid w:val="00AA7C33"/>
    <w:rsid w:val="00AA7D3B"/>
    <w:rsid w:val="00AB109C"/>
    <w:rsid w:val="00AB1862"/>
    <w:rsid w:val="00AB1D6D"/>
    <w:rsid w:val="00AB24D1"/>
    <w:rsid w:val="00AB77F6"/>
    <w:rsid w:val="00AC0B5A"/>
    <w:rsid w:val="00AC2C22"/>
    <w:rsid w:val="00AC2E50"/>
    <w:rsid w:val="00AC4650"/>
    <w:rsid w:val="00AC4788"/>
    <w:rsid w:val="00AC485B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EDD"/>
    <w:rsid w:val="00AF201C"/>
    <w:rsid w:val="00AF2A3B"/>
    <w:rsid w:val="00AF2ACF"/>
    <w:rsid w:val="00AF3BDE"/>
    <w:rsid w:val="00AF46AE"/>
    <w:rsid w:val="00AF4775"/>
    <w:rsid w:val="00AF4824"/>
    <w:rsid w:val="00AF4FB4"/>
    <w:rsid w:val="00AF504F"/>
    <w:rsid w:val="00AF6879"/>
    <w:rsid w:val="00B02EB6"/>
    <w:rsid w:val="00B07843"/>
    <w:rsid w:val="00B11A0C"/>
    <w:rsid w:val="00B11D34"/>
    <w:rsid w:val="00B11DEF"/>
    <w:rsid w:val="00B200F0"/>
    <w:rsid w:val="00B22602"/>
    <w:rsid w:val="00B22D50"/>
    <w:rsid w:val="00B2494B"/>
    <w:rsid w:val="00B24C5E"/>
    <w:rsid w:val="00B26508"/>
    <w:rsid w:val="00B275CE"/>
    <w:rsid w:val="00B27FBD"/>
    <w:rsid w:val="00B36646"/>
    <w:rsid w:val="00B376CC"/>
    <w:rsid w:val="00B41A95"/>
    <w:rsid w:val="00B41EBE"/>
    <w:rsid w:val="00B4384B"/>
    <w:rsid w:val="00B43C79"/>
    <w:rsid w:val="00B441BA"/>
    <w:rsid w:val="00B46231"/>
    <w:rsid w:val="00B5053E"/>
    <w:rsid w:val="00B50B20"/>
    <w:rsid w:val="00B51920"/>
    <w:rsid w:val="00B51F1B"/>
    <w:rsid w:val="00B5469B"/>
    <w:rsid w:val="00B54730"/>
    <w:rsid w:val="00B5773E"/>
    <w:rsid w:val="00B57FE5"/>
    <w:rsid w:val="00B61C29"/>
    <w:rsid w:val="00B63044"/>
    <w:rsid w:val="00B65AFE"/>
    <w:rsid w:val="00B71BC6"/>
    <w:rsid w:val="00B721AD"/>
    <w:rsid w:val="00B72600"/>
    <w:rsid w:val="00B73864"/>
    <w:rsid w:val="00B73F94"/>
    <w:rsid w:val="00B76BEB"/>
    <w:rsid w:val="00B778A0"/>
    <w:rsid w:val="00B81E55"/>
    <w:rsid w:val="00B830AF"/>
    <w:rsid w:val="00B83E29"/>
    <w:rsid w:val="00B846A5"/>
    <w:rsid w:val="00B901D7"/>
    <w:rsid w:val="00B91B4C"/>
    <w:rsid w:val="00B95E1A"/>
    <w:rsid w:val="00B96099"/>
    <w:rsid w:val="00B9652A"/>
    <w:rsid w:val="00BA110A"/>
    <w:rsid w:val="00BA2F08"/>
    <w:rsid w:val="00BA6AA6"/>
    <w:rsid w:val="00BB1271"/>
    <w:rsid w:val="00BB1BE3"/>
    <w:rsid w:val="00BB2F30"/>
    <w:rsid w:val="00BB68D7"/>
    <w:rsid w:val="00BB785D"/>
    <w:rsid w:val="00BC023A"/>
    <w:rsid w:val="00BC0899"/>
    <w:rsid w:val="00BC4792"/>
    <w:rsid w:val="00BC4F8E"/>
    <w:rsid w:val="00BC7AA0"/>
    <w:rsid w:val="00BD0557"/>
    <w:rsid w:val="00BD122A"/>
    <w:rsid w:val="00BD1451"/>
    <w:rsid w:val="00BD15CD"/>
    <w:rsid w:val="00BD191D"/>
    <w:rsid w:val="00BD20F0"/>
    <w:rsid w:val="00BD2ADB"/>
    <w:rsid w:val="00BD3966"/>
    <w:rsid w:val="00BD3C2C"/>
    <w:rsid w:val="00BD4735"/>
    <w:rsid w:val="00BD7939"/>
    <w:rsid w:val="00BE07B3"/>
    <w:rsid w:val="00BE154A"/>
    <w:rsid w:val="00BE1F9F"/>
    <w:rsid w:val="00BE7B15"/>
    <w:rsid w:val="00BE7B90"/>
    <w:rsid w:val="00BF0F6A"/>
    <w:rsid w:val="00BF11C0"/>
    <w:rsid w:val="00BF3460"/>
    <w:rsid w:val="00BF38D3"/>
    <w:rsid w:val="00BF50F1"/>
    <w:rsid w:val="00C00BE5"/>
    <w:rsid w:val="00C03ED1"/>
    <w:rsid w:val="00C04782"/>
    <w:rsid w:val="00C04D04"/>
    <w:rsid w:val="00C06607"/>
    <w:rsid w:val="00C06E0E"/>
    <w:rsid w:val="00C07FCF"/>
    <w:rsid w:val="00C12916"/>
    <w:rsid w:val="00C14C39"/>
    <w:rsid w:val="00C164C8"/>
    <w:rsid w:val="00C16729"/>
    <w:rsid w:val="00C23273"/>
    <w:rsid w:val="00C25DCD"/>
    <w:rsid w:val="00C2638E"/>
    <w:rsid w:val="00C27A92"/>
    <w:rsid w:val="00C3172C"/>
    <w:rsid w:val="00C34871"/>
    <w:rsid w:val="00C37DE1"/>
    <w:rsid w:val="00C37F57"/>
    <w:rsid w:val="00C42BC6"/>
    <w:rsid w:val="00C43F7A"/>
    <w:rsid w:val="00C44044"/>
    <w:rsid w:val="00C44CF6"/>
    <w:rsid w:val="00C45DEE"/>
    <w:rsid w:val="00C462BE"/>
    <w:rsid w:val="00C52868"/>
    <w:rsid w:val="00C52B3C"/>
    <w:rsid w:val="00C563B9"/>
    <w:rsid w:val="00C5655D"/>
    <w:rsid w:val="00C56A94"/>
    <w:rsid w:val="00C56C55"/>
    <w:rsid w:val="00C57F8D"/>
    <w:rsid w:val="00C60182"/>
    <w:rsid w:val="00C617B2"/>
    <w:rsid w:val="00C638FD"/>
    <w:rsid w:val="00C65974"/>
    <w:rsid w:val="00C65D26"/>
    <w:rsid w:val="00C7068F"/>
    <w:rsid w:val="00C709FB"/>
    <w:rsid w:val="00C70C68"/>
    <w:rsid w:val="00C71382"/>
    <w:rsid w:val="00C7349D"/>
    <w:rsid w:val="00C73AFF"/>
    <w:rsid w:val="00C777C3"/>
    <w:rsid w:val="00C777F5"/>
    <w:rsid w:val="00C8240C"/>
    <w:rsid w:val="00C82C39"/>
    <w:rsid w:val="00C830E3"/>
    <w:rsid w:val="00C83E14"/>
    <w:rsid w:val="00C85FBE"/>
    <w:rsid w:val="00C86C4B"/>
    <w:rsid w:val="00C90946"/>
    <w:rsid w:val="00C9124D"/>
    <w:rsid w:val="00C91391"/>
    <w:rsid w:val="00C927C3"/>
    <w:rsid w:val="00C928BC"/>
    <w:rsid w:val="00C94153"/>
    <w:rsid w:val="00CA1AAB"/>
    <w:rsid w:val="00CA2521"/>
    <w:rsid w:val="00CA2A6B"/>
    <w:rsid w:val="00CA5899"/>
    <w:rsid w:val="00CB1847"/>
    <w:rsid w:val="00CB224A"/>
    <w:rsid w:val="00CB42FC"/>
    <w:rsid w:val="00CB469B"/>
    <w:rsid w:val="00CB4997"/>
    <w:rsid w:val="00CB57B9"/>
    <w:rsid w:val="00CC0110"/>
    <w:rsid w:val="00CC057F"/>
    <w:rsid w:val="00CC47D4"/>
    <w:rsid w:val="00CC4992"/>
    <w:rsid w:val="00CC5E93"/>
    <w:rsid w:val="00CC632C"/>
    <w:rsid w:val="00CC6C15"/>
    <w:rsid w:val="00CC7765"/>
    <w:rsid w:val="00CC7B4A"/>
    <w:rsid w:val="00CD2A86"/>
    <w:rsid w:val="00CD52C6"/>
    <w:rsid w:val="00CD6EE2"/>
    <w:rsid w:val="00CD7502"/>
    <w:rsid w:val="00CE09F7"/>
    <w:rsid w:val="00CE0B66"/>
    <w:rsid w:val="00CE22B5"/>
    <w:rsid w:val="00CE383C"/>
    <w:rsid w:val="00CE383E"/>
    <w:rsid w:val="00CE41DB"/>
    <w:rsid w:val="00CE487F"/>
    <w:rsid w:val="00CE4C36"/>
    <w:rsid w:val="00CE539D"/>
    <w:rsid w:val="00CE6D9F"/>
    <w:rsid w:val="00CF1DA4"/>
    <w:rsid w:val="00CF2A7F"/>
    <w:rsid w:val="00CF3419"/>
    <w:rsid w:val="00CF355D"/>
    <w:rsid w:val="00CF53EC"/>
    <w:rsid w:val="00CF657D"/>
    <w:rsid w:val="00CF6E04"/>
    <w:rsid w:val="00D00AB0"/>
    <w:rsid w:val="00D04FF2"/>
    <w:rsid w:val="00D0604E"/>
    <w:rsid w:val="00D075F1"/>
    <w:rsid w:val="00D079CF"/>
    <w:rsid w:val="00D125BB"/>
    <w:rsid w:val="00D145A0"/>
    <w:rsid w:val="00D15326"/>
    <w:rsid w:val="00D1586E"/>
    <w:rsid w:val="00D20DF1"/>
    <w:rsid w:val="00D21903"/>
    <w:rsid w:val="00D23236"/>
    <w:rsid w:val="00D238B6"/>
    <w:rsid w:val="00D24FE4"/>
    <w:rsid w:val="00D278C8"/>
    <w:rsid w:val="00D33119"/>
    <w:rsid w:val="00D332D0"/>
    <w:rsid w:val="00D34917"/>
    <w:rsid w:val="00D35DDD"/>
    <w:rsid w:val="00D36355"/>
    <w:rsid w:val="00D376DF"/>
    <w:rsid w:val="00D40B34"/>
    <w:rsid w:val="00D40BEF"/>
    <w:rsid w:val="00D422FB"/>
    <w:rsid w:val="00D43EAA"/>
    <w:rsid w:val="00D44CAC"/>
    <w:rsid w:val="00D44EFD"/>
    <w:rsid w:val="00D45484"/>
    <w:rsid w:val="00D454C6"/>
    <w:rsid w:val="00D46291"/>
    <w:rsid w:val="00D478AD"/>
    <w:rsid w:val="00D521FC"/>
    <w:rsid w:val="00D521FF"/>
    <w:rsid w:val="00D55793"/>
    <w:rsid w:val="00D55B7B"/>
    <w:rsid w:val="00D56CE8"/>
    <w:rsid w:val="00D57629"/>
    <w:rsid w:val="00D601C1"/>
    <w:rsid w:val="00D610A8"/>
    <w:rsid w:val="00D61A96"/>
    <w:rsid w:val="00D62193"/>
    <w:rsid w:val="00D629D6"/>
    <w:rsid w:val="00D66FC9"/>
    <w:rsid w:val="00D71F39"/>
    <w:rsid w:val="00D73316"/>
    <w:rsid w:val="00D7389E"/>
    <w:rsid w:val="00D749B5"/>
    <w:rsid w:val="00D753ED"/>
    <w:rsid w:val="00D81D84"/>
    <w:rsid w:val="00D83DF6"/>
    <w:rsid w:val="00D84456"/>
    <w:rsid w:val="00D90125"/>
    <w:rsid w:val="00D932D0"/>
    <w:rsid w:val="00D9489E"/>
    <w:rsid w:val="00D94AF8"/>
    <w:rsid w:val="00DA7E91"/>
    <w:rsid w:val="00DB2313"/>
    <w:rsid w:val="00DB28F9"/>
    <w:rsid w:val="00DB3114"/>
    <w:rsid w:val="00DB4565"/>
    <w:rsid w:val="00DB460D"/>
    <w:rsid w:val="00DB52B2"/>
    <w:rsid w:val="00DB5CD3"/>
    <w:rsid w:val="00DB6B93"/>
    <w:rsid w:val="00DB743D"/>
    <w:rsid w:val="00DC0DED"/>
    <w:rsid w:val="00DC5595"/>
    <w:rsid w:val="00DC5E24"/>
    <w:rsid w:val="00DC7792"/>
    <w:rsid w:val="00DD034C"/>
    <w:rsid w:val="00DD0E8B"/>
    <w:rsid w:val="00DD1359"/>
    <w:rsid w:val="00DD71C8"/>
    <w:rsid w:val="00DD775D"/>
    <w:rsid w:val="00DD7F57"/>
    <w:rsid w:val="00DE0A67"/>
    <w:rsid w:val="00DE148B"/>
    <w:rsid w:val="00DE2421"/>
    <w:rsid w:val="00DE5B58"/>
    <w:rsid w:val="00DF0F80"/>
    <w:rsid w:val="00DF0FD3"/>
    <w:rsid w:val="00DF1C23"/>
    <w:rsid w:val="00DF2027"/>
    <w:rsid w:val="00DF2206"/>
    <w:rsid w:val="00DF6B37"/>
    <w:rsid w:val="00E002C1"/>
    <w:rsid w:val="00E00863"/>
    <w:rsid w:val="00E00922"/>
    <w:rsid w:val="00E05877"/>
    <w:rsid w:val="00E07516"/>
    <w:rsid w:val="00E07817"/>
    <w:rsid w:val="00E07FC5"/>
    <w:rsid w:val="00E113D3"/>
    <w:rsid w:val="00E11E6E"/>
    <w:rsid w:val="00E13FE0"/>
    <w:rsid w:val="00E179E6"/>
    <w:rsid w:val="00E17ACB"/>
    <w:rsid w:val="00E22879"/>
    <w:rsid w:val="00E22AA1"/>
    <w:rsid w:val="00E25871"/>
    <w:rsid w:val="00E25A4A"/>
    <w:rsid w:val="00E2603F"/>
    <w:rsid w:val="00E27A70"/>
    <w:rsid w:val="00E3261F"/>
    <w:rsid w:val="00E32FBF"/>
    <w:rsid w:val="00E336F5"/>
    <w:rsid w:val="00E33A1E"/>
    <w:rsid w:val="00E35118"/>
    <w:rsid w:val="00E35CF7"/>
    <w:rsid w:val="00E35E39"/>
    <w:rsid w:val="00E40F65"/>
    <w:rsid w:val="00E42397"/>
    <w:rsid w:val="00E45F34"/>
    <w:rsid w:val="00E50B88"/>
    <w:rsid w:val="00E52917"/>
    <w:rsid w:val="00E5350F"/>
    <w:rsid w:val="00E5365F"/>
    <w:rsid w:val="00E57B64"/>
    <w:rsid w:val="00E62188"/>
    <w:rsid w:val="00E629BF"/>
    <w:rsid w:val="00E63A91"/>
    <w:rsid w:val="00E63DEA"/>
    <w:rsid w:val="00E64749"/>
    <w:rsid w:val="00E647EB"/>
    <w:rsid w:val="00E659D4"/>
    <w:rsid w:val="00E65B0A"/>
    <w:rsid w:val="00E6609A"/>
    <w:rsid w:val="00E66867"/>
    <w:rsid w:val="00E7072F"/>
    <w:rsid w:val="00E71533"/>
    <w:rsid w:val="00E72C45"/>
    <w:rsid w:val="00E73A6B"/>
    <w:rsid w:val="00E75316"/>
    <w:rsid w:val="00E913A2"/>
    <w:rsid w:val="00E92174"/>
    <w:rsid w:val="00E934D5"/>
    <w:rsid w:val="00E96577"/>
    <w:rsid w:val="00E97150"/>
    <w:rsid w:val="00EA2F82"/>
    <w:rsid w:val="00EA345C"/>
    <w:rsid w:val="00EA5366"/>
    <w:rsid w:val="00EA6844"/>
    <w:rsid w:val="00EA6B29"/>
    <w:rsid w:val="00EB0CBA"/>
    <w:rsid w:val="00EB22D2"/>
    <w:rsid w:val="00EB2F8C"/>
    <w:rsid w:val="00EB5802"/>
    <w:rsid w:val="00EB66FD"/>
    <w:rsid w:val="00EB7646"/>
    <w:rsid w:val="00EB7B21"/>
    <w:rsid w:val="00EB7F11"/>
    <w:rsid w:val="00EC126D"/>
    <w:rsid w:val="00EC1822"/>
    <w:rsid w:val="00EC1CAA"/>
    <w:rsid w:val="00ED0E82"/>
    <w:rsid w:val="00ED1B21"/>
    <w:rsid w:val="00ED1FDF"/>
    <w:rsid w:val="00ED2E28"/>
    <w:rsid w:val="00ED55F9"/>
    <w:rsid w:val="00ED74E9"/>
    <w:rsid w:val="00EE016A"/>
    <w:rsid w:val="00EE07DB"/>
    <w:rsid w:val="00EE1270"/>
    <w:rsid w:val="00EE24A6"/>
    <w:rsid w:val="00EE56F8"/>
    <w:rsid w:val="00EF1591"/>
    <w:rsid w:val="00EF471C"/>
    <w:rsid w:val="00F00087"/>
    <w:rsid w:val="00F00187"/>
    <w:rsid w:val="00F02423"/>
    <w:rsid w:val="00F02C15"/>
    <w:rsid w:val="00F03476"/>
    <w:rsid w:val="00F07B8B"/>
    <w:rsid w:val="00F10377"/>
    <w:rsid w:val="00F11D2E"/>
    <w:rsid w:val="00F14F21"/>
    <w:rsid w:val="00F15AC1"/>
    <w:rsid w:val="00F15CD7"/>
    <w:rsid w:val="00F16CAA"/>
    <w:rsid w:val="00F229DC"/>
    <w:rsid w:val="00F23741"/>
    <w:rsid w:val="00F24EEA"/>
    <w:rsid w:val="00F25B85"/>
    <w:rsid w:val="00F3060B"/>
    <w:rsid w:val="00F30EF5"/>
    <w:rsid w:val="00F321AE"/>
    <w:rsid w:val="00F329B7"/>
    <w:rsid w:val="00F463F5"/>
    <w:rsid w:val="00F46E30"/>
    <w:rsid w:val="00F47C2C"/>
    <w:rsid w:val="00F52042"/>
    <w:rsid w:val="00F521D2"/>
    <w:rsid w:val="00F5373C"/>
    <w:rsid w:val="00F54D1F"/>
    <w:rsid w:val="00F54D77"/>
    <w:rsid w:val="00F569A1"/>
    <w:rsid w:val="00F60E38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3AEC"/>
    <w:rsid w:val="00F755B3"/>
    <w:rsid w:val="00F7731F"/>
    <w:rsid w:val="00F778BE"/>
    <w:rsid w:val="00F832F5"/>
    <w:rsid w:val="00F85794"/>
    <w:rsid w:val="00F901C8"/>
    <w:rsid w:val="00F918F0"/>
    <w:rsid w:val="00F932F3"/>
    <w:rsid w:val="00F933C8"/>
    <w:rsid w:val="00F93A16"/>
    <w:rsid w:val="00F94F4A"/>
    <w:rsid w:val="00F9599F"/>
    <w:rsid w:val="00FA0D28"/>
    <w:rsid w:val="00FA37CB"/>
    <w:rsid w:val="00FA5A2C"/>
    <w:rsid w:val="00FA621B"/>
    <w:rsid w:val="00FB0AF6"/>
    <w:rsid w:val="00FB0FD2"/>
    <w:rsid w:val="00FB297B"/>
    <w:rsid w:val="00FB38EF"/>
    <w:rsid w:val="00FB4519"/>
    <w:rsid w:val="00FB47F0"/>
    <w:rsid w:val="00FB53FB"/>
    <w:rsid w:val="00FB6C88"/>
    <w:rsid w:val="00FB76D2"/>
    <w:rsid w:val="00FC0D9B"/>
    <w:rsid w:val="00FC2A09"/>
    <w:rsid w:val="00FC2A2C"/>
    <w:rsid w:val="00FC2D11"/>
    <w:rsid w:val="00FC4BEE"/>
    <w:rsid w:val="00FC4D67"/>
    <w:rsid w:val="00FC5AEF"/>
    <w:rsid w:val="00FC5CB5"/>
    <w:rsid w:val="00FC60BA"/>
    <w:rsid w:val="00FC753C"/>
    <w:rsid w:val="00FD00CE"/>
    <w:rsid w:val="00FD19F2"/>
    <w:rsid w:val="00FD1D95"/>
    <w:rsid w:val="00FD2087"/>
    <w:rsid w:val="00FD43B5"/>
    <w:rsid w:val="00FD46E9"/>
    <w:rsid w:val="00FD4FF3"/>
    <w:rsid w:val="00FE0D17"/>
    <w:rsid w:val="00FE17FE"/>
    <w:rsid w:val="00FE35B3"/>
    <w:rsid w:val="00FE3956"/>
    <w:rsid w:val="00FE597F"/>
    <w:rsid w:val="00FE6C0D"/>
    <w:rsid w:val="00FF16FD"/>
    <w:rsid w:val="00FF371F"/>
    <w:rsid w:val="00FF54B0"/>
    <w:rsid w:val="00FF6B8F"/>
    <w:rsid w:val="222BD6BA"/>
    <w:rsid w:val="660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eop">
    <w:name w:val="eop"/>
    <w:basedOn w:val="DefaultParagraphFont"/>
    <w:rsid w:val="007B76B7"/>
  </w:style>
  <w:style w:type="character" w:customStyle="1" w:styleId="tabchar">
    <w:name w:val="tabchar"/>
    <w:basedOn w:val="DefaultParagraphFont"/>
    <w:rsid w:val="007B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film.com/it/it/business/graph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porter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FujifilmGSEurope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4" ma:contentTypeDescription="Create a new document." ma:contentTypeScope="" ma:versionID="b86896913459c47290181e31f65e990b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bac94a0827fb83cc8b51d2c173f5d6ad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378CC7-C56C-4015-85AE-D10B637CF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F1936-15D2-4807-BC58-83658BCFDDA5}"/>
</file>

<file path=customXml/itemProps3.xml><?xml version="1.0" encoding="utf-8"?>
<ds:datastoreItem xmlns:ds="http://schemas.openxmlformats.org/officeDocument/2006/customXml" ds:itemID="{E142EDF4-B459-48EB-B2F6-69F59DB06C0D}"/>
</file>

<file path=customXml/itemProps4.xml><?xml version="1.0" encoding="utf-8"?>
<ds:datastoreItem xmlns:ds="http://schemas.openxmlformats.org/officeDocument/2006/customXml" ds:itemID="{C9FD79CC-5E96-4723-9D46-1B29F383F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2022-12-15T09:46:00Z</dcterms:created>
  <dcterms:modified xsi:type="dcterms:W3CDTF">2022-12-15T09:46:00Z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</Properties>
</file>