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6D61B389" w:rsidR="00412FD3" w:rsidRPr="00B50B80" w:rsidRDefault="00412FD3" w:rsidP="008562CF">
      <w:pPr>
        <w:rPr>
          <w:rFonts w:ascii="Arial" w:hAnsi="Arial" w:cs="Arial"/>
          <w:sz w:val="20"/>
          <w:szCs w:val="20"/>
          <w:lang w:val="es-ES"/>
        </w:rPr>
      </w:pPr>
      <w:r w:rsidRPr="00820D8A">
        <w:rPr>
          <w:rFonts w:ascii="Arial" w:hAnsi="Arial" w:cs="Arial"/>
          <w:noProof/>
          <w:sz w:val="20"/>
          <w:szCs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90DDB">
        <w:rPr>
          <w:rFonts w:ascii="Arial" w:hAnsi="Arial" w:cs="Arial"/>
          <w:sz w:val="20"/>
          <w:szCs w:val="20"/>
          <w:lang w:val="es-ES"/>
        </w:rPr>
        <w:t>Customer</w:t>
      </w:r>
      <w:proofErr w:type="spellEnd"/>
      <w:r w:rsidR="00A90DDB">
        <w:rPr>
          <w:rFonts w:ascii="Arial" w:hAnsi="Arial" w:cs="Arial"/>
          <w:sz w:val="20"/>
          <w:szCs w:val="20"/>
          <w:lang w:val="es-ES"/>
        </w:rPr>
        <w:t xml:space="preserve"> </w:t>
      </w:r>
      <w:proofErr w:type="spellStart"/>
      <w:r w:rsidR="00A90DDB">
        <w:rPr>
          <w:rFonts w:ascii="Arial" w:hAnsi="Arial" w:cs="Arial"/>
          <w:sz w:val="20"/>
          <w:szCs w:val="20"/>
          <w:lang w:val="es-ES"/>
        </w:rPr>
        <w:t>Profile</w:t>
      </w:r>
      <w:proofErr w:type="spellEnd"/>
    </w:p>
    <w:p w14:paraId="394EDA70" w14:textId="77777777" w:rsidR="00412FD3" w:rsidRPr="00B50B80" w:rsidRDefault="00412FD3" w:rsidP="008562CF">
      <w:pPr>
        <w:rPr>
          <w:rFonts w:ascii="Arial" w:hAnsi="Arial" w:cs="Arial"/>
          <w:sz w:val="20"/>
          <w:szCs w:val="20"/>
          <w:lang w:val="es-ES"/>
        </w:rPr>
      </w:pPr>
    </w:p>
    <w:p w14:paraId="211EC458" w14:textId="77777777" w:rsidR="00412FD3" w:rsidRPr="00132099" w:rsidRDefault="00412FD3" w:rsidP="008562CF">
      <w:pPr>
        <w:pStyle w:val="Standard"/>
        <w:rPr>
          <w:rFonts w:ascii="Arial" w:hAnsi="Arial" w:cs="Arial"/>
          <w:szCs w:val="20"/>
        </w:rPr>
      </w:pPr>
      <w:r w:rsidRPr="00132099">
        <w:rPr>
          <w:rFonts w:ascii="Arial" w:hAnsi="Arial" w:cs="Arial"/>
          <w:szCs w:val="20"/>
        </w:rPr>
        <w:t>Media Contact:</w:t>
      </w:r>
    </w:p>
    <w:p w14:paraId="011A00CA" w14:textId="77777777" w:rsidR="00132099" w:rsidRDefault="00132099" w:rsidP="00132099">
      <w:pPr>
        <w:pStyle w:val="Standard"/>
        <w:rPr>
          <w:rFonts w:ascii="Arial" w:hAnsi="Arial" w:cs="Arial"/>
          <w:szCs w:val="20"/>
          <w:lang w:val="es-ES"/>
        </w:rPr>
      </w:pPr>
      <w:r>
        <w:rPr>
          <w:rFonts w:ascii="Arial" w:hAnsi="Arial" w:cs="Arial"/>
          <w:color w:val="000000"/>
          <w:szCs w:val="20"/>
          <w:lang w:val="es-ES"/>
        </w:rPr>
        <w:t xml:space="preserve">Elni Van Rensburg - +1 830 317 0950 – </w:t>
      </w:r>
      <w:hyperlink r:id="rId5" w:history="1">
        <w:r>
          <w:rPr>
            <w:rStyle w:val="Hyperlink"/>
            <w:rFonts w:ascii="Arial" w:hAnsi="Arial" w:cs="Arial"/>
            <w:szCs w:val="20"/>
            <w:lang w:val="es-ES"/>
          </w:rPr>
          <w:t>elni.vanrensburg@miraclon.com</w:t>
        </w:r>
      </w:hyperlink>
      <w:r>
        <w:rPr>
          <w:rFonts w:ascii="Arial" w:hAnsi="Arial" w:cs="Arial"/>
          <w:color w:val="000000"/>
          <w:szCs w:val="20"/>
          <w:lang w:val="es-ES"/>
        </w:rPr>
        <w:t xml:space="preserve">  </w:t>
      </w:r>
    </w:p>
    <w:p w14:paraId="5D9CF5C9" w14:textId="77777777" w:rsidR="00132099" w:rsidRDefault="00132099" w:rsidP="00132099">
      <w:pPr>
        <w:pStyle w:val="Standard"/>
        <w:rPr>
          <w:rFonts w:ascii="Arial" w:hAnsi="Arial" w:cs="Arial"/>
          <w:color w:val="000000"/>
          <w:szCs w:val="20"/>
          <w:lang w:val="es-ES"/>
        </w:rPr>
      </w:pPr>
      <w:r>
        <w:rPr>
          <w:rFonts w:ascii="Arial" w:hAnsi="Arial" w:cs="Arial"/>
          <w:color w:val="000000"/>
          <w:szCs w:val="20"/>
          <w:lang w:val="es-ES"/>
        </w:rPr>
        <w:t xml:space="preserve">AD </w:t>
      </w:r>
      <w:proofErr w:type="spellStart"/>
      <w:r>
        <w:rPr>
          <w:rFonts w:ascii="Arial" w:hAnsi="Arial" w:cs="Arial"/>
          <w:color w:val="000000"/>
          <w:szCs w:val="20"/>
          <w:lang w:val="es-ES"/>
        </w:rPr>
        <w:t>Communications</w:t>
      </w:r>
      <w:proofErr w:type="spellEnd"/>
      <w:r>
        <w:rPr>
          <w:rFonts w:ascii="Arial" w:hAnsi="Arial" w:cs="Arial"/>
          <w:color w:val="000000"/>
          <w:szCs w:val="20"/>
          <w:lang w:val="es-ES"/>
        </w:rPr>
        <w:t xml:space="preserve">: Imogen Woods – +44 (0)1372 464 470 – </w:t>
      </w:r>
      <w:hyperlink r:id="rId6" w:history="1">
        <w:r>
          <w:rPr>
            <w:rStyle w:val="Hyperlink"/>
            <w:rFonts w:ascii="Arial" w:hAnsi="Arial" w:cs="Arial"/>
            <w:szCs w:val="20"/>
            <w:lang w:val="es-ES"/>
          </w:rPr>
          <w:t>iwoods@adcomms.co.uk</w:t>
        </w:r>
      </w:hyperlink>
    </w:p>
    <w:p w14:paraId="698E06E5" w14:textId="77777777" w:rsidR="00132099" w:rsidRDefault="00132099" w:rsidP="00132099">
      <w:pPr>
        <w:pStyle w:val="Standard1"/>
        <w:rPr>
          <w:rFonts w:ascii="Arial" w:hAnsi="Arial" w:cs="Arial"/>
          <w:color w:val="000000"/>
          <w:szCs w:val="20"/>
          <w:lang w:val="es-ES"/>
        </w:rPr>
      </w:pPr>
    </w:p>
    <w:p w14:paraId="08AB738F" w14:textId="23F5C554" w:rsidR="00132099" w:rsidRDefault="00132099" w:rsidP="00132099">
      <w:pPr>
        <w:pStyle w:val="Standard1"/>
        <w:rPr>
          <w:rFonts w:ascii="Arial" w:hAnsi="Arial" w:cs="Arial"/>
          <w:color w:val="000000"/>
          <w:szCs w:val="20"/>
          <w:lang w:val="en-US"/>
        </w:rPr>
      </w:pPr>
      <w:r>
        <w:rPr>
          <w:rFonts w:ascii="Arial" w:hAnsi="Arial" w:cs="Arial"/>
          <w:color w:val="000000"/>
          <w:szCs w:val="20"/>
          <w:lang w:val="en-US"/>
        </w:rPr>
        <w:t xml:space="preserve">December </w:t>
      </w:r>
      <w:r>
        <w:rPr>
          <w:rFonts w:ascii="Arial" w:hAnsi="Arial" w:cs="Arial"/>
          <w:color w:val="000000"/>
          <w:szCs w:val="20"/>
          <w:lang w:val="en-US"/>
        </w:rPr>
        <w:t>19</w:t>
      </w:r>
      <w:r w:rsidRPr="00132099">
        <w:rPr>
          <w:rFonts w:ascii="Arial" w:hAnsi="Arial" w:cs="Arial"/>
          <w:color w:val="000000"/>
          <w:szCs w:val="20"/>
          <w:vertAlign w:val="superscript"/>
          <w:lang w:val="en-US"/>
        </w:rPr>
        <w:t>th</w:t>
      </w:r>
      <w:r>
        <w:rPr>
          <w:rFonts w:ascii="Arial" w:hAnsi="Arial" w:cs="Arial"/>
          <w:color w:val="000000"/>
          <w:szCs w:val="20"/>
          <w:lang w:val="en-US"/>
        </w:rPr>
        <w:t>,</w:t>
      </w:r>
      <w:r>
        <w:rPr>
          <w:rFonts w:ascii="Arial" w:hAnsi="Arial" w:cs="Arial"/>
          <w:color w:val="000000"/>
          <w:szCs w:val="20"/>
          <w:lang w:val="en-US"/>
        </w:rPr>
        <w:t xml:space="preserve"> 2022</w:t>
      </w:r>
    </w:p>
    <w:p w14:paraId="76AC6A35" w14:textId="77777777" w:rsidR="00412FD3" w:rsidRDefault="00412FD3" w:rsidP="008562CF">
      <w:pPr>
        <w:pStyle w:val="Standard"/>
        <w:rPr>
          <w:rFonts w:ascii="Arial" w:hAnsi="Arial" w:cs="Arial"/>
          <w:color w:val="000000"/>
          <w:szCs w:val="20"/>
          <w:lang w:val="en-US"/>
        </w:rPr>
      </w:pPr>
    </w:p>
    <w:p w14:paraId="4F736631" w14:textId="77777777" w:rsidR="00412FD3" w:rsidRPr="00AD2106" w:rsidRDefault="00412FD3" w:rsidP="008562CF">
      <w:pPr>
        <w:pStyle w:val="Standard"/>
        <w:rPr>
          <w:rFonts w:ascii="Arial" w:hAnsi="Arial" w:cs="Arial"/>
          <w:lang w:val="en-US"/>
        </w:rPr>
      </w:pPr>
    </w:p>
    <w:p w14:paraId="01C5B5B5" w14:textId="0F909F93" w:rsidR="00E66C16" w:rsidRPr="00F40CCD" w:rsidRDefault="00572033" w:rsidP="00E66C16">
      <w:pPr>
        <w:spacing w:line="360" w:lineRule="auto"/>
        <w:jc w:val="center"/>
        <w:rPr>
          <w:rFonts w:ascii="Arial" w:hAnsi="Arial" w:cs="Arial"/>
          <w:b/>
          <w:bCs/>
          <w:color w:val="000000" w:themeColor="text1"/>
          <w:sz w:val="26"/>
          <w:szCs w:val="26"/>
        </w:rPr>
      </w:pPr>
      <w:r w:rsidRPr="00F40CCD">
        <w:rPr>
          <w:rFonts w:ascii="Arial" w:hAnsi="Arial" w:cs="Arial"/>
          <w:b/>
          <w:bCs/>
          <w:color w:val="000000" w:themeColor="text1"/>
          <w:sz w:val="26"/>
          <w:szCs w:val="26"/>
        </w:rPr>
        <w:t>ALFT</w:t>
      </w:r>
      <w:r w:rsidR="00114BBC" w:rsidRPr="00F40CCD">
        <w:rPr>
          <w:rFonts w:ascii="Arial" w:hAnsi="Arial" w:cs="Arial"/>
          <w:b/>
          <w:bCs/>
          <w:color w:val="000000" w:themeColor="text1"/>
          <w:sz w:val="26"/>
          <w:szCs w:val="26"/>
        </w:rPr>
        <w:t xml:space="preserve"> Packaging Company</w:t>
      </w:r>
      <w:r w:rsidRPr="00F40CCD">
        <w:rPr>
          <w:rFonts w:ascii="Arial" w:hAnsi="Arial" w:cs="Arial"/>
          <w:b/>
          <w:bCs/>
          <w:color w:val="000000" w:themeColor="text1"/>
          <w:sz w:val="26"/>
          <w:szCs w:val="26"/>
        </w:rPr>
        <w:t xml:space="preserve"> </w:t>
      </w:r>
      <w:r w:rsidR="00E66C16" w:rsidRPr="00F40CCD">
        <w:rPr>
          <w:rFonts w:ascii="Arial" w:hAnsi="Arial" w:cs="Arial"/>
          <w:b/>
          <w:bCs/>
          <w:color w:val="000000" w:themeColor="text1"/>
          <w:sz w:val="26"/>
          <w:szCs w:val="26"/>
        </w:rPr>
        <w:t xml:space="preserve">builds new flexo force in South Asia with </w:t>
      </w:r>
    </w:p>
    <w:p w14:paraId="13EF0030" w14:textId="52E6F805" w:rsidR="00E66C16" w:rsidRPr="00F40CCD" w:rsidRDefault="00E66C16" w:rsidP="00E66C16">
      <w:pPr>
        <w:spacing w:line="360" w:lineRule="auto"/>
        <w:jc w:val="center"/>
        <w:rPr>
          <w:rFonts w:ascii="Arial" w:hAnsi="Arial" w:cs="Arial"/>
          <w:b/>
          <w:bCs/>
          <w:color w:val="000000" w:themeColor="text1"/>
          <w:sz w:val="26"/>
          <w:szCs w:val="26"/>
        </w:rPr>
      </w:pPr>
      <w:r w:rsidRPr="00F40CCD">
        <w:rPr>
          <w:rFonts w:ascii="Arial" w:hAnsi="Arial" w:cs="Arial"/>
          <w:b/>
          <w:bCs/>
          <w:color w:val="000000" w:themeColor="text1"/>
          <w:sz w:val="26"/>
          <w:szCs w:val="26"/>
        </w:rPr>
        <w:t>KODAK FLEXCEL NX System from Miraclon</w:t>
      </w:r>
    </w:p>
    <w:p w14:paraId="6AF4CA24" w14:textId="77777777" w:rsidR="00572033" w:rsidRPr="0041594E" w:rsidRDefault="00572033" w:rsidP="00572033">
      <w:pPr>
        <w:spacing w:line="360" w:lineRule="auto"/>
        <w:rPr>
          <w:rFonts w:ascii="Arial" w:hAnsi="Arial" w:cs="Arial"/>
          <w:color w:val="000000" w:themeColor="text1"/>
          <w:szCs w:val="22"/>
        </w:rPr>
      </w:pPr>
    </w:p>
    <w:p w14:paraId="4BFBC688" w14:textId="477D8512" w:rsidR="00572033" w:rsidRPr="0041594E" w:rsidRDefault="00AF24FE" w:rsidP="00572033">
      <w:pPr>
        <w:spacing w:line="360" w:lineRule="auto"/>
        <w:rPr>
          <w:rFonts w:ascii="Arial" w:hAnsi="Arial" w:cs="Arial"/>
          <w:b/>
          <w:bCs/>
          <w:color w:val="000000" w:themeColor="text1"/>
          <w:szCs w:val="22"/>
        </w:rPr>
      </w:pPr>
      <w:r w:rsidRPr="0041594E">
        <w:rPr>
          <w:rFonts w:ascii="Arial" w:hAnsi="Arial" w:cs="Arial"/>
          <w:color w:val="000000" w:themeColor="text1"/>
          <w:szCs w:val="22"/>
        </w:rPr>
        <w:t xml:space="preserve">For ALFT </w:t>
      </w:r>
      <w:r w:rsidR="00114BBC" w:rsidRPr="0041594E">
        <w:rPr>
          <w:rFonts w:ascii="Arial" w:hAnsi="Arial" w:cs="Arial"/>
          <w:color w:val="000000" w:themeColor="text1"/>
          <w:szCs w:val="22"/>
        </w:rPr>
        <w:t>Packaging Company C</w:t>
      </w:r>
      <w:r w:rsidRPr="0041594E">
        <w:rPr>
          <w:rFonts w:ascii="Arial" w:hAnsi="Arial" w:cs="Arial"/>
          <w:color w:val="000000" w:themeColor="text1"/>
          <w:szCs w:val="22"/>
        </w:rPr>
        <w:t>hairman Laksh</w:t>
      </w:r>
      <w:r w:rsidR="00E4375E" w:rsidRPr="0041594E">
        <w:rPr>
          <w:rFonts w:ascii="Arial" w:hAnsi="Arial" w:cs="Arial"/>
          <w:color w:val="000000" w:themeColor="text1"/>
          <w:szCs w:val="22"/>
        </w:rPr>
        <w:t>man De Fonse</w:t>
      </w:r>
      <w:r w:rsidR="00114BBC" w:rsidRPr="0041594E">
        <w:rPr>
          <w:rFonts w:ascii="Arial" w:hAnsi="Arial" w:cs="Arial"/>
          <w:color w:val="000000" w:themeColor="text1"/>
          <w:szCs w:val="22"/>
        </w:rPr>
        <w:t>k</w:t>
      </w:r>
      <w:r w:rsidR="00E4375E" w:rsidRPr="0041594E">
        <w:rPr>
          <w:rFonts w:ascii="Arial" w:hAnsi="Arial" w:cs="Arial"/>
          <w:color w:val="000000" w:themeColor="text1"/>
          <w:szCs w:val="22"/>
        </w:rPr>
        <w:t>a, t</w:t>
      </w:r>
      <w:r w:rsidR="00572033" w:rsidRPr="0041594E">
        <w:rPr>
          <w:rFonts w:ascii="Arial" w:hAnsi="Arial" w:cs="Arial"/>
          <w:color w:val="000000" w:themeColor="text1"/>
          <w:szCs w:val="22"/>
        </w:rPr>
        <w:t xml:space="preserve">he official opening in August of ALFT Packaging’s new state-of-the-art flexo packaging production plant in </w:t>
      </w:r>
      <w:proofErr w:type="spellStart"/>
      <w:r w:rsidR="00572033" w:rsidRPr="0041594E">
        <w:rPr>
          <w:rFonts w:ascii="Arial" w:hAnsi="Arial" w:cs="Arial"/>
          <w:color w:val="000000" w:themeColor="text1"/>
          <w:szCs w:val="22"/>
        </w:rPr>
        <w:t>Kotugoda</w:t>
      </w:r>
      <w:proofErr w:type="spellEnd"/>
      <w:r w:rsidR="00572033" w:rsidRPr="0041594E">
        <w:rPr>
          <w:rFonts w:ascii="Arial" w:hAnsi="Arial" w:cs="Arial"/>
          <w:color w:val="000000" w:themeColor="text1"/>
          <w:szCs w:val="22"/>
        </w:rPr>
        <w:t xml:space="preserve">, Sri Lanka, marked a return to his technological roots. </w:t>
      </w:r>
      <w:r w:rsidR="002060B8" w:rsidRPr="0041594E">
        <w:rPr>
          <w:rFonts w:ascii="Arial" w:hAnsi="Arial" w:cs="Arial"/>
          <w:color w:val="000000" w:themeColor="text1"/>
          <w:szCs w:val="22"/>
        </w:rPr>
        <w:t>It</w:t>
      </w:r>
      <w:r w:rsidR="000C6844" w:rsidRPr="0041594E">
        <w:rPr>
          <w:rFonts w:ascii="Arial" w:hAnsi="Arial" w:cs="Arial"/>
          <w:color w:val="000000" w:themeColor="text1"/>
          <w:szCs w:val="22"/>
        </w:rPr>
        <w:t xml:space="preserve"> </w:t>
      </w:r>
      <w:r w:rsidR="00572033" w:rsidRPr="0041594E">
        <w:rPr>
          <w:rFonts w:ascii="Arial" w:hAnsi="Arial" w:cs="Arial"/>
          <w:color w:val="000000" w:themeColor="text1"/>
          <w:szCs w:val="22"/>
        </w:rPr>
        <w:t>was through flexo lamination that Lakshman first entered the printing industry 30 years ago, before building ALFT into a major force in packaging production for the food industry.</w:t>
      </w:r>
    </w:p>
    <w:p w14:paraId="14FC2833" w14:textId="77777777" w:rsidR="00572033" w:rsidRPr="0041594E" w:rsidRDefault="00572033" w:rsidP="00572033">
      <w:pPr>
        <w:spacing w:line="360" w:lineRule="auto"/>
        <w:rPr>
          <w:rFonts w:ascii="Arial" w:hAnsi="Arial" w:cs="Arial"/>
          <w:color w:val="000000" w:themeColor="text1"/>
          <w:szCs w:val="22"/>
        </w:rPr>
      </w:pPr>
    </w:p>
    <w:p w14:paraId="289EE95F" w14:textId="7DCD96C3"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“At that time, gravure was</w:t>
      </w:r>
      <w:r w:rsidR="000C6844" w:rsidRPr="0041594E">
        <w:rPr>
          <w:rFonts w:ascii="Arial" w:hAnsi="Arial" w:cs="Arial"/>
          <w:color w:val="000000" w:themeColor="text1"/>
          <w:szCs w:val="22"/>
        </w:rPr>
        <w:t xml:space="preserve"> the preferred choice of brands for</w:t>
      </w:r>
      <w:r w:rsidRPr="0041594E">
        <w:rPr>
          <w:rFonts w:ascii="Arial" w:hAnsi="Arial" w:cs="Arial"/>
          <w:color w:val="000000" w:themeColor="text1"/>
          <w:szCs w:val="22"/>
        </w:rPr>
        <w:t xml:space="preserve"> quality tonal reproduction, so that was the direction we took, and where we stayed for the next 25 years or so. But it’s a different story today. In terms of quality, we see no difference between gravure and flexo, thanks almost exclusively to the advances in plate imaging that FLEXCEL NX </w:t>
      </w:r>
      <w:r w:rsidR="00E66C16" w:rsidRPr="0041594E">
        <w:rPr>
          <w:rFonts w:ascii="Arial" w:hAnsi="Arial" w:cs="Arial"/>
          <w:color w:val="000000" w:themeColor="text1"/>
          <w:szCs w:val="22"/>
        </w:rPr>
        <w:t>T</w:t>
      </w:r>
      <w:r w:rsidRPr="0041594E">
        <w:rPr>
          <w:rFonts w:ascii="Arial" w:hAnsi="Arial" w:cs="Arial"/>
          <w:color w:val="000000" w:themeColor="text1"/>
          <w:szCs w:val="22"/>
        </w:rPr>
        <w:t xml:space="preserve">echnology has made possible. The new production facility is a sign of our confidence in </w:t>
      </w:r>
      <w:proofErr w:type="spellStart"/>
      <w:r w:rsidRPr="0041594E">
        <w:rPr>
          <w:rFonts w:ascii="Arial" w:hAnsi="Arial" w:cs="Arial"/>
          <w:color w:val="000000" w:themeColor="text1"/>
          <w:szCs w:val="22"/>
        </w:rPr>
        <w:t>flexo’s</w:t>
      </w:r>
      <w:proofErr w:type="spellEnd"/>
      <w:r w:rsidRPr="0041594E">
        <w:rPr>
          <w:rFonts w:ascii="Arial" w:hAnsi="Arial" w:cs="Arial"/>
          <w:color w:val="000000" w:themeColor="text1"/>
          <w:szCs w:val="22"/>
        </w:rPr>
        <w:t xml:space="preserve"> future.”</w:t>
      </w:r>
    </w:p>
    <w:p w14:paraId="736BA7DE" w14:textId="77777777" w:rsidR="00572033" w:rsidRPr="0041594E" w:rsidRDefault="00572033" w:rsidP="00572033">
      <w:pPr>
        <w:spacing w:line="360" w:lineRule="auto"/>
        <w:rPr>
          <w:rFonts w:ascii="Arial" w:hAnsi="Arial" w:cs="Arial"/>
          <w:color w:val="000000" w:themeColor="text1"/>
          <w:szCs w:val="22"/>
        </w:rPr>
      </w:pPr>
    </w:p>
    <w:p w14:paraId="0413DEFF" w14:textId="77777777" w:rsidR="00572033" w:rsidRPr="0041594E" w:rsidRDefault="00572033" w:rsidP="00572033">
      <w:pPr>
        <w:spacing w:line="360" w:lineRule="auto"/>
        <w:rPr>
          <w:rFonts w:ascii="Arial" w:hAnsi="Arial" w:cs="Arial"/>
          <w:b/>
          <w:bCs/>
          <w:color w:val="000000" w:themeColor="text1"/>
          <w:szCs w:val="22"/>
        </w:rPr>
      </w:pPr>
      <w:r w:rsidRPr="0041594E">
        <w:rPr>
          <w:rFonts w:ascii="Arial" w:hAnsi="Arial" w:cs="Arial"/>
          <w:b/>
          <w:bCs/>
          <w:color w:val="000000" w:themeColor="text1"/>
          <w:szCs w:val="22"/>
        </w:rPr>
        <w:t>In-house production for total control</w:t>
      </w:r>
    </w:p>
    <w:p w14:paraId="095E8D1E" w14:textId="7FAC83FF"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To bring plate production in-house, ALFT has installed a FLEXCEL NX</w:t>
      </w:r>
      <w:r w:rsidR="00E66C16" w:rsidRPr="0041594E">
        <w:rPr>
          <w:rFonts w:ascii="Arial" w:hAnsi="Arial" w:cs="Arial"/>
          <w:color w:val="000000" w:themeColor="text1"/>
          <w:szCs w:val="22"/>
        </w:rPr>
        <w:t xml:space="preserve"> </w:t>
      </w:r>
      <w:r w:rsidRPr="0041594E">
        <w:rPr>
          <w:rFonts w:ascii="Arial" w:hAnsi="Arial" w:cs="Arial"/>
          <w:color w:val="000000" w:themeColor="text1"/>
          <w:szCs w:val="22"/>
        </w:rPr>
        <w:t xml:space="preserve">4260 System at the new production facility, providing plates for </w:t>
      </w:r>
      <w:r w:rsidR="00E66C16" w:rsidRPr="0041594E">
        <w:rPr>
          <w:rFonts w:ascii="Arial" w:hAnsi="Arial" w:cs="Arial"/>
          <w:color w:val="000000" w:themeColor="text1"/>
          <w:szCs w:val="22"/>
        </w:rPr>
        <w:t xml:space="preserve">their </w:t>
      </w:r>
      <w:r w:rsidRPr="0041594E">
        <w:rPr>
          <w:rFonts w:ascii="Arial" w:hAnsi="Arial" w:cs="Arial"/>
          <w:color w:val="000000" w:themeColor="text1"/>
          <w:szCs w:val="22"/>
        </w:rPr>
        <w:t xml:space="preserve">new </w:t>
      </w:r>
      <w:proofErr w:type="spellStart"/>
      <w:r w:rsidRPr="0041594E">
        <w:rPr>
          <w:rFonts w:ascii="Arial" w:hAnsi="Arial" w:cs="Arial"/>
          <w:color w:val="000000" w:themeColor="text1"/>
          <w:szCs w:val="22"/>
        </w:rPr>
        <w:t>Windmöller</w:t>
      </w:r>
      <w:proofErr w:type="spellEnd"/>
      <w:r w:rsidRPr="0041594E">
        <w:rPr>
          <w:rFonts w:ascii="Arial" w:hAnsi="Arial" w:cs="Arial"/>
          <w:color w:val="000000" w:themeColor="text1"/>
          <w:szCs w:val="22"/>
        </w:rPr>
        <w:t xml:space="preserve"> &amp; </w:t>
      </w:r>
      <w:proofErr w:type="spellStart"/>
      <w:r w:rsidRPr="0041594E">
        <w:rPr>
          <w:rFonts w:ascii="Arial" w:hAnsi="Arial" w:cs="Arial"/>
          <w:color w:val="000000" w:themeColor="text1"/>
          <w:szCs w:val="22"/>
        </w:rPr>
        <w:t>Hölscher</w:t>
      </w:r>
      <w:proofErr w:type="spellEnd"/>
      <w:r w:rsidRPr="0041594E">
        <w:rPr>
          <w:rFonts w:ascii="Arial" w:hAnsi="Arial" w:cs="Arial"/>
          <w:color w:val="000000" w:themeColor="text1"/>
          <w:szCs w:val="22"/>
        </w:rPr>
        <w:t xml:space="preserve"> </w:t>
      </w:r>
      <w:proofErr w:type="spellStart"/>
      <w:r w:rsidRPr="0041594E">
        <w:rPr>
          <w:rFonts w:ascii="Arial" w:hAnsi="Arial" w:cs="Arial"/>
          <w:color w:val="000000" w:themeColor="text1"/>
          <w:szCs w:val="22"/>
        </w:rPr>
        <w:t>Miraflex</w:t>
      </w:r>
      <w:proofErr w:type="spellEnd"/>
      <w:r w:rsidRPr="0041594E">
        <w:rPr>
          <w:rFonts w:ascii="Arial" w:hAnsi="Arial" w:cs="Arial"/>
          <w:color w:val="000000" w:themeColor="text1"/>
          <w:szCs w:val="22"/>
        </w:rPr>
        <w:t xml:space="preserve"> II press. “Investing </w:t>
      </w:r>
      <w:r w:rsidR="00E66C16" w:rsidRPr="0041594E">
        <w:rPr>
          <w:rFonts w:ascii="Arial" w:hAnsi="Arial" w:cs="Arial"/>
          <w:color w:val="000000" w:themeColor="text1"/>
          <w:szCs w:val="22"/>
        </w:rPr>
        <w:t xml:space="preserve">in </w:t>
      </w:r>
      <w:r w:rsidRPr="0041594E">
        <w:rPr>
          <w:rFonts w:ascii="Arial" w:hAnsi="Arial" w:cs="Arial"/>
          <w:color w:val="000000" w:themeColor="text1"/>
          <w:szCs w:val="22"/>
        </w:rPr>
        <w:t xml:space="preserve">in-house flexo platemaking and printing gives us total control of </w:t>
      </w:r>
      <w:r w:rsidR="00114BBC" w:rsidRPr="0041594E">
        <w:rPr>
          <w:rFonts w:ascii="Arial" w:hAnsi="Arial" w:cs="Arial"/>
          <w:color w:val="000000" w:themeColor="text1"/>
          <w:szCs w:val="22"/>
        </w:rPr>
        <w:t>production and</w:t>
      </w:r>
      <w:r w:rsidRPr="0041594E">
        <w:rPr>
          <w:rFonts w:ascii="Arial" w:hAnsi="Arial" w:cs="Arial"/>
          <w:color w:val="000000" w:themeColor="text1"/>
          <w:szCs w:val="22"/>
        </w:rPr>
        <w:t xml:space="preserve"> delivers a host of benefits that are relevant to our customers,” says Lakshman. “The faster turnaround with flexo is a particular advantage, enabling packaging design changes — to color or for regional variations — to be expedited. With gravure, we’re talking about lead times of three to four weeks for cylinders, which all have to be imported. And if a cylinder gets damaged during production, you wait </w:t>
      </w:r>
      <w:r w:rsidR="00813B68">
        <w:rPr>
          <w:rFonts w:ascii="Arial" w:hAnsi="Arial" w:cs="Arial"/>
          <w:color w:val="000000" w:themeColor="text1"/>
          <w:szCs w:val="22"/>
        </w:rPr>
        <w:t>10</w:t>
      </w:r>
      <w:r w:rsidRPr="0041594E">
        <w:rPr>
          <w:rFonts w:ascii="Arial" w:hAnsi="Arial" w:cs="Arial"/>
          <w:color w:val="000000" w:themeColor="text1"/>
          <w:szCs w:val="22"/>
        </w:rPr>
        <w:t xml:space="preserve"> to 12 days for a replacement. Compare that to the 90 minutes to make new FLEXCEL NX </w:t>
      </w:r>
      <w:r w:rsidR="00E66C16" w:rsidRPr="0041594E">
        <w:rPr>
          <w:rFonts w:ascii="Arial" w:hAnsi="Arial" w:cs="Arial"/>
          <w:color w:val="000000" w:themeColor="text1"/>
          <w:szCs w:val="22"/>
        </w:rPr>
        <w:t>P</w:t>
      </w:r>
      <w:r w:rsidRPr="0041594E">
        <w:rPr>
          <w:rFonts w:ascii="Arial" w:hAnsi="Arial" w:cs="Arial"/>
          <w:color w:val="000000" w:themeColor="text1"/>
          <w:szCs w:val="22"/>
        </w:rPr>
        <w:t>lates, and the advantages are obvious.</w:t>
      </w:r>
    </w:p>
    <w:p w14:paraId="0B587F62" w14:textId="77777777" w:rsidR="00572033" w:rsidRPr="0041594E" w:rsidRDefault="00572033" w:rsidP="00572033">
      <w:pPr>
        <w:spacing w:line="360" w:lineRule="auto"/>
        <w:rPr>
          <w:rFonts w:ascii="Arial" w:hAnsi="Arial" w:cs="Arial"/>
          <w:color w:val="000000" w:themeColor="text1"/>
          <w:szCs w:val="22"/>
        </w:rPr>
      </w:pPr>
    </w:p>
    <w:p w14:paraId="5D1B9104" w14:textId="77777777"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lastRenderedPageBreak/>
        <w:t>“We can also guarantee brands the confidentiality that matters when they’re launching new products and designs — something that can be an issue with gravure, given the time between releasing artwork and receiving cylinders.”</w:t>
      </w:r>
    </w:p>
    <w:p w14:paraId="05972C0F" w14:textId="77777777" w:rsidR="00572033" w:rsidRPr="0041594E" w:rsidRDefault="00572033" w:rsidP="00572033">
      <w:pPr>
        <w:spacing w:line="360" w:lineRule="auto"/>
        <w:rPr>
          <w:rFonts w:ascii="Arial" w:hAnsi="Arial" w:cs="Arial"/>
          <w:color w:val="000000" w:themeColor="text1"/>
          <w:szCs w:val="22"/>
        </w:rPr>
      </w:pPr>
    </w:p>
    <w:p w14:paraId="1381FA9E" w14:textId="7DA7E752" w:rsidR="00572033" w:rsidRPr="0041594E" w:rsidRDefault="00194941" w:rsidP="00572033">
      <w:pPr>
        <w:spacing w:line="360" w:lineRule="auto"/>
        <w:rPr>
          <w:rFonts w:ascii="Arial" w:hAnsi="Arial" w:cs="Arial"/>
          <w:b/>
          <w:bCs/>
          <w:color w:val="000000" w:themeColor="text1"/>
          <w:szCs w:val="22"/>
        </w:rPr>
      </w:pPr>
      <w:r w:rsidRPr="0041594E">
        <w:rPr>
          <w:rFonts w:ascii="Arial" w:hAnsi="Arial" w:cs="Arial"/>
          <w:b/>
          <w:bCs/>
          <w:color w:val="000000" w:themeColor="text1"/>
          <w:szCs w:val="22"/>
        </w:rPr>
        <w:t xml:space="preserve">Brands </w:t>
      </w:r>
      <w:r w:rsidR="00572033" w:rsidRPr="0041594E">
        <w:rPr>
          <w:rFonts w:ascii="Arial" w:hAnsi="Arial" w:cs="Arial"/>
          <w:b/>
          <w:bCs/>
          <w:color w:val="000000" w:themeColor="text1"/>
          <w:szCs w:val="22"/>
        </w:rPr>
        <w:t>welcome investment in “best and latest technology”</w:t>
      </w:r>
    </w:p>
    <w:p w14:paraId="7C783797" w14:textId="6FAD330B"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 xml:space="preserve">Many of ALFT’s brand owner customers were in the audience at the opening ceremony, along with local business and political leaders and ALFT’s technology partners. Welcoming ALFT’s investment in “the best and latest technology”, </w:t>
      </w:r>
      <w:proofErr w:type="spellStart"/>
      <w:r w:rsidRPr="0041594E">
        <w:rPr>
          <w:rFonts w:ascii="Arial" w:hAnsi="Arial" w:cs="Arial"/>
          <w:color w:val="000000" w:themeColor="text1"/>
          <w:szCs w:val="22"/>
        </w:rPr>
        <w:t>Mrs</w:t>
      </w:r>
      <w:proofErr w:type="spellEnd"/>
      <w:r w:rsidRPr="0041594E">
        <w:rPr>
          <w:rFonts w:ascii="Arial" w:hAnsi="Arial" w:cs="Arial"/>
          <w:color w:val="000000" w:themeColor="text1"/>
          <w:szCs w:val="22"/>
        </w:rPr>
        <w:t xml:space="preserve"> Hajar </w:t>
      </w:r>
      <w:proofErr w:type="spellStart"/>
      <w:r w:rsidRPr="0041594E">
        <w:rPr>
          <w:rFonts w:ascii="Arial" w:hAnsi="Arial" w:cs="Arial"/>
          <w:color w:val="000000" w:themeColor="text1"/>
          <w:szCs w:val="22"/>
        </w:rPr>
        <w:t>Alafifi</w:t>
      </w:r>
      <w:proofErr w:type="spellEnd"/>
      <w:r w:rsidRPr="0041594E">
        <w:rPr>
          <w:rFonts w:ascii="Arial" w:hAnsi="Arial" w:cs="Arial"/>
          <w:color w:val="000000" w:themeColor="text1"/>
          <w:szCs w:val="22"/>
        </w:rPr>
        <w:t xml:space="preserve">, chairperson and MD of Unilever Sri Lanka, predicted that “having such a facility will make Sri Lanka a prime partner for countries in South and </w:t>
      </w:r>
      <w:r w:rsidR="007A2A6E" w:rsidRPr="0041594E">
        <w:rPr>
          <w:rFonts w:ascii="Arial" w:hAnsi="Arial" w:cs="Arial"/>
          <w:color w:val="000000" w:themeColor="text1"/>
          <w:szCs w:val="22"/>
        </w:rPr>
        <w:t>Southeast</w:t>
      </w:r>
      <w:r w:rsidRPr="0041594E">
        <w:rPr>
          <w:rFonts w:ascii="Arial" w:hAnsi="Arial" w:cs="Arial"/>
          <w:color w:val="000000" w:themeColor="text1"/>
          <w:szCs w:val="22"/>
        </w:rPr>
        <w:t xml:space="preserve"> Asia.”</w:t>
      </w:r>
    </w:p>
    <w:p w14:paraId="2AF9A4E7" w14:textId="77777777" w:rsidR="00572033" w:rsidRPr="0041594E" w:rsidRDefault="00572033" w:rsidP="00572033">
      <w:pPr>
        <w:spacing w:line="360" w:lineRule="auto"/>
        <w:rPr>
          <w:rFonts w:ascii="Arial" w:hAnsi="Arial" w:cs="Arial"/>
          <w:color w:val="000000" w:themeColor="text1"/>
          <w:szCs w:val="22"/>
        </w:rPr>
      </w:pPr>
    </w:p>
    <w:p w14:paraId="4637EDEF" w14:textId="5DC73FF0"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She also described vividly what moving to flexo from gravure means to</w:t>
      </w:r>
      <w:r w:rsidR="000B335E" w:rsidRPr="0041594E">
        <w:rPr>
          <w:rFonts w:ascii="Arial" w:hAnsi="Arial" w:cs="Arial"/>
          <w:color w:val="000000" w:themeColor="text1"/>
          <w:szCs w:val="22"/>
        </w:rPr>
        <w:t xml:space="preserve"> all</w:t>
      </w:r>
      <w:r w:rsidRPr="0041594E">
        <w:rPr>
          <w:rFonts w:ascii="Arial" w:hAnsi="Arial" w:cs="Arial"/>
          <w:color w:val="000000" w:themeColor="text1"/>
          <w:szCs w:val="22"/>
        </w:rPr>
        <w:t xml:space="preserve"> brand owners. “Currently we have to go to </w:t>
      </w:r>
      <w:r w:rsidR="001A54E2" w:rsidRPr="0041594E">
        <w:rPr>
          <w:rFonts w:ascii="Arial" w:hAnsi="Arial" w:cs="Arial"/>
          <w:color w:val="000000" w:themeColor="text1"/>
          <w:szCs w:val="22"/>
        </w:rPr>
        <w:t xml:space="preserve">places </w:t>
      </w:r>
      <w:r w:rsidRPr="0041594E">
        <w:rPr>
          <w:rFonts w:ascii="Arial" w:hAnsi="Arial" w:cs="Arial"/>
          <w:color w:val="000000" w:themeColor="text1"/>
          <w:szCs w:val="22"/>
        </w:rPr>
        <w:t>like Dubai for this work, which can take six weeks. Because we can now do it in Sri Lanka, we are more agile, more flexible, and faster to market.”</w:t>
      </w:r>
    </w:p>
    <w:p w14:paraId="6AAFD69E" w14:textId="77777777" w:rsidR="00572033" w:rsidRPr="0041594E" w:rsidRDefault="00572033" w:rsidP="00572033">
      <w:pPr>
        <w:spacing w:line="360" w:lineRule="auto"/>
        <w:rPr>
          <w:rFonts w:ascii="Arial" w:hAnsi="Arial" w:cs="Arial"/>
          <w:color w:val="000000" w:themeColor="text1"/>
          <w:szCs w:val="22"/>
        </w:rPr>
      </w:pPr>
    </w:p>
    <w:p w14:paraId="76C961B5" w14:textId="344C8EB2"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Efficient production is a key focus for ALFT</w:t>
      </w:r>
      <w:r w:rsidR="00E66C16" w:rsidRPr="0041594E">
        <w:rPr>
          <w:rFonts w:ascii="Arial" w:hAnsi="Arial" w:cs="Arial"/>
          <w:color w:val="000000" w:themeColor="text1"/>
          <w:szCs w:val="22"/>
        </w:rPr>
        <w:t>. F</w:t>
      </w:r>
      <w:r w:rsidRPr="0041594E">
        <w:rPr>
          <w:rFonts w:ascii="Arial" w:hAnsi="Arial" w:cs="Arial"/>
          <w:color w:val="000000" w:themeColor="text1"/>
          <w:szCs w:val="22"/>
        </w:rPr>
        <w:t>or example, when it was setting up its gravure operation the company took key staff to Japan to study that country’s approach to efficient production</w:t>
      </w:r>
      <w:r w:rsidR="00726D92" w:rsidRPr="0041594E">
        <w:rPr>
          <w:rFonts w:ascii="Arial" w:hAnsi="Arial" w:cs="Arial"/>
          <w:color w:val="000000" w:themeColor="text1"/>
          <w:szCs w:val="22"/>
        </w:rPr>
        <w:t xml:space="preserve">. Their learnings inspired ALFT to replicate and implement the same approach, which saw them building a state-of-the art facility </w:t>
      </w:r>
      <w:r w:rsidR="00A90DDB" w:rsidRPr="0041594E">
        <w:rPr>
          <w:rFonts w:ascii="Arial" w:hAnsi="Arial" w:cs="Arial"/>
          <w:color w:val="000000" w:themeColor="text1"/>
          <w:szCs w:val="22"/>
        </w:rPr>
        <w:t xml:space="preserve">with stringent hygiene and cleaning standards. This also enabled it </w:t>
      </w:r>
      <w:r w:rsidR="00C13EB2" w:rsidRPr="0041594E">
        <w:rPr>
          <w:rFonts w:ascii="Arial" w:hAnsi="Arial" w:cs="Arial"/>
          <w:color w:val="000000" w:themeColor="text1"/>
          <w:szCs w:val="22"/>
        </w:rPr>
        <w:t>to become the only packaging facility with an</w:t>
      </w:r>
      <w:r w:rsidR="00A90DDB" w:rsidRPr="0041594E">
        <w:rPr>
          <w:rFonts w:ascii="Arial" w:hAnsi="Arial" w:cs="Arial"/>
          <w:color w:val="000000" w:themeColor="text1"/>
          <w:szCs w:val="22"/>
        </w:rPr>
        <w:t xml:space="preserve"> </w:t>
      </w:r>
      <w:r w:rsidR="00114BBC" w:rsidRPr="0041594E">
        <w:rPr>
          <w:rFonts w:ascii="Arial" w:hAnsi="Arial" w:cs="Arial"/>
          <w:color w:val="000000" w:themeColor="text1"/>
          <w:szCs w:val="22"/>
        </w:rPr>
        <w:t>A+</w:t>
      </w:r>
      <w:r w:rsidR="00726D92" w:rsidRPr="0041594E">
        <w:rPr>
          <w:rFonts w:ascii="Arial" w:hAnsi="Arial" w:cs="Arial"/>
          <w:color w:val="000000" w:themeColor="text1"/>
          <w:szCs w:val="22"/>
        </w:rPr>
        <w:t xml:space="preserve"> rat</w:t>
      </w:r>
      <w:r w:rsidR="00C13EB2" w:rsidRPr="0041594E">
        <w:rPr>
          <w:rFonts w:ascii="Arial" w:hAnsi="Arial" w:cs="Arial"/>
          <w:color w:val="000000" w:themeColor="text1"/>
          <w:szCs w:val="22"/>
        </w:rPr>
        <w:t>ing in their</w:t>
      </w:r>
      <w:r w:rsidR="00726D92" w:rsidRPr="0041594E">
        <w:rPr>
          <w:rFonts w:ascii="Arial" w:hAnsi="Arial" w:cs="Arial"/>
          <w:color w:val="000000" w:themeColor="text1"/>
          <w:szCs w:val="22"/>
        </w:rPr>
        <w:t xml:space="preserve"> BRC</w:t>
      </w:r>
      <w:r w:rsidR="00C13EB2" w:rsidRPr="0041594E">
        <w:rPr>
          <w:rFonts w:ascii="Arial" w:hAnsi="Arial" w:cs="Arial"/>
          <w:color w:val="000000" w:themeColor="text1"/>
          <w:szCs w:val="22"/>
        </w:rPr>
        <w:t xml:space="preserve"> Global Food Safety Standards</w:t>
      </w:r>
      <w:r w:rsidR="00726D92" w:rsidRPr="0041594E">
        <w:rPr>
          <w:rFonts w:ascii="Arial" w:hAnsi="Arial" w:cs="Arial"/>
          <w:color w:val="000000" w:themeColor="text1"/>
          <w:szCs w:val="22"/>
        </w:rPr>
        <w:t xml:space="preserve"> Certifi</w:t>
      </w:r>
      <w:r w:rsidR="00C13EB2" w:rsidRPr="0041594E">
        <w:rPr>
          <w:rFonts w:ascii="Arial" w:hAnsi="Arial" w:cs="Arial"/>
          <w:color w:val="000000" w:themeColor="text1"/>
          <w:szCs w:val="22"/>
        </w:rPr>
        <w:t>cation</w:t>
      </w:r>
      <w:r w:rsidR="00726D92" w:rsidRPr="0041594E">
        <w:rPr>
          <w:rFonts w:ascii="Arial" w:hAnsi="Arial" w:cs="Arial"/>
          <w:color w:val="000000" w:themeColor="text1"/>
          <w:szCs w:val="22"/>
        </w:rPr>
        <w:t xml:space="preserve"> </w:t>
      </w:r>
      <w:r w:rsidR="00A90DDB" w:rsidRPr="0041594E">
        <w:rPr>
          <w:rFonts w:ascii="Arial" w:hAnsi="Arial" w:cs="Arial"/>
          <w:color w:val="000000" w:themeColor="text1"/>
          <w:szCs w:val="22"/>
        </w:rPr>
        <w:t xml:space="preserve">in Sri Lanka </w:t>
      </w:r>
      <w:r w:rsidR="00726D92" w:rsidRPr="0041594E">
        <w:rPr>
          <w:rFonts w:ascii="Arial" w:hAnsi="Arial" w:cs="Arial"/>
          <w:color w:val="000000" w:themeColor="text1"/>
          <w:szCs w:val="22"/>
        </w:rPr>
        <w:t>today.</w:t>
      </w:r>
      <w:r w:rsidR="00194941" w:rsidRPr="0041594E">
        <w:rPr>
          <w:rFonts w:ascii="Arial" w:hAnsi="Arial" w:cs="Arial"/>
          <w:color w:val="000000" w:themeColor="text1"/>
          <w:szCs w:val="22"/>
        </w:rPr>
        <w:t xml:space="preserve"> </w:t>
      </w:r>
      <w:r w:rsidRPr="0041594E">
        <w:rPr>
          <w:rFonts w:ascii="Arial" w:hAnsi="Arial" w:cs="Arial"/>
          <w:color w:val="000000" w:themeColor="text1"/>
          <w:szCs w:val="22"/>
        </w:rPr>
        <w:t>So</w:t>
      </w:r>
      <w:r w:rsidR="00E66C16" w:rsidRPr="0041594E">
        <w:rPr>
          <w:rFonts w:ascii="Arial" w:hAnsi="Arial" w:cs="Arial"/>
          <w:color w:val="000000" w:themeColor="text1"/>
          <w:szCs w:val="22"/>
        </w:rPr>
        <w:t>,</w:t>
      </w:r>
      <w:r w:rsidRPr="0041594E">
        <w:rPr>
          <w:rFonts w:ascii="Arial" w:hAnsi="Arial" w:cs="Arial"/>
          <w:color w:val="000000" w:themeColor="text1"/>
          <w:szCs w:val="22"/>
        </w:rPr>
        <w:t xml:space="preserve"> how FLEXCEL NX </w:t>
      </w:r>
      <w:r w:rsidR="00E66C16" w:rsidRPr="0041594E">
        <w:rPr>
          <w:rFonts w:ascii="Arial" w:hAnsi="Arial" w:cs="Arial"/>
          <w:color w:val="000000" w:themeColor="text1"/>
          <w:szCs w:val="22"/>
        </w:rPr>
        <w:t>P</w:t>
      </w:r>
      <w:r w:rsidRPr="0041594E">
        <w:rPr>
          <w:rFonts w:ascii="Arial" w:hAnsi="Arial" w:cs="Arial"/>
          <w:color w:val="000000" w:themeColor="text1"/>
          <w:szCs w:val="22"/>
        </w:rPr>
        <w:t xml:space="preserve">lates perform on-press is especially important. “The consistency of the plates means we can standardize the production process and get the maximum efficiency and productivity from the new press. It’s also enabling us to move into Extended Color Gamut for certain brands, which is another huge efficiency gain. FLEXCEL NX </w:t>
      </w:r>
      <w:r w:rsidR="00E66C16" w:rsidRPr="0041594E">
        <w:rPr>
          <w:rFonts w:ascii="Arial" w:hAnsi="Arial" w:cs="Arial"/>
          <w:color w:val="000000" w:themeColor="text1"/>
          <w:szCs w:val="22"/>
        </w:rPr>
        <w:t>P</w:t>
      </w:r>
      <w:r w:rsidRPr="0041594E">
        <w:rPr>
          <w:rFonts w:ascii="Arial" w:hAnsi="Arial" w:cs="Arial"/>
          <w:color w:val="000000" w:themeColor="text1"/>
          <w:szCs w:val="22"/>
        </w:rPr>
        <w:t>lates are also very durable, so we have fewer machine stops.”</w:t>
      </w:r>
    </w:p>
    <w:p w14:paraId="26B655B1" w14:textId="77777777" w:rsidR="00572033" w:rsidRPr="0041594E" w:rsidRDefault="00572033" w:rsidP="00572033">
      <w:pPr>
        <w:spacing w:line="360" w:lineRule="auto"/>
        <w:rPr>
          <w:rFonts w:ascii="Arial" w:hAnsi="Arial" w:cs="Arial"/>
          <w:color w:val="000000" w:themeColor="text1"/>
          <w:szCs w:val="22"/>
        </w:rPr>
      </w:pPr>
    </w:p>
    <w:p w14:paraId="3C02215F" w14:textId="02924BCB" w:rsidR="00572033" w:rsidRPr="0041594E" w:rsidRDefault="00572033" w:rsidP="00572033">
      <w:pPr>
        <w:spacing w:line="360" w:lineRule="auto"/>
        <w:rPr>
          <w:rFonts w:ascii="Arial" w:hAnsi="Arial" w:cs="Arial"/>
          <w:b/>
          <w:bCs/>
          <w:color w:val="000000" w:themeColor="text1"/>
          <w:szCs w:val="22"/>
        </w:rPr>
      </w:pPr>
      <w:r w:rsidRPr="0041594E">
        <w:rPr>
          <w:rFonts w:ascii="Arial" w:hAnsi="Arial" w:cs="Arial"/>
          <w:b/>
          <w:bCs/>
          <w:color w:val="000000" w:themeColor="text1"/>
          <w:szCs w:val="22"/>
        </w:rPr>
        <w:t xml:space="preserve">“Always choose the Number </w:t>
      </w:r>
      <w:r w:rsidR="00DF3E95" w:rsidRPr="0041594E">
        <w:rPr>
          <w:rFonts w:ascii="Arial" w:hAnsi="Arial" w:cs="Arial"/>
          <w:b/>
          <w:bCs/>
          <w:color w:val="000000" w:themeColor="text1"/>
          <w:szCs w:val="22"/>
        </w:rPr>
        <w:t>One</w:t>
      </w:r>
      <w:r w:rsidRPr="0041594E">
        <w:rPr>
          <w:rFonts w:ascii="Arial" w:hAnsi="Arial" w:cs="Arial"/>
          <w:b/>
          <w:bCs/>
          <w:color w:val="000000" w:themeColor="text1"/>
          <w:szCs w:val="22"/>
        </w:rPr>
        <w:t xml:space="preserve"> product”</w:t>
      </w:r>
    </w:p>
    <w:p w14:paraId="38C70A96" w14:textId="00312B04"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Lakshman is gratified that his early enthusiasm for flexo has now been vindicated, with the technology widely acknowledged as a premium production method for flexible packaging. He credits the FLEXCEL NX System for the change: “The basic concept and design of the flexo CI press hasn’t changed</w:t>
      </w:r>
      <w:r w:rsidR="00E66C16" w:rsidRPr="0041594E">
        <w:rPr>
          <w:rFonts w:ascii="Arial" w:hAnsi="Arial" w:cs="Arial"/>
          <w:color w:val="000000" w:themeColor="text1"/>
          <w:szCs w:val="22"/>
        </w:rPr>
        <w:t>.</w:t>
      </w:r>
      <w:r w:rsidRPr="0041594E">
        <w:rPr>
          <w:rFonts w:ascii="Arial" w:hAnsi="Arial" w:cs="Arial"/>
          <w:color w:val="000000" w:themeColor="text1"/>
          <w:szCs w:val="22"/>
        </w:rPr>
        <w:t xml:space="preserve"> </w:t>
      </w:r>
      <w:r w:rsidR="00E66C16" w:rsidRPr="0041594E">
        <w:rPr>
          <w:rFonts w:ascii="Arial" w:hAnsi="Arial" w:cs="Arial"/>
          <w:color w:val="000000" w:themeColor="text1"/>
          <w:szCs w:val="22"/>
        </w:rPr>
        <w:t>W</w:t>
      </w:r>
      <w:r w:rsidRPr="0041594E">
        <w:rPr>
          <w:rFonts w:ascii="Arial" w:hAnsi="Arial" w:cs="Arial"/>
          <w:color w:val="000000" w:themeColor="text1"/>
          <w:szCs w:val="22"/>
        </w:rPr>
        <w:t>hat has</w:t>
      </w:r>
      <w:r w:rsidR="00E66C16" w:rsidRPr="0041594E">
        <w:rPr>
          <w:rFonts w:ascii="Arial" w:hAnsi="Arial" w:cs="Arial"/>
          <w:color w:val="000000" w:themeColor="text1"/>
          <w:szCs w:val="22"/>
        </w:rPr>
        <w:t xml:space="preserve"> changed</w:t>
      </w:r>
      <w:r w:rsidRPr="0041594E">
        <w:rPr>
          <w:rFonts w:ascii="Arial" w:hAnsi="Arial" w:cs="Arial"/>
          <w:color w:val="000000" w:themeColor="text1"/>
          <w:szCs w:val="22"/>
        </w:rPr>
        <w:t xml:space="preserve"> is the prepress and platemaking upstream of the </w:t>
      </w:r>
      <w:r w:rsidRPr="0041594E">
        <w:rPr>
          <w:rFonts w:ascii="Arial" w:hAnsi="Arial" w:cs="Arial"/>
          <w:color w:val="000000" w:themeColor="text1"/>
          <w:szCs w:val="22"/>
        </w:rPr>
        <w:lastRenderedPageBreak/>
        <w:t>press</w:t>
      </w:r>
      <w:r w:rsidR="00E66C16" w:rsidRPr="0041594E">
        <w:rPr>
          <w:rFonts w:ascii="Arial" w:hAnsi="Arial" w:cs="Arial"/>
          <w:color w:val="000000" w:themeColor="text1"/>
          <w:szCs w:val="22"/>
        </w:rPr>
        <w:t>,</w:t>
      </w:r>
      <w:r w:rsidRPr="0041594E">
        <w:rPr>
          <w:rFonts w:ascii="Arial" w:hAnsi="Arial" w:cs="Arial"/>
          <w:color w:val="000000" w:themeColor="text1"/>
          <w:szCs w:val="22"/>
        </w:rPr>
        <w:t xml:space="preserve"> </w:t>
      </w:r>
      <w:r w:rsidR="00E66C16" w:rsidRPr="0041594E">
        <w:rPr>
          <w:rFonts w:ascii="Arial" w:hAnsi="Arial" w:cs="Arial"/>
          <w:color w:val="000000" w:themeColor="text1"/>
          <w:szCs w:val="22"/>
        </w:rPr>
        <w:t>a</w:t>
      </w:r>
      <w:r w:rsidRPr="0041594E">
        <w:rPr>
          <w:rFonts w:ascii="Arial" w:hAnsi="Arial" w:cs="Arial"/>
          <w:color w:val="000000" w:themeColor="text1"/>
          <w:szCs w:val="22"/>
        </w:rPr>
        <w:t>nd this evolution has been supported by the anilox and ink manufacturers. So everything is now at the right level and going in the right direction.”</w:t>
      </w:r>
    </w:p>
    <w:p w14:paraId="46EDE480" w14:textId="77777777" w:rsidR="00572033" w:rsidRPr="0041594E" w:rsidRDefault="00572033" w:rsidP="00572033">
      <w:pPr>
        <w:spacing w:line="360" w:lineRule="auto"/>
        <w:rPr>
          <w:rFonts w:ascii="Arial" w:hAnsi="Arial" w:cs="Arial"/>
          <w:color w:val="000000" w:themeColor="text1"/>
          <w:szCs w:val="22"/>
        </w:rPr>
      </w:pPr>
    </w:p>
    <w:p w14:paraId="227C44A3" w14:textId="654A725A"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Asked why ALFT chose the FLEXCEL NX System, he says simply, “</w:t>
      </w:r>
      <w:r w:rsidR="00E66C16" w:rsidRPr="0041594E">
        <w:rPr>
          <w:rFonts w:ascii="Arial" w:hAnsi="Arial" w:cs="Arial"/>
          <w:color w:val="000000" w:themeColor="text1"/>
          <w:szCs w:val="22"/>
        </w:rPr>
        <w:t xml:space="preserve">The </w:t>
      </w:r>
      <w:r w:rsidRPr="0041594E">
        <w:rPr>
          <w:rFonts w:ascii="Arial" w:hAnsi="Arial" w:cs="Arial"/>
          <w:color w:val="000000" w:themeColor="text1"/>
          <w:szCs w:val="22"/>
        </w:rPr>
        <w:t xml:space="preserve">FLEXCEL NX </w:t>
      </w:r>
      <w:r w:rsidR="00E66C16" w:rsidRPr="0041594E">
        <w:rPr>
          <w:rFonts w:ascii="Arial" w:hAnsi="Arial" w:cs="Arial"/>
          <w:color w:val="000000" w:themeColor="text1"/>
          <w:szCs w:val="22"/>
        </w:rPr>
        <w:t xml:space="preserve">System </w:t>
      </w:r>
      <w:r w:rsidRPr="0041594E">
        <w:rPr>
          <w:rFonts w:ascii="Arial" w:hAnsi="Arial" w:cs="Arial"/>
          <w:color w:val="000000" w:themeColor="text1"/>
          <w:szCs w:val="22"/>
        </w:rPr>
        <w:t xml:space="preserve">is a brilliant piece of equipment”, adding that “our philosophy is always to buy the best. If you choose anything other than the </w:t>
      </w:r>
      <w:r w:rsidR="003E62F8" w:rsidRPr="0041594E">
        <w:rPr>
          <w:rFonts w:ascii="Arial" w:hAnsi="Arial" w:cs="Arial"/>
          <w:color w:val="000000" w:themeColor="text1"/>
          <w:szCs w:val="22"/>
        </w:rPr>
        <w:t xml:space="preserve">Number </w:t>
      </w:r>
      <w:r w:rsidR="008A4DDF" w:rsidRPr="0041594E">
        <w:rPr>
          <w:rFonts w:ascii="Arial" w:hAnsi="Arial" w:cs="Arial"/>
          <w:color w:val="000000" w:themeColor="text1"/>
          <w:szCs w:val="22"/>
        </w:rPr>
        <w:t>One</w:t>
      </w:r>
      <w:r w:rsidRPr="0041594E">
        <w:rPr>
          <w:rFonts w:ascii="Arial" w:hAnsi="Arial" w:cs="Arial"/>
          <w:color w:val="000000" w:themeColor="text1"/>
          <w:szCs w:val="22"/>
        </w:rPr>
        <w:t xml:space="preserve"> solution you’re compromising, and you won’t get the best out of the set-up. </w:t>
      </w:r>
      <w:r w:rsidR="00E96763" w:rsidRPr="0041594E">
        <w:rPr>
          <w:rFonts w:ascii="Arial" w:hAnsi="Arial" w:cs="Arial"/>
          <w:color w:val="000000" w:themeColor="text1"/>
          <w:szCs w:val="22"/>
        </w:rPr>
        <w:t xml:space="preserve">It’s for this reason that we invested in the W&amp;H </w:t>
      </w:r>
      <w:proofErr w:type="spellStart"/>
      <w:r w:rsidR="00E96763" w:rsidRPr="0041594E">
        <w:rPr>
          <w:rFonts w:ascii="Arial" w:hAnsi="Arial" w:cs="Arial"/>
          <w:color w:val="000000" w:themeColor="text1"/>
          <w:szCs w:val="22"/>
        </w:rPr>
        <w:t>Miraflex</w:t>
      </w:r>
      <w:proofErr w:type="spellEnd"/>
      <w:r w:rsidR="00E96763" w:rsidRPr="0041594E">
        <w:rPr>
          <w:rFonts w:ascii="Arial" w:hAnsi="Arial" w:cs="Arial"/>
          <w:color w:val="000000" w:themeColor="text1"/>
          <w:szCs w:val="22"/>
        </w:rPr>
        <w:t xml:space="preserve"> </w:t>
      </w:r>
      <w:r w:rsidR="007B03F2" w:rsidRPr="0041594E">
        <w:rPr>
          <w:rFonts w:ascii="Arial" w:hAnsi="Arial" w:cs="Arial"/>
          <w:color w:val="000000" w:themeColor="text1"/>
          <w:szCs w:val="22"/>
        </w:rPr>
        <w:t xml:space="preserve">II </w:t>
      </w:r>
      <w:r w:rsidR="00E96763" w:rsidRPr="0041594E">
        <w:rPr>
          <w:rFonts w:ascii="Arial" w:hAnsi="Arial" w:cs="Arial"/>
          <w:color w:val="000000" w:themeColor="text1"/>
          <w:szCs w:val="22"/>
        </w:rPr>
        <w:t>press and FLEXCEL NX System</w:t>
      </w:r>
      <w:r w:rsidR="007B03F2" w:rsidRPr="0041594E">
        <w:rPr>
          <w:rFonts w:ascii="Arial" w:hAnsi="Arial" w:cs="Arial"/>
          <w:color w:val="000000" w:themeColor="text1"/>
          <w:szCs w:val="22"/>
        </w:rPr>
        <w:t>. Recognized as some of the flexo industry’s</w:t>
      </w:r>
      <w:r w:rsidR="00E96763" w:rsidRPr="0041594E">
        <w:rPr>
          <w:rFonts w:ascii="Arial" w:hAnsi="Arial" w:cs="Arial"/>
          <w:color w:val="000000" w:themeColor="text1"/>
          <w:szCs w:val="22"/>
        </w:rPr>
        <w:t xml:space="preserve"> best-in-class equipment, they work beautifully together</w:t>
      </w:r>
      <w:r w:rsidR="007B03F2" w:rsidRPr="0041594E">
        <w:rPr>
          <w:rFonts w:ascii="Arial" w:hAnsi="Arial" w:cs="Arial"/>
          <w:color w:val="000000" w:themeColor="text1"/>
          <w:szCs w:val="22"/>
        </w:rPr>
        <w:t>,</w:t>
      </w:r>
      <w:r w:rsidR="00E96763" w:rsidRPr="0041594E">
        <w:rPr>
          <w:rFonts w:ascii="Arial" w:hAnsi="Arial" w:cs="Arial"/>
          <w:color w:val="000000" w:themeColor="text1"/>
          <w:szCs w:val="22"/>
        </w:rPr>
        <w:t xml:space="preserve"> ensure fast changeovers and</w:t>
      </w:r>
      <w:r w:rsidR="007B03F2" w:rsidRPr="0041594E">
        <w:rPr>
          <w:rFonts w:ascii="Arial" w:hAnsi="Arial" w:cs="Arial"/>
          <w:color w:val="000000" w:themeColor="text1"/>
          <w:szCs w:val="22"/>
        </w:rPr>
        <w:t xml:space="preserve"> enable</w:t>
      </w:r>
      <w:r w:rsidR="00E96763" w:rsidRPr="0041594E">
        <w:rPr>
          <w:rFonts w:ascii="Arial" w:hAnsi="Arial" w:cs="Arial"/>
          <w:color w:val="000000" w:themeColor="text1"/>
          <w:szCs w:val="22"/>
        </w:rPr>
        <w:t xml:space="preserve"> faster turnaround times.”</w:t>
      </w:r>
    </w:p>
    <w:p w14:paraId="3FB4A1F3" w14:textId="77777777" w:rsidR="007B03F2" w:rsidRPr="0041594E" w:rsidRDefault="007B03F2" w:rsidP="00572033">
      <w:pPr>
        <w:spacing w:line="360" w:lineRule="auto"/>
        <w:rPr>
          <w:rFonts w:ascii="Arial" w:hAnsi="Arial" w:cs="Arial"/>
          <w:color w:val="000000" w:themeColor="text1"/>
          <w:szCs w:val="22"/>
        </w:rPr>
      </w:pPr>
    </w:p>
    <w:p w14:paraId="1461E301" w14:textId="77777777" w:rsidR="00572033" w:rsidRPr="0041594E" w:rsidRDefault="00572033" w:rsidP="00572033">
      <w:pPr>
        <w:spacing w:line="360" w:lineRule="auto"/>
        <w:rPr>
          <w:rFonts w:ascii="Arial" w:hAnsi="Arial" w:cs="Arial"/>
          <w:b/>
          <w:bCs/>
          <w:color w:val="000000" w:themeColor="text1"/>
          <w:szCs w:val="22"/>
        </w:rPr>
      </w:pPr>
      <w:r w:rsidRPr="0041594E">
        <w:rPr>
          <w:rFonts w:ascii="Arial" w:hAnsi="Arial" w:cs="Arial"/>
          <w:b/>
          <w:bCs/>
          <w:color w:val="000000" w:themeColor="text1"/>
          <w:szCs w:val="22"/>
        </w:rPr>
        <w:t>Moving from gravure to flexo</w:t>
      </w:r>
    </w:p>
    <w:p w14:paraId="0A4E6346" w14:textId="0F064F23" w:rsidR="00572033" w:rsidRPr="0041594E" w:rsidRDefault="00572033" w:rsidP="00572033">
      <w:pPr>
        <w:spacing w:line="360" w:lineRule="auto"/>
        <w:rPr>
          <w:rFonts w:ascii="Arial" w:hAnsi="Arial" w:cs="Arial"/>
          <w:color w:val="000000" w:themeColor="text1"/>
          <w:szCs w:val="22"/>
        </w:rPr>
      </w:pPr>
      <w:r w:rsidRPr="0041594E">
        <w:rPr>
          <w:rFonts w:ascii="Arial" w:hAnsi="Arial" w:cs="Arial"/>
          <w:color w:val="000000" w:themeColor="text1"/>
          <w:szCs w:val="22"/>
        </w:rPr>
        <w:t xml:space="preserve">While Lakshman acknowledges that gravure is still the dominant process in the South and </w:t>
      </w:r>
      <w:r w:rsidR="007A2A6E" w:rsidRPr="0041594E">
        <w:rPr>
          <w:rFonts w:ascii="Arial" w:hAnsi="Arial" w:cs="Arial"/>
          <w:color w:val="000000" w:themeColor="text1"/>
          <w:szCs w:val="22"/>
        </w:rPr>
        <w:t>Southeast</w:t>
      </w:r>
      <w:r w:rsidRPr="0041594E">
        <w:rPr>
          <w:rFonts w:ascii="Arial" w:hAnsi="Arial" w:cs="Arial"/>
          <w:color w:val="000000" w:themeColor="text1"/>
          <w:szCs w:val="22"/>
        </w:rPr>
        <w:t xml:space="preserve"> Asian markets, in the future he foresees </w:t>
      </w:r>
      <w:r w:rsidR="00AD79B0">
        <w:rPr>
          <w:rFonts w:ascii="Arial" w:hAnsi="Arial" w:cs="Arial"/>
          <w:color w:val="000000" w:themeColor="text1"/>
          <w:szCs w:val="22"/>
        </w:rPr>
        <w:t>a</w:t>
      </w:r>
      <w:r w:rsidRPr="0041594E">
        <w:rPr>
          <w:rFonts w:ascii="Arial" w:hAnsi="Arial" w:cs="Arial"/>
          <w:color w:val="000000" w:themeColor="text1"/>
          <w:szCs w:val="22"/>
        </w:rPr>
        <w:t xml:space="preserve"> steady </w:t>
      </w:r>
      <w:r w:rsidR="008A4DDF" w:rsidRPr="0041594E">
        <w:rPr>
          <w:rFonts w:ascii="Arial" w:hAnsi="Arial" w:cs="Arial"/>
          <w:color w:val="000000" w:themeColor="text1"/>
          <w:szCs w:val="22"/>
        </w:rPr>
        <w:t xml:space="preserve">migration to </w:t>
      </w:r>
      <w:r w:rsidRPr="0041594E">
        <w:rPr>
          <w:rFonts w:ascii="Arial" w:hAnsi="Arial" w:cs="Arial"/>
          <w:color w:val="000000" w:themeColor="text1"/>
          <w:szCs w:val="22"/>
        </w:rPr>
        <w:t>flexo. “It’s just a question of changing customers’ mindsets, and the best way to do that is to show them the results. So</w:t>
      </w:r>
      <w:r w:rsidR="00E66C16" w:rsidRPr="0041594E">
        <w:rPr>
          <w:rFonts w:ascii="Arial" w:hAnsi="Arial" w:cs="Arial"/>
          <w:color w:val="000000" w:themeColor="text1"/>
          <w:szCs w:val="22"/>
        </w:rPr>
        <w:t>,</w:t>
      </w:r>
      <w:r w:rsidRPr="0041594E">
        <w:rPr>
          <w:rFonts w:ascii="Arial" w:hAnsi="Arial" w:cs="Arial"/>
          <w:color w:val="000000" w:themeColor="text1"/>
          <w:szCs w:val="22"/>
        </w:rPr>
        <w:t xml:space="preserve"> we are gradually moving work previously </w:t>
      </w:r>
      <w:r w:rsidR="008A4DDF" w:rsidRPr="0041594E">
        <w:rPr>
          <w:rFonts w:ascii="Arial" w:hAnsi="Arial" w:cs="Arial"/>
          <w:color w:val="000000" w:themeColor="text1"/>
          <w:szCs w:val="22"/>
        </w:rPr>
        <w:t xml:space="preserve">gravure </w:t>
      </w:r>
      <w:r w:rsidRPr="0041594E">
        <w:rPr>
          <w:rFonts w:ascii="Arial" w:hAnsi="Arial" w:cs="Arial"/>
          <w:color w:val="000000" w:themeColor="text1"/>
          <w:szCs w:val="22"/>
        </w:rPr>
        <w:t>printed to flexo, with our customers’ consent of course. Our approach is that whenever there’s a change to a product, we take the opportunity to propose a flexo version. In our experience, as long as we can show brand owners that flexo quality is every bit as good as the gravure, they’re very comfortable with the change. Especially when they get all the additional efficiency benefits that come with flexo.”</w:t>
      </w:r>
    </w:p>
    <w:p w14:paraId="18E5FCE3" w14:textId="77777777" w:rsidR="00A04256" w:rsidRDefault="00A04256"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cs="Arial"/>
        </w:rPr>
        <w:t>ENDS</w:t>
      </w:r>
    </w:p>
    <w:p w14:paraId="10899DE7" w14:textId="0A7B67A9" w:rsidR="00A0301D" w:rsidRDefault="00A0301D" w:rsidP="00B76D2A">
      <w:pPr>
        <w:jc w:val="center"/>
        <w:rPr>
          <w:rFonts w:ascii="Arial" w:hAnsi="Arial" w:cs="Arial"/>
          <w:szCs w:val="22"/>
        </w:rPr>
      </w:pPr>
    </w:p>
    <w:p w14:paraId="4B754DD2" w14:textId="77777777" w:rsidR="00A0301D" w:rsidRPr="00F40CCD" w:rsidRDefault="00A0301D" w:rsidP="00A0301D">
      <w:pPr>
        <w:rPr>
          <w:rFonts w:ascii="Arial" w:hAnsi="Arial" w:cs="Arial"/>
          <w:b/>
          <w:bCs/>
          <w:sz w:val="20"/>
          <w:szCs w:val="20"/>
        </w:rPr>
      </w:pPr>
      <w:r w:rsidRPr="00F40CCD">
        <w:rPr>
          <w:rFonts w:ascii="Arial" w:hAnsi="Arial" w:cs="Arial"/>
          <w:b/>
          <w:bCs/>
          <w:sz w:val="20"/>
          <w:szCs w:val="20"/>
        </w:rPr>
        <w:t>About Miraclon</w:t>
      </w:r>
    </w:p>
    <w:p w14:paraId="3B446F79" w14:textId="63AC69BD" w:rsidR="00A0301D" w:rsidRPr="00F40CCD" w:rsidRDefault="00A0301D" w:rsidP="00F40CCD">
      <w:pPr>
        <w:rPr>
          <w:rFonts w:ascii="Arial" w:hAnsi="Arial" w:cs="Arial"/>
          <w:sz w:val="20"/>
          <w:szCs w:val="20"/>
        </w:rPr>
      </w:pPr>
      <w:r w:rsidRPr="00F40CCD">
        <w:rPr>
          <w:rFonts w:ascii="Arial" w:hAnsi="Arial" w:cs="Arial"/>
          <w:sz w:val="20"/>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F40CCD">
        <w:rPr>
          <w:rFonts w:ascii="Arial" w:hAnsi="Arial" w:cs="Arial"/>
          <w:sz w:val="20"/>
          <w:szCs w:val="20"/>
        </w:rPr>
        <w:t>PureFlexo</w:t>
      </w:r>
      <w:proofErr w:type="spellEnd"/>
      <w:r w:rsidRPr="00F40CCD">
        <w:rPr>
          <w:rFonts w:ascii="Arial" w:hAnsi="Arial" w:cs="Arial"/>
          <w:sz w:val="20"/>
          <w:szCs w:val="20"/>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F40CCD">
        <w:rPr>
          <w:rStyle w:val="Hyperlink"/>
          <w:rFonts w:ascii="Arial" w:hAnsi="Arial" w:cs="Arial"/>
          <w:sz w:val="20"/>
          <w:szCs w:val="20"/>
        </w:rPr>
        <w:t xml:space="preserve"> </w:t>
      </w:r>
      <w:hyperlink r:id="rId7" w:history="1">
        <w:r w:rsidRPr="00F40CCD">
          <w:rPr>
            <w:rStyle w:val="Hyperlink"/>
            <w:rFonts w:ascii="Arial" w:hAnsi="Arial" w:cs="Arial"/>
            <w:sz w:val="20"/>
            <w:szCs w:val="20"/>
          </w:rPr>
          <w:t>www.miraclon.com</w:t>
        </w:r>
      </w:hyperlink>
      <w:r w:rsidRPr="00F40CCD">
        <w:rPr>
          <w:rFonts w:ascii="Arial" w:hAnsi="Arial" w:cs="Arial"/>
          <w:sz w:val="20"/>
          <w:szCs w:val="20"/>
        </w:rPr>
        <w:t xml:space="preserve">, and follow us on </w:t>
      </w:r>
      <w:hyperlink r:id="rId8" w:history="1">
        <w:r w:rsidRPr="00F40CCD">
          <w:rPr>
            <w:rStyle w:val="Hyperlink"/>
            <w:rFonts w:ascii="Arial" w:hAnsi="Arial" w:cs="Arial"/>
            <w:sz w:val="20"/>
            <w:szCs w:val="20"/>
          </w:rPr>
          <w:t>LinkedIn</w:t>
        </w:r>
      </w:hyperlink>
      <w:r w:rsidRPr="00F40CCD">
        <w:rPr>
          <w:rFonts w:ascii="Arial" w:hAnsi="Arial" w:cs="Arial"/>
          <w:sz w:val="20"/>
          <w:szCs w:val="20"/>
        </w:rPr>
        <w:t xml:space="preserve"> and </w:t>
      </w:r>
      <w:hyperlink r:id="rId9" w:history="1">
        <w:r w:rsidRPr="00F40CCD">
          <w:rPr>
            <w:rStyle w:val="Hyperlink"/>
            <w:rFonts w:ascii="Arial" w:hAnsi="Arial" w:cs="Arial"/>
            <w:sz w:val="20"/>
            <w:szCs w:val="20"/>
          </w:rPr>
          <w:t>YouTube</w:t>
        </w:r>
      </w:hyperlink>
      <w:r w:rsidRPr="00F40CCD">
        <w:rPr>
          <w:rFonts w:ascii="Arial" w:hAnsi="Arial" w:cs="Arial"/>
          <w:sz w:val="20"/>
          <w:szCs w:val="20"/>
        </w:rPr>
        <w:t>.</w:t>
      </w:r>
    </w:p>
    <w:sectPr w:rsidR="00A0301D" w:rsidRPr="00F40CCD" w:rsidSect="008562CF">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17D0"/>
    <w:rsid w:val="000A7DEB"/>
    <w:rsid w:val="000B335E"/>
    <w:rsid w:val="000C6844"/>
    <w:rsid w:val="000D6B86"/>
    <w:rsid w:val="000E2146"/>
    <w:rsid w:val="000E5F78"/>
    <w:rsid w:val="000F02B7"/>
    <w:rsid w:val="000F3955"/>
    <w:rsid w:val="00100350"/>
    <w:rsid w:val="00107682"/>
    <w:rsid w:val="00114BBC"/>
    <w:rsid w:val="00132099"/>
    <w:rsid w:val="001653D7"/>
    <w:rsid w:val="0017601C"/>
    <w:rsid w:val="00194941"/>
    <w:rsid w:val="001A32DA"/>
    <w:rsid w:val="001A54E2"/>
    <w:rsid w:val="001B39F2"/>
    <w:rsid w:val="001B758D"/>
    <w:rsid w:val="001C196C"/>
    <w:rsid w:val="001F6B02"/>
    <w:rsid w:val="001F7D8C"/>
    <w:rsid w:val="002060B8"/>
    <w:rsid w:val="00215402"/>
    <w:rsid w:val="00233005"/>
    <w:rsid w:val="00234465"/>
    <w:rsid w:val="002623D8"/>
    <w:rsid w:val="002868FA"/>
    <w:rsid w:val="00295058"/>
    <w:rsid w:val="002B5176"/>
    <w:rsid w:val="002B6C3B"/>
    <w:rsid w:val="002C51E6"/>
    <w:rsid w:val="002D2A0F"/>
    <w:rsid w:val="002D3D1C"/>
    <w:rsid w:val="002E370F"/>
    <w:rsid w:val="002F51D0"/>
    <w:rsid w:val="00331272"/>
    <w:rsid w:val="003566B6"/>
    <w:rsid w:val="00374EAC"/>
    <w:rsid w:val="00383982"/>
    <w:rsid w:val="003B6E45"/>
    <w:rsid w:val="003E62F8"/>
    <w:rsid w:val="00412FD3"/>
    <w:rsid w:val="0041594E"/>
    <w:rsid w:val="004209E6"/>
    <w:rsid w:val="00421CB7"/>
    <w:rsid w:val="00424768"/>
    <w:rsid w:val="00455760"/>
    <w:rsid w:val="004736DB"/>
    <w:rsid w:val="00485C80"/>
    <w:rsid w:val="00492066"/>
    <w:rsid w:val="004B2012"/>
    <w:rsid w:val="005138DD"/>
    <w:rsid w:val="00542139"/>
    <w:rsid w:val="00546529"/>
    <w:rsid w:val="005623EF"/>
    <w:rsid w:val="00565633"/>
    <w:rsid w:val="00572033"/>
    <w:rsid w:val="005774D1"/>
    <w:rsid w:val="00581318"/>
    <w:rsid w:val="00584162"/>
    <w:rsid w:val="005E0B06"/>
    <w:rsid w:val="00601BD2"/>
    <w:rsid w:val="006138A8"/>
    <w:rsid w:val="00654F58"/>
    <w:rsid w:val="00665ACB"/>
    <w:rsid w:val="00680789"/>
    <w:rsid w:val="00695F72"/>
    <w:rsid w:val="006A4117"/>
    <w:rsid w:val="006A4BFA"/>
    <w:rsid w:val="007242BD"/>
    <w:rsid w:val="00726D92"/>
    <w:rsid w:val="00794C49"/>
    <w:rsid w:val="007979F6"/>
    <w:rsid w:val="007A2A6E"/>
    <w:rsid w:val="007B03F2"/>
    <w:rsid w:val="007B3E91"/>
    <w:rsid w:val="00813B68"/>
    <w:rsid w:val="00853D4F"/>
    <w:rsid w:val="008562CF"/>
    <w:rsid w:val="00871621"/>
    <w:rsid w:val="008A4DDF"/>
    <w:rsid w:val="008B3137"/>
    <w:rsid w:val="008E5EDA"/>
    <w:rsid w:val="008F0DDB"/>
    <w:rsid w:val="008F3E72"/>
    <w:rsid w:val="0096338C"/>
    <w:rsid w:val="00983F1D"/>
    <w:rsid w:val="009862C7"/>
    <w:rsid w:val="009D3D60"/>
    <w:rsid w:val="009D49BC"/>
    <w:rsid w:val="009E1C48"/>
    <w:rsid w:val="009F2B55"/>
    <w:rsid w:val="009F71EA"/>
    <w:rsid w:val="00A0301D"/>
    <w:rsid w:val="00A04256"/>
    <w:rsid w:val="00A2628C"/>
    <w:rsid w:val="00A42F82"/>
    <w:rsid w:val="00A85C48"/>
    <w:rsid w:val="00A8791A"/>
    <w:rsid w:val="00A90DDB"/>
    <w:rsid w:val="00A92DE4"/>
    <w:rsid w:val="00AA7BC6"/>
    <w:rsid w:val="00AD6C10"/>
    <w:rsid w:val="00AD79B0"/>
    <w:rsid w:val="00AF24FE"/>
    <w:rsid w:val="00B22D5C"/>
    <w:rsid w:val="00B40717"/>
    <w:rsid w:val="00B50B80"/>
    <w:rsid w:val="00B62A20"/>
    <w:rsid w:val="00B7083E"/>
    <w:rsid w:val="00B76D2A"/>
    <w:rsid w:val="00B84814"/>
    <w:rsid w:val="00C13EB2"/>
    <w:rsid w:val="00C41A6D"/>
    <w:rsid w:val="00C8066B"/>
    <w:rsid w:val="00C8774B"/>
    <w:rsid w:val="00CA230D"/>
    <w:rsid w:val="00CA3061"/>
    <w:rsid w:val="00CC4633"/>
    <w:rsid w:val="00CC6C07"/>
    <w:rsid w:val="00CE2C20"/>
    <w:rsid w:val="00D035EF"/>
    <w:rsid w:val="00D056A9"/>
    <w:rsid w:val="00D4623C"/>
    <w:rsid w:val="00D86332"/>
    <w:rsid w:val="00DB0F7C"/>
    <w:rsid w:val="00DD7EC1"/>
    <w:rsid w:val="00DE0D91"/>
    <w:rsid w:val="00DE1BF9"/>
    <w:rsid w:val="00DE7243"/>
    <w:rsid w:val="00DF2AF2"/>
    <w:rsid w:val="00DF3E95"/>
    <w:rsid w:val="00E2597E"/>
    <w:rsid w:val="00E4375E"/>
    <w:rsid w:val="00E66C16"/>
    <w:rsid w:val="00E72405"/>
    <w:rsid w:val="00E90A07"/>
    <w:rsid w:val="00E96763"/>
    <w:rsid w:val="00EA7AB7"/>
    <w:rsid w:val="00EB190C"/>
    <w:rsid w:val="00EB696F"/>
    <w:rsid w:val="00F30A6A"/>
    <w:rsid w:val="00F40CCD"/>
    <w:rsid w:val="00F4116F"/>
    <w:rsid w:val="00FA0B27"/>
    <w:rsid w:val="00FA5836"/>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56E"/>
  <w15:docId w15:val="{E7BFC2D1-29B8-4ED9-80B7-6D009906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lang w:val="en-GB"/>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lang w:val="en-GB"/>
    </w:rPr>
  </w:style>
  <w:style w:type="paragraph" w:customStyle="1" w:styleId="p1">
    <w:name w:val="p1"/>
    <w:basedOn w:val="Normal"/>
    <w:rsid w:val="00A0301D"/>
    <w:rPr>
      <w:rFonts w:ascii="Arial" w:eastAsia="Times New Roman" w:hAnsi="Arial" w:cs="Arial"/>
      <w:sz w:val="17"/>
      <w:szCs w:val="17"/>
      <w:lang w:val="en-GB"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NormalWeb">
    <w:name w:val="Normal (Web)"/>
    <w:basedOn w:val="Normal"/>
    <w:uiPriority w:val="99"/>
    <w:unhideWhenUsed/>
    <w:rsid w:val="007979F6"/>
    <w:pPr>
      <w:spacing w:before="100" w:beforeAutospacing="1" w:after="100" w:afterAutospacing="1"/>
    </w:pPr>
    <w:rPr>
      <w:rFonts w:ascii="Times New Roman" w:eastAsia="Times New Roman" w:hAnsi="Times New Roman" w:cs="Times New Roman"/>
      <w:sz w:val="24"/>
    </w:rPr>
  </w:style>
  <w:style w:type="paragraph" w:customStyle="1" w:styleId="Standard1">
    <w:name w:val="Standard1"/>
    <w:rsid w:val="00132099"/>
    <w:pPr>
      <w:suppressAutoHyphens/>
      <w:autoSpaceDN w:val="0"/>
      <w:spacing w:after="0" w:line="240" w:lineRule="auto"/>
    </w:pPr>
    <w:rPr>
      <w:rFonts w:ascii="Verdana" w:eastAsia="Times New Roman" w:hAnsi="Verdana" w:cs="Times New Roman"/>
      <w:kern w:val="3"/>
      <w:sz w:val="2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miraclon-corporation/" TargetMode="External"/><Relationship Id="rId3" Type="http://schemas.openxmlformats.org/officeDocument/2006/relationships/webSettings" Target="webSettings.xml"/><Relationship Id="rId7" Type="http://schemas.openxmlformats.org/officeDocument/2006/relationships/hyperlink" Target="http://www.miracl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oods@adcomms.co.uk" TargetMode="External"/><Relationship Id="rId11" Type="http://schemas.openxmlformats.org/officeDocument/2006/relationships/theme" Target="theme/theme1.xml"/><Relationship Id="rId5" Type="http://schemas.openxmlformats.org/officeDocument/2006/relationships/hyperlink" Target="mailto:elni.vanrensburg@miraclon.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youtube.com/channel/UCAZGpziB6Lq_Kx8ROgoMdC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5672</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ALFT</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ALFT</dc:title>
  <dc:subject/>
  <dc:creator>Van Rensburg, Elni</dc:creator>
  <cp:keywords/>
  <dc:description/>
  <cp:lastModifiedBy>Josie Fellows</cp:lastModifiedBy>
  <cp:revision>8</cp:revision>
  <dcterms:created xsi:type="dcterms:W3CDTF">2022-11-29T19:19:00Z</dcterms:created>
  <dcterms:modified xsi:type="dcterms:W3CDTF">2022-12-19T08:45:00Z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ca0fe9dc70d678058ef93e0707ff396f8b633fe1439ad7e4727b442e5804c65c</vt:lpwstr>
  </property>
</Properties>
</file>