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6D61B389" w:rsidR="00412FD3" w:rsidRPr="00E720AB"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Profil client</w:t>
      </w:r>
    </w:p>
    <w:p w14:paraId="394EDA70" w14:textId="77777777" w:rsidR="00412FD3" w:rsidRPr="009775D9" w:rsidRDefault="00412FD3" w:rsidP="008562CF">
      <w:pPr>
        <w:rPr>
          <w:rFonts w:ascii="Arial" w:hAnsi="Arial" w:cs="Arial"/>
          <w:sz w:val="20"/>
          <w:szCs w:val="20"/>
        </w:rPr>
      </w:pPr>
    </w:p>
    <w:p w14:paraId="351C6B1D" w14:textId="77777777" w:rsidR="00B66BBC" w:rsidRDefault="00B66BBC" w:rsidP="00B66BBC">
      <w:pPr>
        <w:pStyle w:val="Standard"/>
        <w:rPr>
          <w:rFonts w:ascii="Arial" w:hAnsi="Arial" w:cs="Arial"/>
          <w:szCs w:val="20"/>
        </w:rPr>
      </w:pPr>
      <w:r>
        <w:rPr>
          <w:rFonts w:ascii="Arial" w:hAnsi="Arial" w:cs="Arial"/>
        </w:rPr>
        <w:t>Contact presse :</w:t>
      </w:r>
    </w:p>
    <w:p w14:paraId="1E45FF52" w14:textId="77777777" w:rsidR="00B66BBC" w:rsidRPr="00B66BBC" w:rsidRDefault="00B66BBC" w:rsidP="00B66BBC">
      <w:pPr>
        <w:pStyle w:val="Standard"/>
        <w:rPr>
          <w:rFonts w:ascii="Arial" w:hAnsi="Arial" w:cs="Arial"/>
          <w:szCs w:val="20"/>
        </w:rPr>
      </w:pPr>
      <w:r w:rsidRPr="00B66BBC">
        <w:rPr>
          <w:rFonts w:ascii="Arial" w:hAnsi="Arial" w:cs="Arial"/>
          <w:color w:val="000000"/>
        </w:rPr>
        <w:t xml:space="preserve">Elni Van Rensburg - +1 830 317 0950 – </w:t>
      </w:r>
      <w:hyperlink r:id="rId7" w:history="1">
        <w:r w:rsidRPr="00B66BBC">
          <w:rPr>
            <w:rStyle w:val="Hyperlink"/>
            <w:rFonts w:ascii="Arial" w:hAnsi="Arial" w:cs="Arial"/>
          </w:rPr>
          <w:t>elni.vanrensburg@miraclon.com</w:t>
        </w:r>
      </w:hyperlink>
      <w:r w:rsidRPr="00B66BBC">
        <w:rPr>
          <w:rFonts w:ascii="Arial" w:hAnsi="Arial" w:cs="Arial"/>
          <w:color w:val="000000"/>
        </w:rPr>
        <w:t xml:space="preserve">  </w:t>
      </w:r>
    </w:p>
    <w:p w14:paraId="7E60A0B6" w14:textId="77777777" w:rsidR="00B66BBC" w:rsidRPr="00B66BBC" w:rsidRDefault="00B66BBC" w:rsidP="00B66BBC">
      <w:pPr>
        <w:pStyle w:val="Standard"/>
        <w:rPr>
          <w:rFonts w:ascii="Arial" w:hAnsi="Arial" w:cs="Arial"/>
          <w:color w:val="000000"/>
          <w:szCs w:val="20"/>
        </w:rPr>
      </w:pPr>
      <w:r w:rsidRPr="00B66BBC">
        <w:rPr>
          <w:rFonts w:ascii="Arial" w:hAnsi="Arial" w:cs="Arial"/>
          <w:bCs/>
          <w:color w:val="000000"/>
          <w:szCs w:val="20"/>
        </w:rPr>
        <w:t xml:space="preserve">AD Communications: Imogen Woods – +44 (0)1372 464 470 – </w:t>
      </w:r>
      <w:hyperlink r:id="rId8" w:history="1">
        <w:r w:rsidRPr="00B66BBC">
          <w:rPr>
            <w:rStyle w:val="Hyperlink"/>
            <w:rFonts w:ascii="Arial" w:hAnsi="Arial" w:cs="Arial"/>
            <w:bCs/>
            <w:szCs w:val="20"/>
          </w:rPr>
          <w:t>iwoods@adcomms.co.uk</w:t>
        </w:r>
      </w:hyperlink>
    </w:p>
    <w:p w14:paraId="5C026199" w14:textId="77777777" w:rsidR="00B66BBC" w:rsidRPr="00B66BBC" w:rsidRDefault="00B66BBC" w:rsidP="00B66BBC">
      <w:pPr>
        <w:pStyle w:val="Standard"/>
        <w:rPr>
          <w:rFonts w:ascii="Arial" w:hAnsi="Arial" w:cs="Arial"/>
          <w:color w:val="000000"/>
          <w:szCs w:val="20"/>
        </w:rPr>
      </w:pPr>
    </w:p>
    <w:p w14:paraId="6267119B" w14:textId="4C11716C" w:rsidR="00B66BBC" w:rsidRDefault="00B66BBC" w:rsidP="00B66BBC">
      <w:pPr>
        <w:pStyle w:val="Standard"/>
        <w:rPr>
          <w:rFonts w:ascii="Arial" w:hAnsi="Arial" w:cs="Arial"/>
          <w:color w:val="000000"/>
        </w:rPr>
      </w:pPr>
      <w:r>
        <w:rPr>
          <w:rFonts w:ascii="Arial" w:hAnsi="Arial" w:cs="Arial"/>
          <w:color w:val="000000"/>
        </w:rPr>
        <w:t>19</w:t>
      </w:r>
      <w:r>
        <w:rPr>
          <w:rFonts w:ascii="Arial" w:hAnsi="Arial" w:cs="Arial"/>
          <w:color w:val="000000"/>
        </w:rPr>
        <w:t xml:space="preserve"> décembre 2022</w:t>
      </w:r>
    </w:p>
    <w:p w14:paraId="76AC6A35" w14:textId="77777777" w:rsidR="00412FD3" w:rsidRPr="009775D9" w:rsidRDefault="00412FD3" w:rsidP="008562CF">
      <w:pPr>
        <w:pStyle w:val="Standard"/>
        <w:rPr>
          <w:rFonts w:ascii="Arial" w:hAnsi="Arial" w:cs="Arial"/>
          <w:color w:val="000000"/>
          <w:szCs w:val="20"/>
        </w:rPr>
      </w:pPr>
    </w:p>
    <w:p w14:paraId="4F736631" w14:textId="77777777" w:rsidR="00412FD3" w:rsidRPr="009775D9" w:rsidRDefault="00412FD3" w:rsidP="008562CF">
      <w:pPr>
        <w:pStyle w:val="Standard"/>
        <w:rPr>
          <w:rFonts w:ascii="Arial" w:hAnsi="Arial" w:cs="Arial"/>
        </w:rPr>
      </w:pPr>
    </w:p>
    <w:p w14:paraId="13EF0030" w14:textId="6512B30B" w:rsidR="00E66C16" w:rsidRPr="00B66BBC" w:rsidRDefault="00572033" w:rsidP="00E66C16">
      <w:pPr>
        <w:spacing w:line="360" w:lineRule="auto"/>
        <w:jc w:val="center"/>
        <w:rPr>
          <w:rFonts w:ascii="Arial" w:hAnsi="Arial" w:cs="Arial"/>
          <w:b/>
          <w:bCs/>
          <w:color w:val="000000" w:themeColor="text1"/>
          <w:sz w:val="26"/>
          <w:szCs w:val="26"/>
        </w:rPr>
      </w:pPr>
      <w:r w:rsidRPr="00B66BBC">
        <w:rPr>
          <w:rFonts w:ascii="Arial" w:hAnsi="Arial"/>
          <w:b/>
          <w:color w:val="000000" w:themeColor="text1"/>
          <w:sz w:val="26"/>
          <w:szCs w:val="26"/>
        </w:rPr>
        <w:t>ALFT Packaging </w:t>
      </w:r>
      <w:proofErr w:type="spellStart"/>
      <w:r w:rsidRPr="00B66BBC">
        <w:rPr>
          <w:rFonts w:ascii="Arial" w:hAnsi="Arial"/>
          <w:b/>
          <w:color w:val="000000" w:themeColor="text1"/>
          <w:sz w:val="26"/>
          <w:szCs w:val="26"/>
        </w:rPr>
        <w:t>Company</w:t>
      </w:r>
      <w:proofErr w:type="spellEnd"/>
      <w:r w:rsidRPr="00B66BBC">
        <w:rPr>
          <w:rFonts w:ascii="Arial" w:hAnsi="Arial"/>
          <w:b/>
          <w:color w:val="000000" w:themeColor="text1"/>
          <w:sz w:val="26"/>
          <w:szCs w:val="26"/>
        </w:rPr>
        <w:t xml:space="preserve"> met en place une nouvelle force </w:t>
      </w:r>
      <w:proofErr w:type="spellStart"/>
      <w:r w:rsidRPr="00B66BBC">
        <w:rPr>
          <w:rFonts w:ascii="Arial" w:hAnsi="Arial"/>
          <w:b/>
          <w:color w:val="000000" w:themeColor="text1"/>
          <w:sz w:val="26"/>
          <w:szCs w:val="26"/>
        </w:rPr>
        <w:t>flexo</w:t>
      </w:r>
      <w:proofErr w:type="spellEnd"/>
      <w:r w:rsidRPr="00B66BBC">
        <w:rPr>
          <w:rFonts w:ascii="Arial" w:hAnsi="Arial"/>
          <w:b/>
          <w:color w:val="000000" w:themeColor="text1"/>
          <w:sz w:val="26"/>
          <w:szCs w:val="26"/>
        </w:rPr>
        <w:t xml:space="preserve"> dans le sud de l’Asie avec</w:t>
      </w:r>
      <w:r w:rsidR="009775D9" w:rsidRPr="00B66BBC">
        <w:rPr>
          <w:rFonts w:ascii="Arial" w:hAnsi="Arial"/>
          <w:b/>
          <w:color w:val="000000" w:themeColor="text1"/>
          <w:sz w:val="26"/>
          <w:szCs w:val="26"/>
        </w:rPr>
        <w:t xml:space="preserve"> </w:t>
      </w:r>
      <w:r w:rsidRPr="00B66BBC">
        <w:rPr>
          <w:rFonts w:ascii="Arial" w:hAnsi="Arial"/>
          <w:b/>
          <w:color w:val="000000" w:themeColor="text1"/>
          <w:sz w:val="26"/>
          <w:szCs w:val="26"/>
        </w:rPr>
        <w:t>le KODAK FLEXCEL NX System de Miraclon</w:t>
      </w:r>
    </w:p>
    <w:p w14:paraId="6AF4CA24" w14:textId="77777777" w:rsidR="00572033" w:rsidRPr="0041594E" w:rsidRDefault="00572033" w:rsidP="00572033">
      <w:pPr>
        <w:spacing w:line="360" w:lineRule="auto"/>
        <w:rPr>
          <w:rFonts w:ascii="Arial" w:hAnsi="Arial" w:cs="Arial"/>
          <w:color w:val="000000" w:themeColor="text1"/>
          <w:szCs w:val="22"/>
        </w:rPr>
      </w:pPr>
    </w:p>
    <w:p w14:paraId="4BFBC688" w14:textId="477D8512" w:rsidR="00572033" w:rsidRPr="0041594E" w:rsidRDefault="00AF24FE" w:rsidP="00572033">
      <w:pPr>
        <w:spacing w:line="360" w:lineRule="auto"/>
        <w:rPr>
          <w:rFonts w:ascii="Arial" w:hAnsi="Arial" w:cs="Arial"/>
          <w:b/>
          <w:bCs/>
          <w:color w:val="000000" w:themeColor="text1"/>
          <w:szCs w:val="22"/>
        </w:rPr>
      </w:pPr>
      <w:r>
        <w:rPr>
          <w:rFonts w:ascii="Arial" w:hAnsi="Arial"/>
          <w:color w:val="000000" w:themeColor="text1"/>
        </w:rPr>
        <w:t xml:space="preserve">Pour </w:t>
      </w:r>
      <w:proofErr w:type="spellStart"/>
      <w:r>
        <w:rPr>
          <w:rFonts w:ascii="Arial" w:hAnsi="Arial"/>
          <w:color w:val="000000" w:themeColor="text1"/>
        </w:rPr>
        <w:t>Lakshman</w:t>
      </w:r>
      <w:proofErr w:type="spellEnd"/>
      <w:r>
        <w:rPr>
          <w:rFonts w:ascii="Arial" w:hAnsi="Arial"/>
          <w:color w:val="000000" w:themeColor="text1"/>
        </w:rPr>
        <w:t> De </w:t>
      </w:r>
      <w:proofErr w:type="spellStart"/>
      <w:r>
        <w:rPr>
          <w:rFonts w:ascii="Arial" w:hAnsi="Arial"/>
          <w:color w:val="000000" w:themeColor="text1"/>
        </w:rPr>
        <w:t>Fonseka</w:t>
      </w:r>
      <w:proofErr w:type="spellEnd"/>
      <w:r>
        <w:rPr>
          <w:rFonts w:ascii="Arial" w:hAnsi="Arial"/>
          <w:color w:val="000000" w:themeColor="text1"/>
        </w:rPr>
        <w:t>, directeur général d’ALFT Packaging </w:t>
      </w:r>
      <w:proofErr w:type="spellStart"/>
      <w:r>
        <w:rPr>
          <w:rFonts w:ascii="Arial" w:hAnsi="Arial"/>
          <w:color w:val="000000" w:themeColor="text1"/>
        </w:rPr>
        <w:t>Company</w:t>
      </w:r>
      <w:proofErr w:type="spellEnd"/>
      <w:r>
        <w:rPr>
          <w:rFonts w:ascii="Arial" w:hAnsi="Arial"/>
          <w:color w:val="000000" w:themeColor="text1"/>
        </w:rPr>
        <w:t xml:space="preserve">, l’inauguration officielle en août du nouveau site de production </w:t>
      </w:r>
      <w:proofErr w:type="spellStart"/>
      <w:r>
        <w:rPr>
          <w:rFonts w:ascii="Arial" w:hAnsi="Arial"/>
          <w:color w:val="000000" w:themeColor="text1"/>
        </w:rPr>
        <w:t>flexo</w:t>
      </w:r>
      <w:proofErr w:type="spellEnd"/>
      <w:r>
        <w:rPr>
          <w:rFonts w:ascii="Arial" w:hAnsi="Arial"/>
          <w:color w:val="000000" w:themeColor="text1"/>
        </w:rPr>
        <w:t xml:space="preserve"> d’emballages haut de gamme d’ALFT Packaging à </w:t>
      </w:r>
      <w:proofErr w:type="spellStart"/>
      <w:r>
        <w:rPr>
          <w:rFonts w:ascii="Arial" w:hAnsi="Arial"/>
          <w:color w:val="000000" w:themeColor="text1"/>
        </w:rPr>
        <w:t>Kotugoda</w:t>
      </w:r>
      <w:proofErr w:type="spellEnd"/>
      <w:r>
        <w:rPr>
          <w:rFonts w:ascii="Arial" w:hAnsi="Arial"/>
          <w:color w:val="000000" w:themeColor="text1"/>
        </w:rPr>
        <w:t xml:space="preserve">, au Sri Lanka, a marqué un retour à ses racines technologiques. C’est en effet par le biais du pelliculage </w:t>
      </w:r>
      <w:proofErr w:type="spellStart"/>
      <w:r>
        <w:rPr>
          <w:rFonts w:ascii="Arial" w:hAnsi="Arial"/>
          <w:color w:val="000000" w:themeColor="text1"/>
        </w:rPr>
        <w:t>flexo</w:t>
      </w:r>
      <w:proofErr w:type="spellEnd"/>
      <w:r>
        <w:rPr>
          <w:rFonts w:ascii="Arial" w:hAnsi="Arial"/>
          <w:color w:val="000000" w:themeColor="text1"/>
        </w:rPr>
        <w:t xml:space="preserve"> que M. De </w:t>
      </w:r>
      <w:proofErr w:type="spellStart"/>
      <w:r>
        <w:rPr>
          <w:rFonts w:ascii="Arial" w:hAnsi="Arial"/>
          <w:color w:val="000000" w:themeColor="text1"/>
        </w:rPr>
        <w:t>Fonseka</w:t>
      </w:r>
      <w:proofErr w:type="spellEnd"/>
      <w:r>
        <w:rPr>
          <w:rFonts w:ascii="Arial" w:hAnsi="Arial"/>
          <w:color w:val="000000" w:themeColor="text1"/>
        </w:rPr>
        <w:t xml:space="preserve"> a fait son entrée dans le secteur de l’impression il y a 30 ans, avant de faire d’ALFT un acteur de premier plan de la production d’emballages pour l’industrie alimentaire.</w:t>
      </w:r>
    </w:p>
    <w:p w14:paraId="14FC2833" w14:textId="77777777" w:rsidR="00572033" w:rsidRPr="0041594E" w:rsidRDefault="00572033" w:rsidP="00572033">
      <w:pPr>
        <w:spacing w:line="360" w:lineRule="auto"/>
        <w:rPr>
          <w:rFonts w:ascii="Arial" w:hAnsi="Arial" w:cs="Arial"/>
          <w:color w:val="000000" w:themeColor="text1"/>
          <w:szCs w:val="22"/>
        </w:rPr>
      </w:pPr>
    </w:p>
    <w:p w14:paraId="289EE95F" w14:textId="7DCD96C3"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 L’héliogravure constituait à l’époque l’option de prédilection des marques pour une reproduction tonale de qualité, et c’est donc la direction que nous avons prise et adoptée pendant environ 25 ans. L’histoire est cependant bien différente aujourd’hui. En termes de qualité, nous ne voyons aucune différence entre l’héliogravure et la </w:t>
      </w:r>
      <w:proofErr w:type="spellStart"/>
      <w:r>
        <w:rPr>
          <w:rFonts w:ascii="Arial" w:hAnsi="Arial"/>
          <w:color w:val="000000" w:themeColor="text1"/>
        </w:rPr>
        <w:t>flexo</w:t>
      </w:r>
      <w:proofErr w:type="spellEnd"/>
      <w:r>
        <w:rPr>
          <w:rFonts w:ascii="Arial" w:hAnsi="Arial"/>
          <w:color w:val="000000" w:themeColor="text1"/>
        </w:rPr>
        <w:t>, presque exclusivement grâce aux progrès de l’imagerie des plaques rendus possibles par la technologie FLEXCEL NX. Ce nouveau site de production atteste de notre confiance dans l’avenir de la flexographie ».</w:t>
      </w:r>
    </w:p>
    <w:p w14:paraId="736BA7DE" w14:textId="77777777" w:rsidR="00572033" w:rsidRPr="0041594E" w:rsidRDefault="00572033" w:rsidP="00572033">
      <w:pPr>
        <w:spacing w:line="360" w:lineRule="auto"/>
        <w:rPr>
          <w:rFonts w:ascii="Arial" w:hAnsi="Arial" w:cs="Arial"/>
          <w:color w:val="000000" w:themeColor="text1"/>
          <w:szCs w:val="22"/>
        </w:rPr>
      </w:pPr>
    </w:p>
    <w:p w14:paraId="0413DEFF" w14:textId="77777777"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Production en interne pour un contrôle total</w:t>
      </w:r>
    </w:p>
    <w:p w14:paraId="095E8D1E" w14:textId="31F6D57A"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Désireuse de ramener la production de plaques en interne, ALFT a installé sur son nouveau site de production un FLEXCEL NX 4260 System pour fournir des plaques à sa nouvelle presse MIRAFLEX II de </w:t>
      </w:r>
      <w:proofErr w:type="spellStart"/>
      <w:r>
        <w:rPr>
          <w:rFonts w:ascii="Arial" w:hAnsi="Arial"/>
          <w:color w:val="000000" w:themeColor="text1"/>
        </w:rPr>
        <w:t>Windmöller</w:t>
      </w:r>
      <w:proofErr w:type="spellEnd"/>
      <w:r>
        <w:rPr>
          <w:rFonts w:ascii="Arial" w:hAnsi="Arial"/>
          <w:color w:val="000000" w:themeColor="text1"/>
        </w:rPr>
        <w:t xml:space="preserve"> &amp; </w:t>
      </w:r>
      <w:proofErr w:type="spellStart"/>
      <w:r>
        <w:rPr>
          <w:rFonts w:ascii="Arial" w:hAnsi="Arial"/>
          <w:color w:val="000000" w:themeColor="text1"/>
        </w:rPr>
        <w:t>Hölscher</w:t>
      </w:r>
      <w:proofErr w:type="spellEnd"/>
      <w:r>
        <w:rPr>
          <w:rFonts w:ascii="Arial" w:hAnsi="Arial"/>
          <w:color w:val="000000" w:themeColor="text1"/>
        </w:rPr>
        <w:t xml:space="preserve">. Comme l’explique M. De </w:t>
      </w:r>
      <w:proofErr w:type="spellStart"/>
      <w:r>
        <w:rPr>
          <w:rFonts w:ascii="Arial" w:hAnsi="Arial"/>
          <w:color w:val="000000" w:themeColor="text1"/>
        </w:rPr>
        <w:t>Fonseka</w:t>
      </w:r>
      <w:proofErr w:type="spellEnd"/>
      <w:r>
        <w:rPr>
          <w:rFonts w:ascii="Arial" w:hAnsi="Arial"/>
          <w:color w:val="000000" w:themeColor="text1"/>
        </w:rPr>
        <w:t xml:space="preserve"> : « L’investissement dans la fabrication de plaques et l’impression </w:t>
      </w:r>
      <w:proofErr w:type="spellStart"/>
      <w:r>
        <w:rPr>
          <w:rFonts w:ascii="Arial" w:hAnsi="Arial"/>
          <w:color w:val="000000" w:themeColor="text1"/>
        </w:rPr>
        <w:t>flexo</w:t>
      </w:r>
      <w:proofErr w:type="spellEnd"/>
      <w:r>
        <w:rPr>
          <w:rFonts w:ascii="Arial" w:hAnsi="Arial"/>
          <w:color w:val="000000" w:themeColor="text1"/>
        </w:rPr>
        <w:t xml:space="preserve"> en interne nous permet d’exercer un contrôle total sur la production et est synonyme d’une foule d’avantages pertinents pour nos clients. La rapidité d’exécution de la </w:t>
      </w:r>
      <w:proofErr w:type="spellStart"/>
      <w:r>
        <w:rPr>
          <w:rFonts w:ascii="Arial" w:hAnsi="Arial"/>
          <w:color w:val="000000" w:themeColor="text1"/>
        </w:rPr>
        <w:t>flexo</w:t>
      </w:r>
      <w:proofErr w:type="spellEnd"/>
      <w:r>
        <w:rPr>
          <w:rFonts w:ascii="Arial" w:hAnsi="Arial"/>
          <w:color w:val="000000" w:themeColor="text1"/>
        </w:rPr>
        <w:t xml:space="preserve"> constitue un atout particulier, car elle permet d’accélérer les modifications de la conception de l’emballage, que ce soit au niveau de la couleur ou des variations régionales. L’héliogravure implique des délais d’exécution de trois à quatre semaines pour les cylindres, qui doivent tous être importés. Et si </w:t>
      </w:r>
      <w:r>
        <w:rPr>
          <w:rFonts w:ascii="Arial" w:hAnsi="Arial"/>
          <w:color w:val="000000" w:themeColor="text1"/>
        </w:rPr>
        <w:lastRenderedPageBreak/>
        <w:t>un cylindre est endommagé en production, son remplacement se fait attendre pendant 10 à 12 jours. Si l’on compare cela aux 90 minutes nécessaires pour produire de nouvelles plaques FLEXCEL NX Plates, les avantages sont indéniables.</w:t>
      </w:r>
    </w:p>
    <w:p w14:paraId="0B587F62" w14:textId="77777777" w:rsidR="00572033" w:rsidRPr="0041594E" w:rsidRDefault="00572033" w:rsidP="00572033">
      <w:pPr>
        <w:spacing w:line="360" w:lineRule="auto"/>
        <w:rPr>
          <w:rFonts w:ascii="Arial" w:hAnsi="Arial" w:cs="Arial"/>
          <w:color w:val="000000" w:themeColor="text1"/>
          <w:szCs w:val="22"/>
        </w:rPr>
      </w:pPr>
    </w:p>
    <w:p w14:paraId="5D1B9104" w14:textId="77777777"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Nous pouvons également garantir aux marques la confidentialité, si importante lorsqu’elles lancent de nouveaux produits et conceptions – et qui peut poser problème avec l’héliogravure, compte tenu du temps écoulé entre la production de la maquette et la réception des cylindres. »</w:t>
      </w:r>
    </w:p>
    <w:p w14:paraId="05972C0F" w14:textId="77777777" w:rsidR="00572033" w:rsidRPr="0041594E" w:rsidRDefault="00572033" w:rsidP="00572033">
      <w:pPr>
        <w:spacing w:line="360" w:lineRule="auto"/>
        <w:rPr>
          <w:rFonts w:ascii="Arial" w:hAnsi="Arial" w:cs="Arial"/>
          <w:color w:val="000000" w:themeColor="text1"/>
          <w:szCs w:val="22"/>
        </w:rPr>
      </w:pPr>
    </w:p>
    <w:p w14:paraId="1381FA9E" w14:textId="7DA7E752" w:rsidR="00572033" w:rsidRPr="0041594E" w:rsidRDefault="00194941" w:rsidP="00572033">
      <w:pPr>
        <w:spacing w:line="360" w:lineRule="auto"/>
        <w:rPr>
          <w:rFonts w:ascii="Arial" w:hAnsi="Arial" w:cs="Arial"/>
          <w:b/>
          <w:bCs/>
          <w:color w:val="000000" w:themeColor="text1"/>
          <w:szCs w:val="22"/>
        </w:rPr>
      </w:pPr>
      <w:r>
        <w:rPr>
          <w:rFonts w:ascii="Arial" w:hAnsi="Arial"/>
          <w:b/>
          <w:color w:val="000000" w:themeColor="text1"/>
        </w:rPr>
        <w:t>Les marques saluent cet investissement dans la « meilleure technologie la plus récente »</w:t>
      </w:r>
    </w:p>
    <w:p w14:paraId="7C783797" w14:textId="6FAD330B"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Bon nombre des clients de marques d’ALFT se trouvaient dans le public lors de la cérémonie d’inauguration, aux côtés de responsables politiques et d’entreprises locales, ainsi que de partenaires technologiques d’ALFT. Saluant l’investissement d’ALFT dans « la meilleure technologie la plus récente », Mme Hajar </w:t>
      </w:r>
      <w:proofErr w:type="spellStart"/>
      <w:r>
        <w:rPr>
          <w:rFonts w:ascii="Arial" w:hAnsi="Arial"/>
          <w:color w:val="000000" w:themeColor="text1"/>
        </w:rPr>
        <w:t>Alafifi</w:t>
      </w:r>
      <w:proofErr w:type="spellEnd"/>
      <w:r>
        <w:rPr>
          <w:rFonts w:ascii="Arial" w:hAnsi="Arial"/>
          <w:color w:val="000000" w:themeColor="text1"/>
        </w:rPr>
        <w:t>, présidente et directrice générale d’Unilever Sri Lanka, a prédit que « l’existence d’un tel site fera du Sri Lanka un partenaire de choix pour les pays d’Asie du Sud et du Sud-Est ».</w:t>
      </w:r>
    </w:p>
    <w:p w14:paraId="2AF9A4E7" w14:textId="77777777" w:rsidR="00572033" w:rsidRPr="0041594E" w:rsidRDefault="00572033" w:rsidP="00572033">
      <w:pPr>
        <w:spacing w:line="360" w:lineRule="auto"/>
        <w:rPr>
          <w:rFonts w:ascii="Arial" w:hAnsi="Arial" w:cs="Arial"/>
          <w:color w:val="000000" w:themeColor="text1"/>
          <w:szCs w:val="22"/>
        </w:rPr>
      </w:pPr>
    </w:p>
    <w:p w14:paraId="4637EDEF" w14:textId="5DC73FF0"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Elle a également décrit de manière évocatrice ce qu’implique le passage de l’héliogravure à la </w:t>
      </w:r>
      <w:proofErr w:type="spellStart"/>
      <w:r>
        <w:rPr>
          <w:rFonts w:ascii="Arial" w:hAnsi="Arial"/>
          <w:color w:val="000000" w:themeColor="text1"/>
        </w:rPr>
        <w:t>flexo</w:t>
      </w:r>
      <w:proofErr w:type="spellEnd"/>
      <w:r>
        <w:rPr>
          <w:rFonts w:ascii="Arial" w:hAnsi="Arial"/>
          <w:color w:val="000000" w:themeColor="text1"/>
        </w:rPr>
        <w:t xml:space="preserve"> pour tous les propriétaires de marques. « Nous devons actuellement nous rendre dans des endroits comme Dubaï pour ce travail, ce qui peut prendre six semaines. Le fait de pouvoir désormais l’effectuer au Sri Lanka nous assure une agilité et une flexibilité optimisées, ainsi qu’une commercialisation plus rapide. »</w:t>
      </w:r>
    </w:p>
    <w:p w14:paraId="6AAFD69E" w14:textId="77777777" w:rsidR="00572033" w:rsidRPr="0041594E" w:rsidRDefault="00572033" w:rsidP="00572033">
      <w:pPr>
        <w:spacing w:line="360" w:lineRule="auto"/>
        <w:rPr>
          <w:rFonts w:ascii="Arial" w:hAnsi="Arial" w:cs="Arial"/>
          <w:color w:val="000000" w:themeColor="text1"/>
          <w:szCs w:val="22"/>
        </w:rPr>
      </w:pPr>
    </w:p>
    <w:p w14:paraId="76C961B5" w14:textId="65DDF06B"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Une production efficace fait figure de réelle priorité d’ALFT. Ainsi, lors de la mise en place de son activité d’héliogravure, la société a emmené des collaborateurs clés au Japon pour étudier l’approche de ce pays en matière de production efficace. Leurs enseignements ont incité ALFT à reproduire et mettre en œuvre la même approche, les amenant à construire un site à la pointe de la technologie, respectant des normes strictes en matière d’hygiène et de nettoyage. Cela lui a également permis de devenir le seul site de conditionnement du Sri Lanka à avoir obtenu à ce jour la note A+ dans le cadre de sa certification BRC Global Food </w:t>
      </w:r>
      <w:proofErr w:type="spellStart"/>
      <w:r>
        <w:rPr>
          <w:rFonts w:ascii="Arial" w:hAnsi="Arial"/>
          <w:color w:val="000000" w:themeColor="text1"/>
        </w:rPr>
        <w:t>Safety</w:t>
      </w:r>
      <w:proofErr w:type="spellEnd"/>
      <w:r>
        <w:rPr>
          <w:rFonts w:ascii="Arial" w:hAnsi="Arial"/>
          <w:color w:val="000000" w:themeColor="text1"/>
        </w:rPr>
        <w:t xml:space="preserve"> Standards.  Les performances sur presse des plaques FLEXCEL NX Plates sont donc particulièrement importantes. « L’uniformité des plaques nous permet de normaliser le processus de production et d’optimiser l’efficacité et la productivité de la nouvelle presse. Elle </w:t>
      </w:r>
      <w:r>
        <w:rPr>
          <w:rFonts w:ascii="Arial" w:hAnsi="Arial"/>
          <w:color w:val="000000" w:themeColor="text1"/>
        </w:rPr>
        <w:lastRenderedPageBreak/>
        <w:t>nous permet également de passer à la gamme chromatique étendue (ECG) pour certaines marques, ce qui représente un autre gain d’efficacité considérable. Les plaques FLEXCEL NX Plates sont également très durables, avec à la clé moins d’interruptions des machines. »</w:t>
      </w:r>
    </w:p>
    <w:p w14:paraId="26B655B1" w14:textId="77777777" w:rsidR="00572033" w:rsidRPr="0041594E" w:rsidRDefault="00572033" w:rsidP="00572033">
      <w:pPr>
        <w:spacing w:line="360" w:lineRule="auto"/>
        <w:rPr>
          <w:rFonts w:ascii="Arial" w:hAnsi="Arial" w:cs="Arial"/>
          <w:color w:val="000000" w:themeColor="text1"/>
          <w:szCs w:val="22"/>
        </w:rPr>
      </w:pPr>
    </w:p>
    <w:p w14:paraId="3C02215F" w14:textId="02924BCB"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 Choisissez toujours le produit numéro un »</w:t>
      </w:r>
    </w:p>
    <w:p w14:paraId="38C70A96" w14:textId="00312B04"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M. De </w:t>
      </w:r>
      <w:proofErr w:type="spellStart"/>
      <w:r>
        <w:rPr>
          <w:rFonts w:ascii="Arial" w:hAnsi="Arial"/>
          <w:color w:val="000000" w:themeColor="text1"/>
        </w:rPr>
        <w:t>Fonseka</w:t>
      </w:r>
      <w:proofErr w:type="spellEnd"/>
      <w:r>
        <w:rPr>
          <w:rFonts w:ascii="Arial" w:hAnsi="Arial"/>
          <w:color w:val="000000" w:themeColor="text1"/>
        </w:rPr>
        <w:t xml:space="preserve"> se réjouit de la validation de son enthousiasme initial pour la </w:t>
      </w:r>
      <w:proofErr w:type="spellStart"/>
      <w:r>
        <w:rPr>
          <w:rFonts w:ascii="Arial" w:hAnsi="Arial"/>
          <w:color w:val="000000" w:themeColor="text1"/>
        </w:rPr>
        <w:t>flexo</w:t>
      </w:r>
      <w:proofErr w:type="spellEnd"/>
      <w:r>
        <w:rPr>
          <w:rFonts w:ascii="Arial" w:hAnsi="Arial"/>
          <w:color w:val="000000" w:themeColor="text1"/>
        </w:rPr>
        <w:t xml:space="preserve">, cette technologie étant désormais largement reconnue comme une méthode de production de premier plan pour les emballages souples. Il attribue ce changement au FLEXCEL NX System : « Le concept de base et la conception de la presse </w:t>
      </w:r>
      <w:proofErr w:type="spellStart"/>
      <w:r>
        <w:rPr>
          <w:rFonts w:ascii="Arial" w:hAnsi="Arial"/>
          <w:color w:val="000000" w:themeColor="text1"/>
        </w:rPr>
        <w:t>flexo</w:t>
      </w:r>
      <w:proofErr w:type="spellEnd"/>
      <w:r>
        <w:rPr>
          <w:rFonts w:ascii="Arial" w:hAnsi="Arial"/>
          <w:color w:val="000000" w:themeColor="text1"/>
        </w:rPr>
        <w:t xml:space="preserve"> à impression centrale n’ont pas changé. Ce qui a changé, c’est le prépresse et la fabrication des plaques en amont de la presse, et cette évolution a bénéficié du soutien des fabricants d’</w:t>
      </w:r>
      <w:proofErr w:type="spellStart"/>
      <w:r>
        <w:rPr>
          <w:rFonts w:ascii="Arial" w:hAnsi="Arial"/>
          <w:color w:val="000000" w:themeColor="text1"/>
        </w:rPr>
        <w:t>anilox</w:t>
      </w:r>
      <w:proofErr w:type="spellEnd"/>
      <w:r>
        <w:rPr>
          <w:rFonts w:ascii="Arial" w:hAnsi="Arial"/>
          <w:color w:val="000000" w:themeColor="text1"/>
        </w:rPr>
        <w:t xml:space="preserve"> et d’encre. Tout est donc maintenant au bon niveau et va dans la bonne direction. »</w:t>
      </w:r>
    </w:p>
    <w:p w14:paraId="46EDE480" w14:textId="77777777" w:rsidR="00572033" w:rsidRPr="0041594E" w:rsidRDefault="00572033" w:rsidP="00572033">
      <w:pPr>
        <w:spacing w:line="360" w:lineRule="auto"/>
        <w:rPr>
          <w:rFonts w:ascii="Arial" w:hAnsi="Arial" w:cs="Arial"/>
          <w:color w:val="000000" w:themeColor="text1"/>
          <w:szCs w:val="22"/>
        </w:rPr>
      </w:pPr>
    </w:p>
    <w:p w14:paraId="227C44A3" w14:textId="654A725A"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Interrogé sur la raison pour laquelle ALFT a opté pour le FLEXCEL NX System, il a simplement déclaré qu’il s’agit « d’un équipement incroyable », ajoutant que « notre philosophie est toujours d’acheter ce qu’il y a de mieux. En choisissant autre chose que la solution numéro un, vous faites le choix du compromis et vous ne tirerez jamais le meilleur parti de votre configuration. Voilà pourquoi nous avons investi dans la presse MIRAFLEX II de W&amp;H et dans le FLEXCEL NX System. Reconnus comme faisant partie des meilleurs équipements de leur catégorie dans le secteur de la </w:t>
      </w:r>
      <w:proofErr w:type="spellStart"/>
      <w:r>
        <w:rPr>
          <w:rFonts w:ascii="Arial" w:hAnsi="Arial"/>
          <w:color w:val="000000" w:themeColor="text1"/>
        </w:rPr>
        <w:t>flexo</w:t>
      </w:r>
      <w:proofErr w:type="spellEnd"/>
      <w:r>
        <w:rPr>
          <w:rFonts w:ascii="Arial" w:hAnsi="Arial"/>
          <w:color w:val="000000" w:themeColor="text1"/>
        </w:rPr>
        <w:t>, ils fonctionnent harmonieusement ensemble, assurent des changements rapides et sont synonymes de délais d’exécution plus courts. »</w:t>
      </w:r>
    </w:p>
    <w:p w14:paraId="3FB4A1F3" w14:textId="77777777" w:rsidR="007B03F2" w:rsidRPr="0041594E" w:rsidRDefault="007B03F2" w:rsidP="00572033">
      <w:pPr>
        <w:spacing w:line="360" w:lineRule="auto"/>
        <w:rPr>
          <w:rFonts w:ascii="Arial" w:hAnsi="Arial" w:cs="Arial"/>
          <w:color w:val="000000" w:themeColor="text1"/>
          <w:szCs w:val="22"/>
        </w:rPr>
      </w:pPr>
    </w:p>
    <w:p w14:paraId="1461E301" w14:textId="77777777"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 xml:space="preserve">Passage de l’héliogravure à la </w:t>
      </w:r>
      <w:proofErr w:type="spellStart"/>
      <w:r>
        <w:rPr>
          <w:rFonts w:ascii="Arial" w:hAnsi="Arial"/>
          <w:b/>
          <w:color w:val="000000" w:themeColor="text1"/>
        </w:rPr>
        <w:t>flexo</w:t>
      </w:r>
      <w:proofErr w:type="spellEnd"/>
    </w:p>
    <w:p w14:paraId="0A4E6346" w14:textId="0A6A5F9F"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Si M. De </w:t>
      </w:r>
      <w:proofErr w:type="spellStart"/>
      <w:r>
        <w:rPr>
          <w:rFonts w:ascii="Arial" w:hAnsi="Arial"/>
          <w:color w:val="000000" w:themeColor="text1"/>
        </w:rPr>
        <w:t>Fonseka</w:t>
      </w:r>
      <w:proofErr w:type="spellEnd"/>
      <w:r>
        <w:rPr>
          <w:rFonts w:ascii="Arial" w:hAnsi="Arial"/>
          <w:color w:val="000000" w:themeColor="text1"/>
        </w:rPr>
        <w:t xml:space="preserve"> reconnaît que l’héliogravure constitue toujours le processus dominant sur les marchés du sud et du sud-est de l’Asie, il n’en prévoit pas moins une migration constante vers la </w:t>
      </w:r>
      <w:proofErr w:type="spellStart"/>
      <w:r>
        <w:rPr>
          <w:rFonts w:ascii="Arial" w:hAnsi="Arial"/>
          <w:color w:val="000000" w:themeColor="text1"/>
        </w:rPr>
        <w:t>flexo</w:t>
      </w:r>
      <w:proofErr w:type="spellEnd"/>
      <w:r>
        <w:rPr>
          <w:rFonts w:ascii="Arial" w:hAnsi="Arial"/>
          <w:color w:val="000000" w:themeColor="text1"/>
        </w:rPr>
        <w:t xml:space="preserve"> à l’avenir. « Il s’agit simplement de faire évoluer les mentalités des clients et la meilleure façon d’y parvenir consiste à leur montrer les résultats. Nous transférons ainsi progressivement vers la </w:t>
      </w:r>
      <w:proofErr w:type="spellStart"/>
      <w:r>
        <w:rPr>
          <w:rFonts w:ascii="Arial" w:hAnsi="Arial"/>
          <w:color w:val="000000" w:themeColor="text1"/>
        </w:rPr>
        <w:t>flexo</w:t>
      </w:r>
      <w:proofErr w:type="spellEnd"/>
      <w:r>
        <w:rPr>
          <w:rFonts w:ascii="Arial" w:hAnsi="Arial"/>
          <w:color w:val="000000" w:themeColor="text1"/>
        </w:rPr>
        <w:t xml:space="preserve"> les travaux précédemment imprimés avec l’héliogravure, avec l’accord de nos clients bien sûr. Notre approche est la suivante : à chaque modification d’un produit, nous en profitons pour proposer une version </w:t>
      </w:r>
      <w:proofErr w:type="spellStart"/>
      <w:r>
        <w:rPr>
          <w:rFonts w:ascii="Arial" w:hAnsi="Arial"/>
          <w:color w:val="000000" w:themeColor="text1"/>
        </w:rPr>
        <w:t>flexo</w:t>
      </w:r>
      <w:proofErr w:type="spellEnd"/>
      <w:r>
        <w:rPr>
          <w:rFonts w:ascii="Arial" w:hAnsi="Arial"/>
          <w:color w:val="000000" w:themeColor="text1"/>
        </w:rPr>
        <w:t xml:space="preserve">. L’expérience nous a appris que, tant que nous pouvons démontrer aux propriétaires de marques que la qualité de la </w:t>
      </w:r>
      <w:proofErr w:type="spellStart"/>
      <w:r>
        <w:rPr>
          <w:rFonts w:ascii="Arial" w:hAnsi="Arial"/>
          <w:color w:val="000000" w:themeColor="text1"/>
        </w:rPr>
        <w:t>flexo</w:t>
      </w:r>
      <w:proofErr w:type="spellEnd"/>
      <w:r>
        <w:rPr>
          <w:rFonts w:ascii="Arial" w:hAnsi="Arial"/>
          <w:color w:val="000000" w:themeColor="text1"/>
        </w:rPr>
        <w:t xml:space="preserve"> est tout aussi bonne que celle de l’héliogravure, ce changement ne leur pose aucun problème. </w:t>
      </w:r>
      <w:r>
        <w:rPr>
          <w:rFonts w:ascii="Arial" w:hAnsi="Arial"/>
          <w:color w:val="000000" w:themeColor="text1"/>
        </w:rPr>
        <w:lastRenderedPageBreak/>
        <w:t>Surtout lorsqu’ils bénéficient de tous les avantages supplémentaires en termes d’efficacité inhérents à la flexographie. »</w:t>
      </w:r>
    </w:p>
    <w:p w14:paraId="18E5FCE3" w14:textId="77777777" w:rsidR="00A04256" w:rsidRDefault="00A04256" w:rsidP="00DB0F7C">
      <w:pPr>
        <w:spacing w:line="360" w:lineRule="auto"/>
        <w:rPr>
          <w:rFonts w:ascii="Arial" w:hAnsi="Arial" w:cs="Arial"/>
        </w:rPr>
      </w:pPr>
    </w:p>
    <w:p w14:paraId="6D662401" w14:textId="196C2092" w:rsidR="00565633" w:rsidRDefault="00565633" w:rsidP="00565633">
      <w:pPr>
        <w:spacing w:line="360" w:lineRule="auto"/>
        <w:jc w:val="center"/>
        <w:rPr>
          <w:rFonts w:ascii="Arial" w:hAnsi="Arial" w:cs="Arial"/>
        </w:rPr>
      </w:pPr>
      <w:r>
        <w:rPr>
          <w:rFonts w:ascii="Arial" w:hAnsi="Arial"/>
        </w:rPr>
        <w:t>FIN</w:t>
      </w:r>
    </w:p>
    <w:p w14:paraId="10899DE7" w14:textId="0A7B67A9" w:rsidR="00A0301D" w:rsidRDefault="00A0301D" w:rsidP="00B76D2A">
      <w:pPr>
        <w:jc w:val="center"/>
        <w:rPr>
          <w:rFonts w:ascii="Arial" w:hAnsi="Arial" w:cs="Arial"/>
          <w:szCs w:val="22"/>
        </w:rPr>
      </w:pPr>
    </w:p>
    <w:p w14:paraId="4B754DD2" w14:textId="77777777" w:rsidR="00A0301D" w:rsidRPr="00B66BBC" w:rsidRDefault="00A0301D" w:rsidP="00A0301D">
      <w:pPr>
        <w:rPr>
          <w:rFonts w:ascii="Arial" w:hAnsi="Arial" w:cs="Arial"/>
          <w:b/>
          <w:bCs/>
          <w:sz w:val="20"/>
          <w:szCs w:val="20"/>
        </w:rPr>
      </w:pPr>
      <w:r w:rsidRPr="00B66BBC">
        <w:rPr>
          <w:rFonts w:ascii="Arial" w:hAnsi="Arial"/>
          <w:b/>
          <w:sz w:val="20"/>
          <w:szCs w:val="20"/>
        </w:rPr>
        <w:t>À propos de Miraclon</w:t>
      </w:r>
    </w:p>
    <w:p w14:paraId="3B446F79" w14:textId="73295C36" w:rsidR="00A0301D" w:rsidRPr="00B66BBC" w:rsidRDefault="00A0301D" w:rsidP="00B66BBC">
      <w:pPr>
        <w:rPr>
          <w:rFonts w:ascii="Arial" w:hAnsi="Arial" w:cs="Arial"/>
          <w:sz w:val="20"/>
          <w:szCs w:val="20"/>
        </w:rPr>
      </w:pPr>
      <w:r w:rsidRPr="00B66BBC">
        <w:rPr>
          <w:rFonts w:ascii="Arial" w:hAnsi="Arial"/>
          <w:sz w:val="20"/>
          <w:szCs w:val="20"/>
        </w:rPr>
        <w:t xml:space="preserve">Miraclon est le siège de KODAK FLEXCEL Solutions, qui contribue depuis plus de dix ans à la transformation du procédé d’impression </w:t>
      </w:r>
      <w:proofErr w:type="spellStart"/>
      <w:r w:rsidRPr="00B66BBC">
        <w:rPr>
          <w:rFonts w:ascii="Arial" w:hAnsi="Arial"/>
          <w:sz w:val="20"/>
          <w:szCs w:val="20"/>
        </w:rPr>
        <w:t>flexo</w:t>
      </w:r>
      <w:proofErr w:type="spellEnd"/>
      <w:r w:rsidRPr="00B66BBC">
        <w:rPr>
          <w:rFonts w:ascii="Arial" w:hAnsi="Arial"/>
          <w:sz w:val="20"/>
          <w:szCs w:val="20"/>
        </w:rPr>
        <w:t xml:space="preserve">. Ses produits technologiques, dont les systèmes FLEXCEL NX et FLEXCEL NX Ultra, leaders de l’industrie, ainsi que la </w:t>
      </w:r>
      <w:proofErr w:type="spellStart"/>
      <w:r w:rsidRPr="00B66BBC">
        <w:rPr>
          <w:rFonts w:ascii="Arial" w:hAnsi="Arial"/>
          <w:sz w:val="20"/>
          <w:szCs w:val="20"/>
        </w:rPr>
        <w:t>Print</w:t>
      </w:r>
      <w:proofErr w:type="spellEnd"/>
      <w:r w:rsidRPr="00B66BBC">
        <w:rPr>
          <w:rFonts w:ascii="Arial" w:hAnsi="Arial"/>
          <w:sz w:val="20"/>
          <w:szCs w:val="20"/>
        </w:rPr>
        <w:t xml:space="preserve"> Suite FLEXCEL NX et la solution </w:t>
      </w:r>
      <w:proofErr w:type="spellStart"/>
      <w:r w:rsidRPr="00B66BBC">
        <w:rPr>
          <w:rFonts w:ascii="Arial" w:hAnsi="Arial"/>
          <w:sz w:val="20"/>
          <w:szCs w:val="20"/>
        </w:rPr>
        <w:t>PureFlexo</w:t>
      </w:r>
      <w:proofErr w:type="spellEnd"/>
      <w:r w:rsidRPr="00B66BBC">
        <w:rPr>
          <w:rFonts w:ascii="Arial" w:hAnsi="Arial"/>
          <w:sz w:val="20"/>
          <w:szCs w:val="20"/>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sidRPr="00B66BBC">
        <w:rPr>
          <w:rFonts w:ascii="Arial" w:hAnsi="Arial"/>
          <w:sz w:val="20"/>
          <w:szCs w:val="20"/>
        </w:rPr>
        <w:t>flexo</w:t>
      </w:r>
      <w:proofErr w:type="spellEnd"/>
      <w:r w:rsidRPr="00B66BBC">
        <w:rPr>
          <w:rFonts w:ascii="Arial" w:hAnsi="Arial"/>
          <w:sz w:val="20"/>
          <w:szCs w:val="20"/>
        </w:rPr>
        <w:t xml:space="preserve">, et est en place pour mener la bataille. Pour en savoir plus, visitez </w:t>
      </w:r>
      <w:hyperlink r:id="rId9" w:history="1">
        <w:r w:rsidRPr="00B66BBC">
          <w:rPr>
            <w:rStyle w:val="Hyperlink"/>
            <w:rFonts w:ascii="Arial" w:hAnsi="Arial"/>
            <w:sz w:val="20"/>
            <w:szCs w:val="20"/>
          </w:rPr>
          <w:t>www.miraclon.com</w:t>
        </w:r>
      </w:hyperlink>
      <w:r w:rsidRPr="00B66BBC">
        <w:rPr>
          <w:rFonts w:ascii="Arial" w:hAnsi="Arial"/>
          <w:sz w:val="20"/>
          <w:szCs w:val="20"/>
        </w:rPr>
        <w:t xml:space="preserve"> et suivez-nous sur </w:t>
      </w:r>
      <w:hyperlink r:id="rId10" w:history="1">
        <w:r w:rsidRPr="00B66BBC">
          <w:rPr>
            <w:rStyle w:val="Hyperlink"/>
            <w:rFonts w:ascii="Arial" w:hAnsi="Arial"/>
            <w:sz w:val="20"/>
            <w:szCs w:val="20"/>
          </w:rPr>
          <w:t>LinkedIn</w:t>
        </w:r>
      </w:hyperlink>
      <w:r w:rsidRPr="00B66BBC">
        <w:rPr>
          <w:rFonts w:ascii="Arial" w:hAnsi="Arial"/>
          <w:sz w:val="20"/>
          <w:szCs w:val="20"/>
        </w:rPr>
        <w:t xml:space="preserve"> et </w:t>
      </w:r>
      <w:hyperlink r:id="rId11" w:history="1">
        <w:r w:rsidRPr="00B66BBC">
          <w:rPr>
            <w:rStyle w:val="Hyperlink"/>
            <w:rFonts w:ascii="Arial" w:hAnsi="Arial"/>
            <w:sz w:val="20"/>
            <w:szCs w:val="20"/>
          </w:rPr>
          <w:t>YouTube</w:t>
        </w:r>
      </w:hyperlink>
      <w:r w:rsidRPr="00B66BBC">
        <w:rPr>
          <w:rFonts w:ascii="Arial" w:hAnsi="Arial"/>
          <w:sz w:val="20"/>
          <w:szCs w:val="20"/>
        </w:rPr>
        <w:t xml:space="preserve">. </w:t>
      </w:r>
    </w:p>
    <w:sectPr w:rsidR="00A0301D" w:rsidRPr="00B66BBC"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B6E8" w14:textId="77777777" w:rsidR="00E720AB" w:rsidRDefault="00E720AB" w:rsidP="00E720AB">
      <w:r>
        <w:separator/>
      </w:r>
    </w:p>
  </w:endnote>
  <w:endnote w:type="continuationSeparator" w:id="0">
    <w:p w14:paraId="0864EE57" w14:textId="77777777" w:rsidR="00E720AB" w:rsidRDefault="00E720AB" w:rsidP="00E7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FF7A" w14:textId="77777777" w:rsidR="00E720AB" w:rsidRDefault="00E720AB" w:rsidP="00E720AB">
      <w:r>
        <w:separator/>
      </w:r>
    </w:p>
  </w:footnote>
  <w:footnote w:type="continuationSeparator" w:id="0">
    <w:p w14:paraId="148C1BD2" w14:textId="77777777" w:rsidR="00E720AB" w:rsidRDefault="00E720AB" w:rsidP="00E72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5823"/>
    <w:rsid w:val="00086096"/>
    <w:rsid w:val="000A17D0"/>
    <w:rsid w:val="000A7DEB"/>
    <w:rsid w:val="000B335E"/>
    <w:rsid w:val="000C6844"/>
    <w:rsid w:val="000D6B86"/>
    <w:rsid w:val="000E2146"/>
    <w:rsid w:val="000E5F78"/>
    <w:rsid w:val="000F02B7"/>
    <w:rsid w:val="000F3955"/>
    <w:rsid w:val="00100350"/>
    <w:rsid w:val="00107682"/>
    <w:rsid w:val="00114BBC"/>
    <w:rsid w:val="001653D7"/>
    <w:rsid w:val="0017601C"/>
    <w:rsid w:val="00194941"/>
    <w:rsid w:val="001A32DA"/>
    <w:rsid w:val="001A54E2"/>
    <w:rsid w:val="001B39F2"/>
    <w:rsid w:val="001B758D"/>
    <w:rsid w:val="001C196C"/>
    <w:rsid w:val="001F6B02"/>
    <w:rsid w:val="001F7D8C"/>
    <w:rsid w:val="002060B8"/>
    <w:rsid w:val="00215402"/>
    <w:rsid w:val="00233005"/>
    <w:rsid w:val="00234465"/>
    <w:rsid w:val="002623D8"/>
    <w:rsid w:val="002868FA"/>
    <w:rsid w:val="00295058"/>
    <w:rsid w:val="002B5176"/>
    <w:rsid w:val="002B6C3B"/>
    <w:rsid w:val="002C51E6"/>
    <w:rsid w:val="002D2A0F"/>
    <w:rsid w:val="002D3D1C"/>
    <w:rsid w:val="002E370F"/>
    <w:rsid w:val="002F51D0"/>
    <w:rsid w:val="00331272"/>
    <w:rsid w:val="003566B6"/>
    <w:rsid w:val="00374EAC"/>
    <w:rsid w:val="00383982"/>
    <w:rsid w:val="003B6E45"/>
    <w:rsid w:val="003E62F8"/>
    <w:rsid w:val="00412FD3"/>
    <w:rsid w:val="0041594E"/>
    <w:rsid w:val="004209E6"/>
    <w:rsid w:val="00421CB7"/>
    <w:rsid w:val="00424768"/>
    <w:rsid w:val="00455760"/>
    <w:rsid w:val="004736DB"/>
    <w:rsid w:val="00485C80"/>
    <w:rsid w:val="00492066"/>
    <w:rsid w:val="004B2012"/>
    <w:rsid w:val="005138DD"/>
    <w:rsid w:val="00542139"/>
    <w:rsid w:val="00546529"/>
    <w:rsid w:val="005623EF"/>
    <w:rsid w:val="00565633"/>
    <w:rsid w:val="00572033"/>
    <w:rsid w:val="005774D1"/>
    <w:rsid w:val="00581318"/>
    <w:rsid w:val="00584162"/>
    <w:rsid w:val="00601BD2"/>
    <w:rsid w:val="006138A8"/>
    <w:rsid w:val="00654F58"/>
    <w:rsid w:val="00665ACB"/>
    <w:rsid w:val="00680789"/>
    <w:rsid w:val="00695F72"/>
    <w:rsid w:val="006A4117"/>
    <w:rsid w:val="006A4BFA"/>
    <w:rsid w:val="007242BD"/>
    <w:rsid w:val="00726D92"/>
    <w:rsid w:val="00794C49"/>
    <w:rsid w:val="007979F6"/>
    <w:rsid w:val="007A2A6E"/>
    <w:rsid w:val="007B03F2"/>
    <w:rsid w:val="007B3E91"/>
    <w:rsid w:val="00853D4F"/>
    <w:rsid w:val="008562CF"/>
    <w:rsid w:val="00871621"/>
    <w:rsid w:val="008A4DDF"/>
    <w:rsid w:val="008B3137"/>
    <w:rsid w:val="008E5EDA"/>
    <w:rsid w:val="008F3E72"/>
    <w:rsid w:val="0096338C"/>
    <w:rsid w:val="009775D9"/>
    <w:rsid w:val="00983F1D"/>
    <w:rsid w:val="009862C7"/>
    <w:rsid w:val="009D3D60"/>
    <w:rsid w:val="009D49BC"/>
    <w:rsid w:val="009E1C48"/>
    <w:rsid w:val="009F2B55"/>
    <w:rsid w:val="009F71EA"/>
    <w:rsid w:val="00A0301D"/>
    <w:rsid w:val="00A04256"/>
    <w:rsid w:val="00A2628C"/>
    <w:rsid w:val="00A42F82"/>
    <w:rsid w:val="00A85C48"/>
    <w:rsid w:val="00A8791A"/>
    <w:rsid w:val="00A90DDB"/>
    <w:rsid w:val="00A92DE4"/>
    <w:rsid w:val="00AA7BC6"/>
    <w:rsid w:val="00AD6C10"/>
    <w:rsid w:val="00AF24FE"/>
    <w:rsid w:val="00B22D5C"/>
    <w:rsid w:val="00B40717"/>
    <w:rsid w:val="00B50B80"/>
    <w:rsid w:val="00B62A20"/>
    <w:rsid w:val="00B66BBC"/>
    <w:rsid w:val="00B7083E"/>
    <w:rsid w:val="00B76D2A"/>
    <w:rsid w:val="00B84814"/>
    <w:rsid w:val="00C13EB2"/>
    <w:rsid w:val="00C41A6D"/>
    <w:rsid w:val="00C8066B"/>
    <w:rsid w:val="00C8774B"/>
    <w:rsid w:val="00CA230D"/>
    <w:rsid w:val="00CA3061"/>
    <w:rsid w:val="00CC4633"/>
    <w:rsid w:val="00CC6C07"/>
    <w:rsid w:val="00CE2C20"/>
    <w:rsid w:val="00D035EF"/>
    <w:rsid w:val="00D056A9"/>
    <w:rsid w:val="00D4623C"/>
    <w:rsid w:val="00D86332"/>
    <w:rsid w:val="00DB0F7C"/>
    <w:rsid w:val="00DD7EC1"/>
    <w:rsid w:val="00DE0D91"/>
    <w:rsid w:val="00DE1BF9"/>
    <w:rsid w:val="00DE7243"/>
    <w:rsid w:val="00DF2AF2"/>
    <w:rsid w:val="00DF3E95"/>
    <w:rsid w:val="00E2597E"/>
    <w:rsid w:val="00E4375E"/>
    <w:rsid w:val="00E66C16"/>
    <w:rsid w:val="00E720AB"/>
    <w:rsid w:val="00E72405"/>
    <w:rsid w:val="00E90A07"/>
    <w:rsid w:val="00E96763"/>
    <w:rsid w:val="00EA7AB7"/>
    <w:rsid w:val="00EB190C"/>
    <w:rsid w:val="00EB696F"/>
    <w:rsid w:val="00F30A6A"/>
    <w:rsid w:val="00F4116F"/>
    <w:rsid w:val="00FA0B27"/>
    <w:rsid w:val="00FA5836"/>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NormalWeb">
    <w:name w:val="Normal (Web)"/>
    <w:basedOn w:val="Normal"/>
    <w:uiPriority w:val="99"/>
    <w:unhideWhenUsed/>
    <w:rsid w:val="007979F6"/>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E720AB"/>
    <w:pPr>
      <w:tabs>
        <w:tab w:val="center" w:pos="4703"/>
        <w:tab w:val="right" w:pos="9406"/>
      </w:tabs>
    </w:pPr>
  </w:style>
  <w:style w:type="character" w:customStyle="1" w:styleId="HeaderChar">
    <w:name w:val="Header Char"/>
    <w:basedOn w:val="DefaultParagraphFont"/>
    <w:link w:val="Header"/>
    <w:uiPriority w:val="99"/>
    <w:rsid w:val="00E720AB"/>
    <w:rPr>
      <w:rFonts w:ascii="Segoe UI" w:eastAsia="Segoe UI" w:hAnsi="Segoe UI" w:cs="Segoe UI"/>
      <w:szCs w:val="24"/>
    </w:rPr>
  </w:style>
  <w:style w:type="paragraph" w:styleId="Footer">
    <w:name w:val="footer"/>
    <w:basedOn w:val="Normal"/>
    <w:link w:val="FooterChar"/>
    <w:uiPriority w:val="99"/>
    <w:unhideWhenUsed/>
    <w:rsid w:val="00E720AB"/>
    <w:pPr>
      <w:tabs>
        <w:tab w:val="center" w:pos="4703"/>
        <w:tab w:val="right" w:pos="9406"/>
      </w:tabs>
    </w:pPr>
  </w:style>
  <w:style w:type="character" w:customStyle="1" w:styleId="FooterChar">
    <w:name w:val="Footer Char"/>
    <w:basedOn w:val="DefaultParagraphFont"/>
    <w:link w:val="Footer"/>
    <w:uiPriority w:val="99"/>
    <w:rsid w:val="00E720AB"/>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communicationsltd273-my.sharepoint.com/personal/jfellows_adcomms_co_uk/Documents/Josie%20WIP/Miraclon/Press%20releases/Price%20Increase%20H2/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7153</Characters>
  <Application>Microsoft Office Word</Application>
  <DocSecurity>0</DocSecurity>
  <Lines>132</Lines>
  <Paragraphs>28</Paragraphs>
  <ScaleCrop>false</ScaleCrop>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2022-11-30T07:58:00Z</dcterms:created>
  <dcterms:modified xsi:type="dcterms:W3CDTF">2022-12-19T08:46:00Z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5bd79483ebb379b6d0c83629269f30bdb93f7dd626daf28ea6aa6480366f6e64</vt:lpwstr>
  </property>
</Properties>
</file>