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227CD6" w:rsidRDefault="00410F0B" w:rsidP="00BA6457">
      <w:pPr>
        <w:pStyle w:val="p1"/>
        <w:spacing w:line="360" w:lineRule="auto"/>
        <w:rPr>
          <w:b/>
        </w:rPr>
      </w:pPr>
      <w:r>
        <w:rPr>
          <w:noProof/>
        </w:rPr>
        <w:drawing>
          <wp:anchor distT="0" distB="0" distL="114300" distR="114300" simplePos="0" relativeHeight="251658240" behindDoc="0" locked="0" layoutInCell="1" allowOverlap="1" wp14:anchorId="39729C50" wp14:editId="0894BFD5">
            <wp:simplePos x="0" y="0"/>
            <wp:positionH relativeFrom="column">
              <wp:posOffset>4442460</wp:posOffset>
            </wp:positionH>
            <wp:positionV relativeFrom="page">
              <wp:align>top</wp:align>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529379FA" w:rsidR="009F6C63" w:rsidRPr="00442B2D" w:rsidRDefault="00215CD3" w:rsidP="00BA6457">
      <w:pPr>
        <w:pStyle w:val="p1"/>
        <w:spacing w:line="360" w:lineRule="auto"/>
      </w:pPr>
      <w:r>
        <w:rPr>
          <w:b/>
          <w:sz w:val="20"/>
        </w:rPr>
        <w:t>Avis aux médias</w:t>
      </w:r>
    </w:p>
    <w:p w14:paraId="69BEDCE6" w14:textId="77777777" w:rsidR="00F33A88" w:rsidRPr="0043696D" w:rsidRDefault="00F33A88" w:rsidP="00BA6457">
      <w:pPr>
        <w:pStyle w:val="Standard1"/>
        <w:rPr>
          <w:rFonts w:ascii="Arial" w:hAnsi="Arial" w:cs="Arial"/>
          <w:szCs w:val="20"/>
        </w:rPr>
      </w:pPr>
    </w:p>
    <w:p w14:paraId="54DFAC77" w14:textId="77777777" w:rsidR="0043696D" w:rsidRDefault="0043696D" w:rsidP="0043696D">
      <w:pPr>
        <w:pStyle w:val="Standard"/>
        <w:rPr>
          <w:rFonts w:ascii="Arial" w:hAnsi="Arial" w:cs="Arial"/>
          <w:szCs w:val="20"/>
        </w:rPr>
      </w:pPr>
      <w:r>
        <w:rPr>
          <w:rFonts w:ascii="Arial" w:hAnsi="Arial" w:cs="Arial"/>
        </w:rPr>
        <w:t>Contact presse :</w:t>
      </w:r>
    </w:p>
    <w:p w14:paraId="23E82A06" w14:textId="77777777" w:rsidR="0043696D" w:rsidRDefault="0043696D" w:rsidP="0043696D">
      <w:pPr>
        <w:pStyle w:val="Standard"/>
        <w:rPr>
          <w:rFonts w:ascii="Arial" w:hAnsi="Arial" w:cs="Arial"/>
          <w:szCs w:val="20"/>
          <w:lang w:val="nl-NL"/>
        </w:rPr>
      </w:pPr>
      <w:r>
        <w:rPr>
          <w:rFonts w:ascii="Arial" w:hAnsi="Arial" w:cs="Arial"/>
          <w:color w:val="000000"/>
          <w:lang w:val="nl-NL"/>
        </w:rPr>
        <w:t xml:space="preserve">Elni Van Rensburg - +1 830 317 0950 – </w:t>
      </w:r>
      <w:hyperlink r:id="rId9" w:history="1">
        <w:r>
          <w:rPr>
            <w:rStyle w:val="Hyperlink"/>
            <w:rFonts w:ascii="Arial" w:hAnsi="Arial" w:cs="Arial"/>
            <w:lang w:val="nl-NL"/>
          </w:rPr>
          <w:t>elni.vanrensburg@miraclon.com</w:t>
        </w:r>
      </w:hyperlink>
      <w:r>
        <w:rPr>
          <w:rFonts w:ascii="Arial" w:hAnsi="Arial" w:cs="Arial"/>
          <w:color w:val="000000"/>
          <w:lang w:val="nl-NL"/>
        </w:rPr>
        <w:t xml:space="preserve">  </w:t>
      </w:r>
    </w:p>
    <w:p w14:paraId="1CA0E506" w14:textId="77777777" w:rsidR="0043696D" w:rsidRDefault="0043696D" w:rsidP="0043696D">
      <w:pPr>
        <w:pStyle w:val="Standard"/>
        <w:rPr>
          <w:rFonts w:ascii="Arial" w:hAnsi="Arial" w:cs="Arial"/>
          <w:color w:val="000000"/>
          <w:szCs w:val="20"/>
          <w:lang w:val="en-GB"/>
        </w:rPr>
      </w:pPr>
      <w:r>
        <w:rPr>
          <w:rFonts w:ascii="Arial" w:hAnsi="Arial" w:cs="Arial"/>
          <w:bCs/>
          <w:color w:val="000000"/>
          <w:szCs w:val="20"/>
          <w:lang w:val="en-GB"/>
        </w:rPr>
        <w:t xml:space="preserve">AD Communications: Imogen Woods – +44 (0)1372 464 470 – </w:t>
      </w:r>
      <w:hyperlink r:id="rId10" w:history="1">
        <w:r>
          <w:rPr>
            <w:rStyle w:val="Hyperlink"/>
            <w:rFonts w:ascii="Arial" w:hAnsi="Arial" w:cs="Arial"/>
            <w:bCs/>
            <w:szCs w:val="20"/>
            <w:lang w:val="en-GB"/>
          </w:rPr>
          <w:t>iwoods@adcomms.co.uk</w:t>
        </w:r>
      </w:hyperlink>
    </w:p>
    <w:p w14:paraId="637EDD89" w14:textId="77777777" w:rsidR="0043696D" w:rsidRDefault="0043696D" w:rsidP="0043696D">
      <w:pPr>
        <w:pStyle w:val="Standard"/>
        <w:rPr>
          <w:rFonts w:ascii="Arial" w:hAnsi="Arial" w:cs="Arial"/>
          <w:color w:val="000000"/>
          <w:szCs w:val="20"/>
          <w:lang w:val="en-GB"/>
        </w:rPr>
      </w:pPr>
    </w:p>
    <w:p w14:paraId="1505C01E" w14:textId="32DCB8AE" w:rsidR="0043696D" w:rsidRDefault="0043696D" w:rsidP="0043696D">
      <w:pPr>
        <w:pStyle w:val="Standard"/>
        <w:rPr>
          <w:rFonts w:ascii="Arial" w:hAnsi="Arial" w:cs="Arial"/>
          <w:color w:val="000000"/>
        </w:rPr>
      </w:pPr>
      <w:r>
        <w:rPr>
          <w:rFonts w:ascii="Arial" w:hAnsi="Arial" w:cs="Arial"/>
          <w:color w:val="000000"/>
        </w:rPr>
        <w:t xml:space="preserve">1 </w:t>
      </w:r>
      <w:r w:rsidRPr="0043696D">
        <w:rPr>
          <w:rFonts w:ascii="Arial" w:hAnsi="Arial" w:cs="Arial"/>
          <w:color w:val="000000"/>
        </w:rPr>
        <w:t>décembre</w:t>
      </w:r>
      <w:r>
        <w:rPr>
          <w:rFonts w:ascii="Arial" w:hAnsi="Arial" w:cs="Arial"/>
          <w:color w:val="000000"/>
        </w:rPr>
        <w:t> 2022</w:t>
      </w:r>
    </w:p>
    <w:p w14:paraId="58A5C426" w14:textId="77777777" w:rsidR="009B4310" w:rsidRDefault="009B4310" w:rsidP="0043696D">
      <w:pPr>
        <w:pStyle w:val="Standard"/>
        <w:rPr>
          <w:rFonts w:ascii="Arial" w:hAnsi="Arial" w:cs="Arial"/>
          <w:szCs w:val="20"/>
        </w:rPr>
      </w:pPr>
    </w:p>
    <w:p w14:paraId="5656D397" w14:textId="1D1B9B7F" w:rsidR="00DE5266" w:rsidRPr="0043696D" w:rsidRDefault="00DE5266" w:rsidP="00BA6457">
      <w:pPr>
        <w:rPr>
          <w:rFonts w:ascii="Arial" w:hAnsi="Arial" w:cs="Arial"/>
        </w:rPr>
      </w:pPr>
    </w:p>
    <w:p w14:paraId="5598F4C6" w14:textId="3B555410" w:rsidR="00E91D91" w:rsidRPr="00227CD6" w:rsidRDefault="00F33A88" w:rsidP="00D44382">
      <w:pPr>
        <w:spacing w:line="360" w:lineRule="auto"/>
        <w:jc w:val="center"/>
        <w:rPr>
          <w:rFonts w:ascii="Arial" w:hAnsi="Arial" w:cs="Arial"/>
          <w:color w:val="000000" w:themeColor="text1"/>
          <w:sz w:val="22"/>
          <w:szCs w:val="22"/>
        </w:rPr>
      </w:pPr>
      <w:r>
        <w:rPr>
          <w:rFonts w:ascii="Arial" w:hAnsi="Arial"/>
          <w:b/>
          <w:sz w:val="26"/>
        </w:rPr>
        <w:t>Bosisio repousse les limites d’une flexo efficace</w:t>
      </w:r>
      <w:r>
        <w:rPr>
          <w:rFonts w:ascii="Arial" w:hAnsi="Arial"/>
          <w:b/>
          <w:sz w:val="26"/>
        </w:rPr>
        <w:br/>
        <w:t>en investissant dans la solution PureFlexo™ Printing de Miraclon</w:t>
      </w:r>
    </w:p>
    <w:p w14:paraId="480CE837" w14:textId="77777777" w:rsidR="003A120F" w:rsidRPr="0043696D" w:rsidRDefault="003A120F" w:rsidP="00BA6457">
      <w:pPr>
        <w:pStyle w:val="Default"/>
        <w:suppressAutoHyphens/>
        <w:spacing w:line="360" w:lineRule="auto"/>
        <w:rPr>
          <w:rFonts w:ascii="Arial" w:hAnsi="Arial"/>
          <w:sz w:val="22"/>
        </w:rPr>
      </w:pPr>
    </w:p>
    <w:p w14:paraId="6B0A7A70" w14:textId="3B8DDBD7" w:rsidR="00F33A88" w:rsidRPr="007F537E" w:rsidRDefault="00F33A88" w:rsidP="00026E3E">
      <w:pPr>
        <w:spacing w:line="360" w:lineRule="auto"/>
        <w:jc w:val="both"/>
        <w:rPr>
          <w:rFonts w:ascii="Arial" w:hAnsi="Arial" w:cs="Arial"/>
          <w:bCs/>
          <w:sz w:val="22"/>
          <w:szCs w:val="22"/>
        </w:rPr>
      </w:pPr>
      <w:r>
        <w:rPr>
          <w:rFonts w:ascii="Arial" w:hAnsi="Arial"/>
          <w:sz w:val="22"/>
        </w:rPr>
        <w:t xml:space="preserve">Bosisio est devenue la première entreprise d’Argentine à assurer à ses clients une productivité accrue et une indisponibilité réduite grâce à la solution PureFlexo Printing de Miraclon. Cette entreprise qui a récemment </w:t>
      </w:r>
      <w:hyperlink r:id="rId11" w:history="1">
        <w:r>
          <w:rPr>
            <w:rStyle w:val="Hyperlink"/>
            <w:rFonts w:ascii="Arial" w:hAnsi="Arial"/>
            <w:sz w:val="22"/>
          </w:rPr>
          <w:t>remporté un Global Flexo Innovation Award et qui a reçu les plus hautes distinctions en parallèle de son Gold Award</w:t>
        </w:r>
      </w:hyperlink>
      <w:r>
        <w:rPr>
          <w:rFonts w:ascii="Arial" w:hAnsi="Arial"/>
          <w:sz w:val="22"/>
        </w:rPr>
        <w:t xml:space="preserve"> utilise la technologie KODAK FLEXCEL NX depuis 2013 pour se démarquer de la concurrence.</w:t>
      </w:r>
    </w:p>
    <w:p w14:paraId="31DE4F15" w14:textId="388CACA0" w:rsidR="00227CD6" w:rsidRPr="0043696D" w:rsidRDefault="00227CD6" w:rsidP="00026E3E">
      <w:pPr>
        <w:spacing w:line="360" w:lineRule="auto"/>
        <w:jc w:val="both"/>
        <w:rPr>
          <w:rFonts w:ascii="Arial" w:hAnsi="Arial" w:cs="Arial"/>
          <w:bCs/>
          <w:sz w:val="22"/>
          <w:szCs w:val="22"/>
        </w:rPr>
      </w:pPr>
    </w:p>
    <w:p w14:paraId="1B6C3C20" w14:textId="3A14798B" w:rsidR="00026E3E" w:rsidRDefault="00227CD6" w:rsidP="00026E3E">
      <w:pPr>
        <w:spacing w:line="360" w:lineRule="auto"/>
        <w:rPr>
          <w:rFonts w:ascii="Arial" w:hAnsi="Arial" w:cs="Arial"/>
          <w:bCs/>
          <w:sz w:val="22"/>
          <w:szCs w:val="22"/>
        </w:rPr>
      </w:pPr>
      <w:r>
        <w:rPr>
          <w:rFonts w:ascii="Arial" w:hAnsi="Arial"/>
          <w:sz w:val="22"/>
        </w:rPr>
        <w:t>Ce prestataire de services prépresse spécialisé dans les emballages destinés aux marchés des denrées alimentaires, des aliments pour animaux, des produits de beauté et d’entretien a décidé de franchir une nouvelle étape en repoussant les limites d’une flexo efficace avec son dernier investissement en date. « </w:t>
      </w:r>
      <w:r>
        <w:rPr>
          <w:rFonts w:ascii="Arial" w:hAnsi="Arial"/>
          <w:color w:val="000000" w:themeColor="text1"/>
          <w:sz w:val="22"/>
        </w:rPr>
        <w:t>PureFlexo Printing est une technologie vraiment révolutionnaire pour l’impression flexo, du fait de la productivité et de l’amélioration de la qualité qu’elle offre », explique Roberto Sixto, directeur des ventes de Bosisio. « En tant que partenaire stratégique de nos clients, nous accordons une grande importance à l’assistance technique que nous leur offrons</w:t>
      </w:r>
      <w:r>
        <w:rPr>
          <w:rFonts w:ascii="Arial" w:hAnsi="Arial"/>
          <w:sz w:val="22"/>
        </w:rPr>
        <w:t xml:space="preserve"> et cela passe par l’offre de la meilleure technologie du marché, qui améliore la productivité et l’efficacité en salle de presse, tout en assurant également une qualité supérieure. »</w:t>
      </w:r>
    </w:p>
    <w:p w14:paraId="3E870ADE" w14:textId="77777777" w:rsidR="00026E3E" w:rsidRPr="0043696D" w:rsidRDefault="00026E3E" w:rsidP="00026E3E">
      <w:pPr>
        <w:spacing w:line="360" w:lineRule="auto"/>
        <w:jc w:val="both"/>
        <w:rPr>
          <w:rFonts w:ascii="Arial" w:hAnsi="Arial" w:cs="Arial"/>
          <w:bCs/>
          <w:sz w:val="22"/>
          <w:szCs w:val="22"/>
        </w:rPr>
      </w:pPr>
    </w:p>
    <w:p w14:paraId="7B3C46D9" w14:textId="70C9377F" w:rsidR="007F537E" w:rsidRPr="007F537E" w:rsidRDefault="00026E3E" w:rsidP="00026E3E">
      <w:pPr>
        <w:spacing w:line="360" w:lineRule="auto"/>
        <w:jc w:val="both"/>
        <w:rPr>
          <w:rFonts w:ascii="Arial" w:hAnsi="Arial" w:cs="Arial"/>
          <w:bCs/>
          <w:sz w:val="22"/>
          <w:szCs w:val="22"/>
        </w:rPr>
      </w:pPr>
      <w:r>
        <w:rPr>
          <w:rFonts w:ascii="Arial" w:hAnsi="Arial"/>
          <w:sz w:val="22"/>
        </w:rPr>
        <w:t>Et de poursuivre : « PureFlexo Printing permettra à nos clients d’améliorer leur gestion des couleurs et leur processus global d’impression, mais plus important encore, de surmonter des défis historiques de l’impression flexo, notamment l’élargissement du point, l’étalement indésirable de l’encre et les plaques sales exigeant des arrêts non programmés pour nettoyage. À la clé ? Des images plus claires, plus propres et plus nettes, qui restent stables tout au long du tirage. Il ne s’agit pas seulement d’un gain de productivité très important pour nos clients, mais certainement aussi pour les marques, qui cherchent toujours à améliorer la qualité de leurs emballages. »</w:t>
      </w:r>
    </w:p>
    <w:p w14:paraId="5F49A3A6" w14:textId="77777777" w:rsidR="00026E3E" w:rsidRPr="0043696D" w:rsidRDefault="00026E3E" w:rsidP="00F33A88">
      <w:pPr>
        <w:spacing w:line="360" w:lineRule="auto"/>
        <w:jc w:val="both"/>
        <w:rPr>
          <w:rFonts w:ascii="Arial" w:hAnsi="Arial" w:cs="Arial"/>
          <w:bCs/>
          <w:sz w:val="22"/>
          <w:szCs w:val="22"/>
        </w:rPr>
      </w:pPr>
    </w:p>
    <w:p w14:paraId="57A758E8" w14:textId="7F523BB9" w:rsidR="00F33A88" w:rsidRPr="007F537E" w:rsidRDefault="00F33A88" w:rsidP="00F33A88">
      <w:pPr>
        <w:spacing w:line="360" w:lineRule="auto"/>
        <w:jc w:val="both"/>
        <w:rPr>
          <w:rFonts w:ascii="Arial" w:hAnsi="Arial" w:cs="Arial"/>
          <w:bCs/>
          <w:sz w:val="22"/>
          <w:szCs w:val="22"/>
        </w:rPr>
      </w:pPr>
      <w:r>
        <w:rPr>
          <w:rFonts w:ascii="Arial" w:hAnsi="Arial"/>
          <w:sz w:val="22"/>
        </w:rPr>
        <w:lastRenderedPageBreak/>
        <w:t xml:space="preserve">Disponible avec la Print Suite FLEXCEL NX pour l’impression sur des emballages souples, PureFlexo Printing remédie au problème de l’étalement indésirable de l’encre pour les applications utilisant des encres à solvant sur film en grande laize en augmentant la marge de manœuvre pour la production flexo. Cette solution assure une maîtrise inégalée de l’étalement de l’encre au profit d’une impression plus propre, de couleurs plus prévisibles et d’une efficacité plus élevée pour tous les travaux. </w:t>
      </w:r>
    </w:p>
    <w:p w14:paraId="10CA1C20" w14:textId="7C8F77AC" w:rsidR="00495ED9" w:rsidRPr="0043696D" w:rsidRDefault="00495ED9" w:rsidP="00F33A88">
      <w:pPr>
        <w:spacing w:line="360" w:lineRule="auto"/>
        <w:jc w:val="both"/>
        <w:rPr>
          <w:rFonts w:ascii="Arial" w:hAnsi="Arial" w:cs="Arial"/>
          <w:bCs/>
          <w:sz w:val="22"/>
          <w:szCs w:val="22"/>
        </w:rPr>
      </w:pPr>
    </w:p>
    <w:p w14:paraId="451F7674" w14:textId="77777777" w:rsidR="007F537E" w:rsidRPr="0043696D" w:rsidRDefault="007F537E" w:rsidP="00F33A88">
      <w:pPr>
        <w:spacing w:line="360" w:lineRule="auto"/>
        <w:jc w:val="both"/>
        <w:rPr>
          <w:rFonts w:ascii="Arial" w:hAnsi="Arial" w:cs="Arial"/>
          <w:bCs/>
          <w:sz w:val="22"/>
          <w:szCs w:val="22"/>
        </w:rPr>
      </w:pPr>
    </w:p>
    <w:p w14:paraId="1C349A13" w14:textId="77777777" w:rsidR="00CE315D" w:rsidRPr="00227CD6" w:rsidRDefault="00CE315D" w:rsidP="00BA6457">
      <w:pPr>
        <w:pStyle w:val="p1"/>
        <w:spacing w:line="360" w:lineRule="auto"/>
        <w:jc w:val="center"/>
        <w:rPr>
          <w:bCs/>
          <w:sz w:val="22"/>
          <w:szCs w:val="22"/>
        </w:rPr>
      </w:pPr>
      <w:r>
        <w:rPr>
          <w:sz w:val="22"/>
        </w:rPr>
        <w:t>FIN</w:t>
      </w:r>
    </w:p>
    <w:p w14:paraId="579C9301" w14:textId="77777777" w:rsidR="001C5905" w:rsidRPr="0043696D" w:rsidRDefault="001C5905" w:rsidP="00BA6457">
      <w:pPr>
        <w:spacing w:line="360" w:lineRule="auto"/>
        <w:rPr>
          <w:rFonts w:ascii="Arial" w:hAnsi="Arial"/>
          <w:b/>
        </w:rPr>
      </w:pPr>
    </w:p>
    <w:p w14:paraId="5581689C" w14:textId="72523A89" w:rsidR="00CE315D" w:rsidRPr="00227CD6" w:rsidRDefault="00CE315D" w:rsidP="003A120F">
      <w:pPr>
        <w:rPr>
          <w:rFonts w:ascii="Arial" w:hAnsi="Arial" w:cs="Arial"/>
          <w:b/>
          <w:bCs/>
        </w:rPr>
      </w:pPr>
      <w:r>
        <w:rPr>
          <w:rFonts w:ascii="Arial" w:hAnsi="Arial"/>
          <w:b/>
        </w:rPr>
        <w:t>À propos de Miraclon</w:t>
      </w:r>
    </w:p>
    <w:p w14:paraId="09EBACF1" w14:textId="1B7C1672" w:rsidR="009D2C80" w:rsidRPr="00227CD6" w:rsidRDefault="00CE315D" w:rsidP="003A120F">
      <w:pPr>
        <w:rPr>
          <w:rFonts w:ascii="Arial" w:hAnsi="Arial" w:cs="Arial"/>
        </w:rPr>
      </w:pPr>
      <w:r>
        <w:rPr>
          <w:rFonts w:ascii="Arial" w:hAnsi="Arial"/>
        </w:rPr>
        <w:t>Miraclon est le siège de KODAK FLEXCEL Solutions, qui contribue depuis plus de dix ans à la transformation du procédé d’impression flexo. Ses produits technologiques, dont les systèmes FLEXCEL NX et FLEXCEL NX Ultra, leaders de l’industrie, ainsi que la Print Suite FLEXCEL NX et la solution PureFlexo™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flexo, et est en place pour mener la bataille. Découvrez plus d’informations sur</w:t>
      </w:r>
      <w:r>
        <w:rPr>
          <w:rStyle w:val="Hyperlink"/>
          <w:rFonts w:ascii="Arial" w:hAnsi="Arial"/>
        </w:rPr>
        <w:t xml:space="preserve"> </w:t>
      </w:r>
      <w:hyperlink r:id="rId12" w:history="1">
        <w:r>
          <w:rPr>
            <w:rStyle w:val="Hyperlink"/>
            <w:rFonts w:ascii="Arial" w:hAnsi="Arial"/>
          </w:rPr>
          <w:t>www.miraclon.com</w:t>
        </w:r>
      </w:hyperlink>
      <w:r>
        <w:rPr>
          <w:rFonts w:ascii="Arial" w:hAnsi="Arial"/>
        </w:rPr>
        <w:t xml:space="preserve">, et suivez-nous sur </w:t>
      </w:r>
      <w:hyperlink r:id="rId13" w:history="1">
        <w:r>
          <w:rPr>
            <w:rStyle w:val="Hyperlink"/>
            <w:rFonts w:ascii="Arial" w:hAnsi="Arial"/>
          </w:rPr>
          <w:t>LinkedIn</w:t>
        </w:r>
      </w:hyperlink>
      <w:r>
        <w:rPr>
          <w:rFonts w:ascii="Arial" w:hAnsi="Arial"/>
        </w:rPr>
        <w:t xml:space="preserve"> et </w:t>
      </w:r>
      <w:hyperlink r:id="rId14" w:history="1">
        <w:r>
          <w:rPr>
            <w:rStyle w:val="Hyperlink"/>
            <w:rFonts w:ascii="Arial" w:hAnsi="Arial"/>
          </w:rPr>
          <w:t>YouTube</w:t>
        </w:r>
      </w:hyperlink>
      <w:r>
        <w:rPr>
          <w:rFonts w:ascii="Arial" w:hAnsi="Arial"/>
        </w:rPr>
        <w:t>.</w:t>
      </w:r>
    </w:p>
    <w:sectPr w:rsidR="009D2C80" w:rsidRPr="00227CD6" w:rsidSect="00F420B6">
      <w:headerReference w:type="default" r:id="rId15"/>
      <w:footerReference w:type="first" r:id="rId16"/>
      <w:pgSz w:w="12240" w:h="15840" w:code="1"/>
      <w:pgMar w:top="709" w:right="1376" w:bottom="144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EAA" w14:textId="77777777" w:rsidR="00E70BF4" w:rsidRDefault="00E70BF4">
      <w:r>
        <w:separator/>
      </w:r>
    </w:p>
  </w:endnote>
  <w:endnote w:type="continuationSeparator" w:id="0">
    <w:p w14:paraId="1EA31F49" w14:textId="77777777" w:rsidR="00E70BF4" w:rsidRDefault="00E7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3F374701">
          <wp:simplePos x="0" y="0"/>
          <wp:positionH relativeFrom="margin">
            <wp:align>right</wp:align>
          </wp:positionH>
          <wp:positionV relativeFrom="page">
            <wp:posOffset>9315450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BD79" w14:textId="77777777" w:rsidR="00E70BF4" w:rsidRDefault="00E70BF4">
      <w:r>
        <w:rPr>
          <w:color w:val="000000"/>
        </w:rPr>
        <w:separator/>
      </w:r>
    </w:p>
  </w:footnote>
  <w:footnote w:type="continuationSeparator" w:id="0">
    <w:p w14:paraId="69A3B988" w14:textId="77777777" w:rsidR="00E70BF4" w:rsidRDefault="00E7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26E3E"/>
    <w:rsid w:val="00031FB0"/>
    <w:rsid w:val="000353B7"/>
    <w:rsid w:val="00036555"/>
    <w:rsid w:val="00042705"/>
    <w:rsid w:val="00043002"/>
    <w:rsid w:val="00055BB1"/>
    <w:rsid w:val="00066F7A"/>
    <w:rsid w:val="000749F7"/>
    <w:rsid w:val="00074E7C"/>
    <w:rsid w:val="00076077"/>
    <w:rsid w:val="00086A35"/>
    <w:rsid w:val="000900A8"/>
    <w:rsid w:val="00094119"/>
    <w:rsid w:val="000A2943"/>
    <w:rsid w:val="000D1F25"/>
    <w:rsid w:val="000D52DC"/>
    <w:rsid w:val="000E283C"/>
    <w:rsid w:val="00101185"/>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4CDB"/>
    <w:rsid w:val="001873C4"/>
    <w:rsid w:val="00190BEC"/>
    <w:rsid w:val="001A1ECA"/>
    <w:rsid w:val="001A4F7B"/>
    <w:rsid w:val="001B27F0"/>
    <w:rsid w:val="001B2B71"/>
    <w:rsid w:val="001B7683"/>
    <w:rsid w:val="001C0633"/>
    <w:rsid w:val="001C5905"/>
    <w:rsid w:val="001D44C4"/>
    <w:rsid w:val="001D48E5"/>
    <w:rsid w:val="001E04C4"/>
    <w:rsid w:val="00202D48"/>
    <w:rsid w:val="00203297"/>
    <w:rsid w:val="00212C6E"/>
    <w:rsid w:val="00212E9B"/>
    <w:rsid w:val="00215CD3"/>
    <w:rsid w:val="002256DD"/>
    <w:rsid w:val="00227CD6"/>
    <w:rsid w:val="00251E71"/>
    <w:rsid w:val="002701DF"/>
    <w:rsid w:val="00277AD6"/>
    <w:rsid w:val="00277CC1"/>
    <w:rsid w:val="00282EA2"/>
    <w:rsid w:val="00290444"/>
    <w:rsid w:val="00291312"/>
    <w:rsid w:val="00291B51"/>
    <w:rsid w:val="002B1025"/>
    <w:rsid w:val="002B1F2A"/>
    <w:rsid w:val="002C04EF"/>
    <w:rsid w:val="002C4BAF"/>
    <w:rsid w:val="002E2ABE"/>
    <w:rsid w:val="002F1510"/>
    <w:rsid w:val="00304644"/>
    <w:rsid w:val="003049E2"/>
    <w:rsid w:val="00306C5E"/>
    <w:rsid w:val="00316E1B"/>
    <w:rsid w:val="003338E6"/>
    <w:rsid w:val="00345986"/>
    <w:rsid w:val="003668C4"/>
    <w:rsid w:val="00367091"/>
    <w:rsid w:val="0037052A"/>
    <w:rsid w:val="00370FE2"/>
    <w:rsid w:val="00371FB0"/>
    <w:rsid w:val="003808EF"/>
    <w:rsid w:val="00395E20"/>
    <w:rsid w:val="003A120F"/>
    <w:rsid w:val="003A1E33"/>
    <w:rsid w:val="003A4848"/>
    <w:rsid w:val="003B2822"/>
    <w:rsid w:val="003B3E76"/>
    <w:rsid w:val="003D043C"/>
    <w:rsid w:val="003D5D87"/>
    <w:rsid w:val="003F1AE9"/>
    <w:rsid w:val="0040645F"/>
    <w:rsid w:val="00410F0B"/>
    <w:rsid w:val="00420178"/>
    <w:rsid w:val="004272D7"/>
    <w:rsid w:val="0043324D"/>
    <w:rsid w:val="0043696D"/>
    <w:rsid w:val="00440F28"/>
    <w:rsid w:val="00442B2D"/>
    <w:rsid w:val="00444018"/>
    <w:rsid w:val="00452E35"/>
    <w:rsid w:val="004555A7"/>
    <w:rsid w:val="00455EAA"/>
    <w:rsid w:val="00464426"/>
    <w:rsid w:val="004648F8"/>
    <w:rsid w:val="00470F98"/>
    <w:rsid w:val="00475EB3"/>
    <w:rsid w:val="00485B72"/>
    <w:rsid w:val="00494BC0"/>
    <w:rsid w:val="00495ED9"/>
    <w:rsid w:val="004972A0"/>
    <w:rsid w:val="004B378C"/>
    <w:rsid w:val="004C2B39"/>
    <w:rsid w:val="004C5B96"/>
    <w:rsid w:val="004E1CE5"/>
    <w:rsid w:val="00506882"/>
    <w:rsid w:val="00506B16"/>
    <w:rsid w:val="00545977"/>
    <w:rsid w:val="005534C6"/>
    <w:rsid w:val="00555815"/>
    <w:rsid w:val="005600F0"/>
    <w:rsid w:val="005730AE"/>
    <w:rsid w:val="005C0194"/>
    <w:rsid w:val="005C4A38"/>
    <w:rsid w:val="005D3771"/>
    <w:rsid w:val="005E6666"/>
    <w:rsid w:val="005F2E82"/>
    <w:rsid w:val="005F61A7"/>
    <w:rsid w:val="0061094E"/>
    <w:rsid w:val="00610F69"/>
    <w:rsid w:val="00622A24"/>
    <w:rsid w:val="00625E38"/>
    <w:rsid w:val="00647611"/>
    <w:rsid w:val="00647688"/>
    <w:rsid w:val="00650096"/>
    <w:rsid w:val="00654BE1"/>
    <w:rsid w:val="00661E1C"/>
    <w:rsid w:val="00664409"/>
    <w:rsid w:val="00664458"/>
    <w:rsid w:val="00680130"/>
    <w:rsid w:val="00683AAF"/>
    <w:rsid w:val="006853B6"/>
    <w:rsid w:val="00685C8F"/>
    <w:rsid w:val="006918C4"/>
    <w:rsid w:val="006B3153"/>
    <w:rsid w:val="006B4411"/>
    <w:rsid w:val="006B6070"/>
    <w:rsid w:val="006D7BA1"/>
    <w:rsid w:val="006E53A3"/>
    <w:rsid w:val="006F0588"/>
    <w:rsid w:val="006F74D8"/>
    <w:rsid w:val="007010BE"/>
    <w:rsid w:val="00710E9C"/>
    <w:rsid w:val="00752B94"/>
    <w:rsid w:val="00760867"/>
    <w:rsid w:val="00767A63"/>
    <w:rsid w:val="007709EC"/>
    <w:rsid w:val="007766E9"/>
    <w:rsid w:val="00777E30"/>
    <w:rsid w:val="00787FE8"/>
    <w:rsid w:val="007975BF"/>
    <w:rsid w:val="007A456E"/>
    <w:rsid w:val="007B1274"/>
    <w:rsid w:val="007C3DF5"/>
    <w:rsid w:val="007C441F"/>
    <w:rsid w:val="007D54EF"/>
    <w:rsid w:val="007E20D9"/>
    <w:rsid w:val="007E3697"/>
    <w:rsid w:val="007F1281"/>
    <w:rsid w:val="007F1E75"/>
    <w:rsid w:val="007F537E"/>
    <w:rsid w:val="007F7C1C"/>
    <w:rsid w:val="00803AA7"/>
    <w:rsid w:val="008050F4"/>
    <w:rsid w:val="00816A7F"/>
    <w:rsid w:val="00823563"/>
    <w:rsid w:val="00823B28"/>
    <w:rsid w:val="00851FB9"/>
    <w:rsid w:val="00856586"/>
    <w:rsid w:val="00884D3E"/>
    <w:rsid w:val="008B59F9"/>
    <w:rsid w:val="008C7BF5"/>
    <w:rsid w:val="008D002F"/>
    <w:rsid w:val="008D3FC0"/>
    <w:rsid w:val="008D4682"/>
    <w:rsid w:val="0090001A"/>
    <w:rsid w:val="0091091B"/>
    <w:rsid w:val="00920243"/>
    <w:rsid w:val="009349C6"/>
    <w:rsid w:val="00944907"/>
    <w:rsid w:val="00950F06"/>
    <w:rsid w:val="009646B1"/>
    <w:rsid w:val="009752F4"/>
    <w:rsid w:val="0099424F"/>
    <w:rsid w:val="00995558"/>
    <w:rsid w:val="0099560C"/>
    <w:rsid w:val="00997B9F"/>
    <w:rsid w:val="009A6514"/>
    <w:rsid w:val="009B295F"/>
    <w:rsid w:val="009B4310"/>
    <w:rsid w:val="009B5204"/>
    <w:rsid w:val="009D1C0F"/>
    <w:rsid w:val="009D2749"/>
    <w:rsid w:val="009D2C80"/>
    <w:rsid w:val="009F53AA"/>
    <w:rsid w:val="009F5692"/>
    <w:rsid w:val="009F6C63"/>
    <w:rsid w:val="00A12A22"/>
    <w:rsid w:val="00A16CCC"/>
    <w:rsid w:val="00A255F7"/>
    <w:rsid w:val="00A25B66"/>
    <w:rsid w:val="00A44F45"/>
    <w:rsid w:val="00A45224"/>
    <w:rsid w:val="00A45797"/>
    <w:rsid w:val="00A55531"/>
    <w:rsid w:val="00A55D07"/>
    <w:rsid w:val="00A5628B"/>
    <w:rsid w:val="00A7463A"/>
    <w:rsid w:val="00A82EF3"/>
    <w:rsid w:val="00A944A2"/>
    <w:rsid w:val="00AA0CEE"/>
    <w:rsid w:val="00AA3516"/>
    <w:rsid w:val="00AB1DB6"/>
    <w:rsid w:val="00AC1D1A"/>
    <w:rsid w:val="00AD24A1"/>
    <w:rsid w:val="00AD6A44"/>
    <w:rsid w:val="00AF3F0F"/>
    <w:rsid w:val="00B1287D"/>
    <w:rsid w:val="00B1405A"/>
    <w:rsid w:val="00B1562B"/>
    <w:rsid w:val="00B35DCC"/>
    <w:rsid w:val="00B609B6"/>
    <w:rsid w:val="00B73004"/>
    <w:rsid w:val="00B732D7"/>
    <w:rsid w:val="00B73882"/>
    <w:rsid w:val="00B804C8"/>
    <w:rsid w:val="00B80927"/>
    <w:rsid w:val="00B8367C"/>
    <w:rsid w:val="00B90421"/>
    <w:rsid w:val="00B94069"/>
    <w:rsid w:val="00B95305"/>
    <w:rsid w:val="00BA6457"/>
    <w:rsid w:val="00BB08F2"/>
    <w:rsid w:val="00BB6BC9"/>
    <w:rsid w:val="00BB7642"/>
    <w:rsid w:val="00BD5C6A"/>
    <w:rsid w:val="00BE4B8B"/>
    <w:rsid w:val="00BE5E03"/>
    <w:rsid w:val="00BF18C8"/>
    <w:rsid w:val="00BF6053"/>
    <w:rsid w:val="00C1384D"/>
    <w:rsid w:val="00C13A36"/>
    <w:rsid w:val="00C20D67"/>
    <w:rsid w:val="00C33B33"/>
    <w:rsid w:val="00C40B3D"/>
    <w:rsid w:val="00C55362"/>
    <w:rsid w:val="00C64A3A"/>
    <w:rsid w:val="00C77292"/>
    <w:rsid w:val="00C87C2B"/>
    <w:rsid w:val="00CA026B"/>
    <w:rsid w:val="00CA1621"/>
    <w:rsid w:val="00CA5BEB"/>
    <w:rsid w:val="00CB455B"/>
    <w:rsid w:val="00CE315D"/>
    <w:rsid w:val="00CE78C5"/>
    <w:rsid w:val="00CF41F2"/>
    <w:rsid w:val="00D13B84"/>
    <w:rsid w:val="00D2038F"/>
    <w:rsid w:val="00D323AB"/>
    <w:rsid w:val="00D36BB5"/>
    <w:rsid w:val="00D44382"/>
    <w:rsid w:val="00D57C83"/>
    <w:rsid w:val="00D602C9"/>
    <w:rsid w:val="00D8393E"/>
    <w:rsid w:val="00D927E2"/>
    <w:rsid w:val="00DA3AF6"/>
    <w:rsid w:val="00DB5EEF"/>
    <w:rsid w:val="00DD73A8"/>
    <w:rsid w:val="00DE5266"/>
    <w:rsid w:val="00E15379"/>
    <w:rsid w:val="00E2322D"/>
    <w:rsid w:val="00E36F35"/>
    <w:rsid w:val="00E56BD8"/>
    <w:rsid w:val="00E70BF4"/>
    <w:rsid w:val="00E91D91"/>
    <w:rsid w:val="00EA10FD"/>
    <w:rsid w:val="00EA2F4F"/>
    <w:rsid w:val="00EA4B2C"/>
    <w:rsid w:val="00EA6245"/>
    <w:rsid w:val="00EB7A1B"/>
    <w:rsid w:val="00EC1D26"/>
    <w:rsid w:val="00EC3C12"/>
    <w:rsid w:val="00EC3D93"/>
    <w:rsid w:val="00EF734E"/>
    <w:rsid w:val="00F01569"/>
    <w:rsid w:val="00F167D3"/>
    <w:rsid w:val="00F33A88"/>
    <w:rsid w:val="00F420B6"/>
    <w:rsid w:val="00F44192"/>
    <w:rsid w:val="00F5119D"/>
    <w:rsid w:val="00F56F86"/>
    <w:rsid w:val="00F60498"/>
    <w:rsid w:val="00F76057"/>
    <w:rsid w:val="00F901C5"/>
    <w:rsid w:val="00F91305"/>
    <w:rsid w:val="00F95B36"/>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rPr>
  </w:style>
  <w:style w:type="character" w:styleId="FollowedHyperlink">
    <w:name w:val="FollowedHyperlink"/>
    <w:basedOn w:val="DefaultParagraphFont"/>
    <w:uiPriority w:val="99"/>
    <w:semiHidden/>
    <w:unhideWhenUsed/>
    <w:rsid w:val="00944907"/>
    <w:rPr>
      <w:color w:val="954F72" w:themeColor="followedHyperlink"/>
      <w:u w:val="single"/>
    </w:rPr>
  </w:style>
  <w:style w:type="paragraph" w:customStyle="1" w:styleId="Standard">
    <w:name w:val="Standard"/>
    <w:rsid w:val="0043696D"/>
    <w:pPr>
      <w:widowControl/>
      <w:textAlignment w:val="auto"/>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81361">
      <w:bodyDiv w:val="1"/>
      <w:marLeft w:val="0"/>
      <w:marRight w:val="0"/>
      <w:marTop w:val="0"/>
      <w:marBottom w:val="0"/>
      <w:divBdr>
        <w:top w:val="none" w:sz="0" w:space="0" w:color="auto"/>
        <w:left w:val="none" w:sz="0" w:space="0" w:color="auto"/>
        <w:bottom w:val="none" w:sz="0" w:space="0" w:color="auto"/>
        <w:right w:val="none" w:sz="0" w:space="0" w:color="auto"/>
      </w:divBdr>
    </w:div>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nkedin.com/company/miraclon-corpo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acl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aclon.com/featured-customers/global-flexo-innovation-award-winners-bosisio-celomat-and-mondelez-validates-flexo-ecg-as-growing-print-production-process-of-choice-with-kodak-flexcel-nx-technolog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https://adcommunicationsltd273-my.sharepoint.com/personal/jfellows_adcomms_co_uk/Documents/Josie%20WIP/Miraclon/Press%20releases/Price%20Increase%20H2/elni.vanrensburg@miraclon.com" TargetMode="External"/><Relationship Id="rId14" Type="http://schemas.openxmlformats.org/officeDocument/2006/relationships/hyperlink" Target="https://www.youtube.com/channel/UCAZGpziB6Lq_Kx8ROgoMdCA/featur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2022-11-21T09:11:00Z</dcterms:created>
  <dcterms:modified xsi:type="dcterms:W3CDTF">2022-12-01T08:58:00Z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68dce244b9f129c79e140e9bdd02e4e797c3d74e99ae11fc66e1d52ad9c7eb99</vt:lpwstr>
  </property>
</Properties>
</file>