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63C6" w14:textId="56CD193A" w:rsidR="00C948CB" w:rsidRDefault="00183971">
      <w:pPr>
        <w:pStyle w:val="p1"/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0C39AEA" wp14:editId="154DB7BD">
            <wp:simplePos x="0" y="0"/>
            <wp:positionH relativeFrom="column">
              <wp:posOffset>4222799</wp:posOffset>
            </wp:positionH>
            <wp:positionV relativeFrom="page">
              <wp:posOffset>720</wp:posOffset>
            </wp:positionV>
            <wp:extent cx="2295360" cy="1252800"/>
            <wp:effectExtent l="0" t="0" r="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360" cy="1252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B516670" w14:textId="77777777" w:rsidR="00C948CB" w:rsidRPr="00183971" w:rsidRDefault="00183971">
      <w:pPr>
        <w:pStyle w:val="p1"/>
        <w:spacing w:line="360" w:lineRule="auto"/>
      </w:pPr>
      <w:r>
        <w:rPr>
          <w:b/>
          <w:sz w:val="20"/>
        </w:rPr>
        <w:t>Profil zwycięzcy GFIA</w:t>
      </w:r>
    </w:p>
    <w:p w14:paraId="7CD3C9C6" w14:textId="77777777" w:rsidR="00C948CB" w:rsidRPr="006B3163" w:rsidRDefault="00C948CB">
      <w:pPr>
        <w:pStyle w:val="Standard1"/>
        <w:spacing w:line="360" w:lineRule="auto"/>
        <w:rPr>
          <w:rFonts w:ascii="Arial" w:hAnsi="Arial" w:cs="Arial"/>
          <w:szCs w:val="20"/>
          <w:lang w:val="de-DE"/>
        </w:rPr>
      </w:pPr>
    </w:p>
    <w:p w14:paraId="63F0B121" w14:textId="77777777" w:rsidR="00C948CB" w:rsidRPr="006B3163" w:rsidRDefault="00C948CB">
      <w:pPr>
        <w:pStyle w:val="Standard1"/>
        <w:rPr>
          <w:rFonts w:ascii="Arial" w:hAnsi="Arial" w:cs="Arial"/>
          <w:szCs w:val="20"/>
          <w:lang w:val="de-DE"/>
        </w:rPr>
      </w:pPr>
    </w:p>
    <w:p w14:paraId="23C8371A" w14:textId="77777777" w:rsidR="00C948CB" w:rsidRPr="00183971" w:rsidRDefault="00183971">
      <w:pPr>
        <w:pStyle w:val="Standard1"/>
      </w:pPr>
      <w:r>
        <w:rPr>
          <w:rFonts w:ascii="Arial" w:hAnsi="Arial"/>
        </w:rPr>
        <w:t>Kontakt dla mediów:</w:t>
      </w:r>
    </w:p>
    <w:p w14:paraId="1D2623B8" w14:textId="77777777" w:rsidR="006B3163" w:rsidRDefault="006B3163" w:rsidP="006B3163">
      <w:pPr>
        <w:pStyle w:val="Standard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Elni Van Rensburg - +1 830 317 0950 – </w:t>
      </w:r>
      <w:hyperlink r:id="rId8" w:history="1">
        <w:r>
          <w:rPr>
            <w:rStyle w:val="Hyperlink"/>
            <w:rFonts w:ascii="Arial" w:hAnsi="Arial" w:cs="Arial"/>
            <w:lang w:val="es-ES"/>
          </w:rPr>
          <w:t>elni.vanrensburg@miraclon.com</w:t>
        </w:r>
      </w:hyperlink>
      <w:r>
        <w:rPr>
          <w:rFonts w:ascii="Arial" w:hAnsi="Arial" w:cs="Arial"/>
          <w:color w:val="000000"/>
          <w:lang w:val="es-ES"/>
        </w:rPr>
        <w:t xml:space="preserve">  </w:t>
      </w:r>
    </w:p>
    <w:p w14:paraId="5B350795" w14:textId="77777777" w:rsidR="006B3163" w:rsidRDefault="006B3163" w:rsidP="006B3163">
      <w:pPr>
        <w:pStyle w:val="Standard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AD </w:t>
      </w:r>
      <w:proofErr w:type="spellStart"/>
      <w:r>
        <w:rPr>
          <w:rFonts w:ascii="Arial" w:hAnsi="Arial" w:cs="Arial"/>
          <w:color w:val="000000"/>
          <w:lang w:val="es-ES"/>
        </w:rPr>
        <w:t>Communications</w:t>
      </w:r>
      <w:proofErr w:type="spellEnd"/>
      <w:r>
        <w:rPr>
          <w:rFonts w:ascii="Arial" w:hAnsi="Arial" w:cs="Arial"/>
          <w:color w:val="000000"/>
          <w:lang w:val="es-ES"/>
        </w:rPr>
        <w:t xml:space="preserve">: Imogen Woods – +44 (0)1372 464 470 – </w:t>
      </w:r>
      <w:hyperlink r:id="rId9" w:history="1">
        <w:r>
          <w:rPr>
            <w:rStyle w:val="Hyperlink"/>
            <w:rFonts w:ascii="Arial" w:hAnsi="Arial" w:cs="Arial"/>
            <w:lang w:val="es-ES"/>
          </w:rPr>
          <w:t>iwoods@adcomms.co.uk</w:t>
        </w:r>
      </w:hyperlink>
    </w:p>
    <w:p w14:paraId="598FAB27" w14:textId="77777777" w:rsidR="00C948CB" w:rsidRPr="006B3163" w:rsidRDefault="00C948CB">
      <w:pPr>
        <w:pStyle w:val="Standard1"/>
        <w:rPr>
          <w:rFonts w:ascii="Arial" w:hAnsi="Arial" w:cs="Arial"/>
          <w:color w:val="000000"/>
          <w:szCs w:val="20"/>
          <w:lang w:val="en-GB"/>
        </w:rPr>
      </w:pPr>
    </w:p>
    <w:p w14:paraId="77A5E9A8" w14:textId="31B8C522" w:rsidR="00C948CB" w:rsidRDefault="006B3163">
      <w:pPr>
        <w:pStyle w:val="Standard"/>
      </w:pPr>
      <w:r>
        <w:rPr>
          <w:rFonts w:ascii="Arial" w:hAnsi="Arial"/>
        </w:rPr>
        <w:t>12</w:t>
      </w:r>
      <w:r w:rsidR="00253887">
        <w:rPr>
          <w:rFonts w:ascii="Arial" w:hAnsi="Arial"/>
        </w:rPr>
        <w:t xml:space="preserve"> stycznia 2023 r.</w:t>
      </w:r>
    </w:p>
    <w:p w14:paraId="3301C0DA" w14:textId="77777777" w:rsidR="00C948CB" w:rsidRDefault="00183971">
      <w:pPr>
        <w:pStyle w:val="Standard"/>
        <w:spacing w:line="360" w:lineRule="auto"/>
        <w:jc w:val="center"/>
      </w:pPr>
      <w:r>
        <w:rPr>
          <w:rFonts w:ascii="Arial" w:hAnsi="Arial"/>
          <w:b/>
          <w:sz w:val="28"/>
        </w:rPr>
        <w:br/>
      </w:r>
      <w:r>
        <w:rPr>
          <w:rFonts w:ascii="Arial" w:hAnsi="Arial"/>
          <w:b/>
          <w:sz w:val="26"/>
        </w:rPr>
        <w:t>Pionierska droga firmy Cromograf do zrównoważonej produkcji opakowań prowadzi do nagrody Gold Innovation Award</w:t>
      </w:r>
    </w:p>
    <w:p w14:paraId="6550378C" w14:textId="77777777" w:rsidR="00C948CB" w:rsidRDefault="00183971">
      <w:pPr>
        <w:pStyle w:val="Standard"/>
        <w:spacing w:line="360" w:lineRule="auto"/>
        <w:jc w:val="center"/>
      </w:pPr>
      <w:r>
        <w:rPr>
          <w:rFonts w:ascii="Arial" w:hAnsi="Arial"/>
          <w:b/>
          <w:i/>
          <w:sz w:val="22"/>
        </w:rPr>
        <w:t>14-letnia przygoda ECG z Kodak FLEXCEL NX System stawia firmę Cromograf na pozycji technologicznego lidera w Ameryce Łacińskiej</w:t>
      </w:r>
    </w:p>
    <w:p w14:paraId="516FD338" w14:textId="77777777" w:rsidR="00C948CB" w:rsidRDefault="00C948CB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4A06F19F" w14:textId="77777777" w:rsidR="00C948CB" w:rsidRDefault="00183971">
      <w:pPr>
        <w:pStyle w:val="Standard"/>
        <w:spacing w:line="360" w:lineRule="auto"/>
      </w:pPr>
      <w:r>
        <w:rPr>
          <w:rFonts w:ascii="Arial" w:hAnsi="Arial"/>
          <w:sz w:val="22"/>
        </w:rPr>
        <w:t>Przez ostatnie półtorej dekady urugwajska przygotowalnia do druku opakowań fleksograficznych Cromograf wyszła poza swoją bazę w Montevideo, stając się wzorem dla podobnych firm w Ameryce Łacińskiej. Dyrektor generalna Alejandra Acosta Salati przypisuje to temu, co nazywa „niespokojnym DNA firmy, które zawsze motywuje nas do lepszej pracy. W rezultacie staliśmy się czymś w rodzaju laboratorium innowacji, które napędza zmiany w innych zakładach”.</w:t>
      </w:r>
    </w:p>
    <w:p w14:paraId="07703848" w14:textId="77777777" w:rsidR="00C948CB" w:rsidRDefault="00C948CB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772BDBA0" w14:textId="77777777" w:rsidR="00C948CB" w:rsidRPr="00253887" w:rsidRDefault="00183971">
      <w:pPr>
        <w:pStyle w:val="Standard"/>
        <w:spacing w:line="360" w:lineRule="auto"/>
        <w:rPr>
          <w:color w:val="000000" w:themeColor="text1"/>
        </w:rPr>
      </w:pPr>
      <w:r>
        <w:rPr>
          <w:rFonts w:ascii="Arial" w:hAnsi="Arial"/>
          <w:sz w:val="22"/>
        </w:rPr>
        <w:t xml:space="preserve">Przywiązanie firmy Cromograf do zrównoważonej produkcji jest dobrym przykładem jej pionierskiego ducha. Podczas gdy </w:t>
      </w:r>
      <w:r>
        <w:rPr>
          <w:rFonts w:ascii="Arial" w:hAnsi="Arial"/>
          <w:color w:val="000000" w:themeColor="text1"/>
          <w:sz w:val="22"/>
        </w:rPr>
        <w:t>przemyślane, zaplanowane wykorzystanie zasobów może być teraz mantrą dla wszystkich uczestników łańcucha dostaw opakowań, firma Cromograf wkroczyła na tę ścieżkę już w 2008 roku. Alejandra może niemal precyzyjnie wskazać dokładną datę: „W pewnym sensie zaczęło się to w dniu, w którym mój ojciec, Miguel Angel Acosta, zobaczył FLEXCEL NX System. Natychmiast dostrzegł potencjał technologii, która eliminowała zmienne i wprowadzała nowy poziom spójności do procesu fleksograficznego”.</w:t>
      </w:r>
    </w:p>
    <w:p w14:paraId="68956F2D" w14:textId="77777777" w:rsidR="00C948CB" w:rsidRPr="00253887" w:rsidRDefault="00C948CB">
      <w:pPr>
        <w:pStyle w:val="Standard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7D6FA79" w14:textId="53E13623" w:rsidR="00C948CB" w:rsidRDefault="00183971">
      <w:pPr>
        <w:pStyle w:val="Standard"/>
        <w:spacing w:line="360" w:lineRule="auto"/>
      </w:pPr>
      <w:r>
        <w:rPr>
          <w:rFonts w:ascii="Arial" w:hAnsi="Arial"/>
          <w:color w:val="000000" w:themeColor="text1"/>
          <w:sz w:val="22"/>
        </w:rPr>
        <w:t xml:space="preserve">„Wierzymy w jak największe usprawnienie i standaryzację procesów, a FLEXCEL NX System zapewnił najlepszą </w:t>
      </w:r>
      <w:r>
        <w:rPr>
          <w:rFonts w:ascii="Arial" w:hAnsi="Arial"/>
          <w:sz w:val="22"/>
        </w:rPr>
        <w:t>platformę do znormalizowanej, powtarzalnej produkcji. Tak było wtedy i tak jest teraz”.</w:t>
      </w:r>
    </w:p>
    <w:p w14:paraId="1D53C7BB" w14:textId="77777777" w:rsidR="00C948CB" w:rsidRDefault="00C948CB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32220742" w14:textId="77777777" w:rsidR="00C948CB" w:rsidRDefault="00183971">
      <w:pPr>
        <w:pStyle w:val="Standard"/>
        <w:spacing w:line="360" w:lineRule="auto"/>
      </w:pPr>
      <w:r>
        <w:rPr>
          <w:rFonts w:ascii="Arial" w:hAnsi="Arial"/>
          <w:b/>
          <w:sz w:val="22"/>
        </w:rPr>
        <w:t>Lider technologii w ECG</w:t>
      </w:r>
    </w:p>
    <w:p w14:paraId="5E7D3CE7" w14:textId="77777777" w:rsidR="00C948CB" w:rsidRDefault="00183971">
      <w:pPr>
        <w:pStyle w:val="Standard"/>
        <w:spacing w:line="360" w:lineRule="auto"/>
      </w:pPr>
      <w:r>
        <w:rPr>
          <w:rFonts w:ascii="Arial" w:hAnsi="Arial"/>
          <w:sz w:val="22"/>
        </w:rPr>
        <w:t xml:space="preserve">Cromograf zainstalował pierwszy FLEXCEL NX Mid System w Ameryce Łacińskiej w 2008 roku i już po kilku miesiącach zaczął eksperymentować z drukowaniem w rozszerzonej gamie </w:t>
      </w:r>
      <w:r>
        <w:rPr>
          <w:rFonts w:ascii="Arial" w:hAnsi="Arial"/>
          <w:sz w:val="22"/>
        </w:rPr>
        <w:lastRenderedPageBreak/>
        <w:t>kolorów (ECG) – procesem, w którym 14 lat później Cromograf jest uważany za technologicznego lidera w Ameryce Łacińskiej i poza nią.</w:t>
      </w:r>
    </w:p>
    <w:p w14:paraId="0596402A" w14:textId="77777777" w:rsidR="00C948CB" w:rsidRDefault="00C948CB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7028415A" w14:textId="77777777" w:rsidR="00C948CB" w:rsidRDefault="00183971">
      <w:pPr>
        <w:pStyle w:val="Standard"/>
        <w:spacing w:line="360" w:lineRule="auto"/>
      </w:pPr>
      <w:r>
        <w:rPr>
          <w:rFonts w:ascii="Arial" w:hAnsi="Arial"/>
          <w:sz w:val="22"/>
        </w:rPr>
        <w:t>ECG jest podstawą polityki zrównoważonego rozwoju firmy Cromograf – wyjaśnia Alejandra – ze względu na oszczędności i wydajność, które są nieodłącznie związane z podstawową ideą drukowania w jak największym stopniu przy użyciu stałego zestawu atramentów CMYK. „ECG zużywa mniej płyt, mniej atramentów specjalnych i ogranicza straty podłoża podczas przygotowywania zadania. Ponadto – co jest bardzo ważne dla właścicieli marek – standardowy zestaw atramentów umożliwia jednoczesne drukowanie wielu zadań. Ułatwia to realizację zamówień przetwórców zlecających minimalną liczbę wydruków pomimo zamawiania mniejszych ilości, co pomaga w marketingu testowym nowych pomysłów na opakowania”.</w:t>
      </w:r>
    </w:p>
    <w:p w14:paraId="53601F71" w14:textId="77777777" w:rsidR="00C948CB" w:rsidRDefault="00C948CB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29A314BC" w14:textId="057A044A" w:rsidR="00C948CB" w:rsidRDefault="00183971">
      <w:pPr>
        <w:pStyle w:val="Standard"/>
        <w:spacing w:line="360" w:lineRule="auto"/>
      </w:pPr>
      <w:r>
        <w:rPr>
          <w:rFonts w:ascii="Arial" w:hAnsi="Arial"/>
          <w:sz w:val="22"/>
        </w:rPr>
        <w:t>Nic z tego – kontynuuje Alejandra – nie byłoby możliwe bez technologii FLEXCEL NX. „Cała koncepcja ECG polega na usunięciu zmiennych, które mogą wpływać na produktywność i ograniczać zrównoważony rozwój. Technologia FLEXCEL NX umożliwia standaryzację produkcji w celu osiągnięcia przewidywalnych, spójnych wyników. To wyjątkowa technologia płyt, która zapewnia wysoką produktywność i stabilność procesu. Reprodukcja punktów pozostaje stabilna wydruk po wydruku, zapewniając spójność, dłuższy okres eksploatacji płyt i mniej nieplanowanych przestojów maszyny w celu czyszczenia”.</w:t>
      </w:r>
    </w:p>
    <w:p w14:paraId="705F2C3D" w14:textId="77777777" w:rsidR="00C948CB" w:rsidRDefault="00C948CB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0E3105FE" w14:textId="77777777" w:rsidR="00C948CB" w:rsidRDefault="00183971">
      <w:pPr>
        <w:pStyle w:val="Standard"/>
        <w:spacing w:line="360" w:lineRule="auto"/>
      </w:pPr>
      <w:r>
        <w:rPr>
          <w:rFonts w:ascii="Arial" w:hAnsi="Arial"/>
          <w:b/>
          <w:sz w:val="22"/>
        </w:rPr>
        <w:t>Wyróżnienie Gold Award</w:t>
      </w:r>
    </w:p>
    <w:p w14:paraId="09BF8F0F" w14:textId="77777777" w:rsidR="00C948CB" w:rsidRDefault="00183971">
      <w:pPr>
        <w:pStyle w:val="Standard"/>
        <w:spacing w:line="360" w:lineRule="auto"/>
      </w:pPr>
      <w:r>
        <w:rPr>
          <w:rFonts w:ascii="Arial" w:hAnsi="Arial"/>
          <w:sz w:val="22"/>
        </w:rPr>
        <w:t>Osiągnięcia firmy zostały teraz wyróżnione nagrodą Gold Award w sponsorowanym przez Miraclon konkursie Global Flexo Innovation Awards (GFIA), przyznawaną za doskonałość w procesie produkcyjnym druku, dbałość o aspekt zrównoważenia druku i kreatywne zastosowanie szaty graficznej.</w:t>
      </w:r>
    </w:p>
    <w:p w14:paraId="14DFE541" w14:textId="77777777" w:rsidR="00C948CB" w:rsidRDefault="00C948CB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6C6AA7EE" w14:textId="77777777" w:rsidR="00C948CB" w:rsidRDefault="00183971">
      <w:pPr>
        <w:pStyle w:val="Standard"/>
        <w:spacing w:line="360" w:lineRule="auto"/>
      </w:pPr>
      <w:r>
        <w:rPr>
          <w:rFonts w:ascii="Arial" w:hAnsi="Arial"/>
          <w:sz w:val="22"/>
        </w:rPr>
        <w:t>Dla Alejandry nagroda Global Flexo Innovation Award jest mile widzianym wyrazem uznania dla strategii zapoczątkowanej przez jej ojca i kontynuowanej pod jej kierownictwem. „Drukujemy w CMYK i ECG od 2008 roku i jesteśmy dumni z jakości tego, co produkujemy. Dziś różnica polega na tym, że ludzie zwracają na to uwagę”.</w:t>
      </w:r>
    </w:p>
    <w:p w14:paraId="52B953F0" w14:textId="77777777" w:rsidR="00C948CB" w:rsidRDefault="00C948CB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2AD60F68" w14:textId="77777777" w:rsidR="00C948CB" w:rsidRDefault="00183971">
      <w:pPr>
        <w:pStyle w:val="Standard"/>
        <w:spacing w:line="360" w:lineRule="auto"/>
      </w:pPr>
      <w:r>
        <w:rPr>
          <w:rFonts w:ascii="Arial" w:hAnsi="Arial"/>
          <w:sz w:val="22"/>
        </w:rPr>
        <w:t xml:space="preserve">Wspólnie z firmą Strong SA, przetwórcą od ponad 30 lat będącym również klientem, firma Cromograf przedstawiła serię projektów opakowań o takim poziomie szczegółowości, który zrobił wrażenie na jury, wyraźnie pokazując oszczędności i korzyści zapewniane przez ECG. </w:t>
      </w:r>
      <w:r>
        <w:rPr>
          <w:rFonts w:ascii="Arial" w:hAnsi="Arial"/>
          <w:sz w:val="22"/>
        </w:rPr>
        <w:lastRenderedPageBreak/>
        <w:t>Na przykład zwycięska praca – opakowanie giętkie dla serii aromatyzowanych ryżów – przyniosła znaczne oszczędności dzięki zastosowaniu ECG zamiast poprzedniego procesu produkcyjnego:</w:t>
      </w:r>
    </w:p>
    <w:p w14:paraId="7119CDDD" w14:textId="77777777" w:rsidR="00C948CB" w:rsidRDefault="00183971">
      <w:pPr>
        <w:pStyle w:val="ListParagraph"/>
        <w:numPr>
          <w:ilvl w:val="0"/>
          <w:numId w:val="29"/>
        </w:numPr>
        <w:spacing w:line="360" w:lineRule="auto"/>
      </w:pPr>
      <w:r>
        <w:rPr>
          <w:rFonts w:ascii="Arial" w:hAnsi="Arial"/>
          <w:sz w:val="22"/>
        </w:rPr>
        <w:t>0 atramentów specjalnych (w porównaniu do 15 przy użyciu CMYK i atramentów specjalnych)</w:t>
      </w:r>
    </w:p>
    <w:p w14:paraId="05FB8343" w14:textId="77777777" w:rsidR="00C948CB" w:rsidRDefault="00183971">
      <w:pPr>
        <w:pStyle w:val="ListParagraph"/>
        <w:numPr>
          <w:ilvl w:val="0"/>
          <w:numId w:val="28"/>
        </w:numPr>
        <w:spacing w:line="360" w:lineRule="auto"/>
      </w:pPr>
      <w:r>
        <w:rPr>
          <w:rFonts w:ascii="Arial" w:hAnsi="Arial"/>
          <w:sz w:val="22"/>
        </w:rPr>
        <w:t>28 płyt (w porównaniu do 49)</w:t>
      </w:r>
    </w:p>
    <w:p w14:paraId="1CE74B14" w14:textId="77777777" w:rsidR="00C948CB" w:rsidRDefault="00183971">
      <w:pPr>
        <w:pStyle w:val="ListParagraph"/>
        <w:numPr>
          <w:ilvl w:val="0"/>
          <w:numId w:val="28"/>
        </w:numPr>
        <w:spacing w:line="360" w:lineRule="auto"/>
      </w:pPr>
      <w:r>
        <w:rPr>
          <w:rFonts w:ascii="Arial" w:hAnsi="Arial"/>
          <w:sz w:val="22"/>
        </w:rPr>
        <w:t>28 taśm montażowych (w porównaniu do 49)</w:t>
      </w:r>
    </w:p>
    <w:p w14:paraId="7037F868" w14:textId="77777777" w:rsidR="00C948CB" w:rsidRDefault="00183971">
      <w:pPr>
        <w:pStyle w:val="ListParagraph"/>
        <w:numPr>
          <w:ilvl w:val="0"/>
          <w:numId w:val="28"/>
        </w:numPr>
        <w:spacing w:line="360" w:lineRule="auto"/>
      </w:pPr>
      <w:r>
        <w:rPr>
          <w:rFonts w:ascii="Arial" w:hAnsi="Arial"/>
          <w:sz w:val="22"/>
        </w:rPr>
        <w:t>28 preparatów wymywających (w porównaniu do 49)</w:t>
      </w:r>
    </w:p>
    <w:p w14:paraId="2E41AC30" w14:textId="77777777" w:rsidR="00C948CB" w:rsidRDefault="00C948CB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28777166" w14:textId="77777777" w:rsidR="00C948CB" w:rsidRDefault="00183971">
      <w:pPr>
        <w:pStyle w:val="Standard"/>
        <w:spacing w:line="360" w:lineRule="auto"/>
      </w:pPr>
      <w:r>
        <w:rPr>
          <w:rFonts w:ascii="Arial" w:hAnsi="Arial"/>
          <w:sz w:val="22"/>
        </w:rPr>
        <w:t>Podobne oszczędności osiągnięto w przypadku każdego zgłoszenia firmy Cromograf, w tym jednego zadania, w którym firma zaoszczędziła 10,8 kg czerwonego atramentu. Dodając zmniejszone zużycie taśm montażowych i rozpuszczalników czyszczących, mniej czasu spędzonego na konfigurowaniu zadań oraz mniej miejsca potrzebnego do przechowywania atramentów i płyt, oszczędności szybko się sumują.</w:t>
      </w:r>
    </w:p>
    <w:p w14:paraId="0946263B" w14:textId="77777777" w:rsidR="00C948CB" w:rsidRDefault="00C948CB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6335668B" w14:textId="77777777" w:rsidR="00C948CB" w:rsidRDefault="00183971">
      <w:pPr>
        <w:pStyle w:val="Standard"/>
        <w:spacing w:line="360" w:lineRule="auto"/>
      </w:pPr>
      <w:r>
        <w:rPr>
          <w:rFonts w:ascii="Arial" w:hAnsi="Arial"/>
          <w:b/>
          <w:sz w:val="22"/>
        </w:rPr>
        <w:t>Podejście do nowych projektów zachwyca jurorów</w:t>
      </w:r>
    </w:p>
    <w:p w14:paraId="12ABDCC8" w14:textId="77777777" w:rsidR="00C948CB" w:rsidRDefault="00183971">
      <w:pPr>
        <w:pStyle w:val="Standard"/>
        <w:spacing w:line="360" w:lineRule="auto"/>
      </w:pPr>
      <w:r>
        <w:rPr>
          <w:rFonts w:ascii="Arial" w:hAnsi="Arial"/>
          <w:sz w:val="22"/>
        </w:rPr>
        <w:t>Jurorzy GFIA byli również pod wrażeniem podejścia firmy Cromograf do każdego nowego projektu opakowania, aby zdecydować, jak najlepiej zastosować ECG. Dr Chip Tonkin z Sonoco Institute of Packaging Design and Graphics zauważył: „Przeprowadzają wiele analiz planowanego zadania, aby określić, czy wymaga ono czegoś poza CMYK, i w przypadku zdecydowanej większości zadań podejmują ekstremalne środki, aby wykonać je w CMYK. Większość kolorów można osiągnąć za pomocą CMYK, szczególnie po optymalizacji”.</w:t>
      </w:r>
    </w:p>
    <w:p w14:paraId="6641A8EA" w14:textId="77777777" w:rsidR="00C948CB" w:rsidRDefault="00C948CB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7FFA050D" w14:textId="77777777" w:rsidR="00C948CB" w:rsidRDefault="00183971">
      <w:pPr>
        <w:pStyle w:val="Standard"/>
        <w:spacing w:line="360" w:lineRule="auto"/>
      </w:pPr>
      <w:r>
        <w:rPr>
          <w:rFonts w:ascii="Arial" w:hAnsi="Arial"/>
          <w:sz w:val="22"/>
        </w:rPr>
        <w:t>Alejandra: „Łańcuch wartości opakowania zaczyna się od pomysłu, a kończy, gdy opakowanie trafia w ręce konsumenta. Po drodze rozważamy wykorzystanie każdego zasobu, kontrolując proces na każdym etapie w celu wytworzenia stabilnego produktu o minimalnym śladzie węglowym”.</w:t>
      </w:r>
    </w:p>
    <w:p w14:paraId="35A0C114" w14:textId="77777777" w:rsidR="00C948CB" w:rsidRDefault="00C948CB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731BF1C2" w14:textId="77777777" w:rsidR="00C948CB" w:rsidRDefault="00183971">
      <w:pPr>
        <w:pStyle w:val="Standard"/>
        <w:spacing w:line="360" w:lineRule="auto"/>
      </w:pPr>
      <w:bookmarkStart w:id="0" w:name="_Hlk116631379"/>
      <w:r>
        <w:rPr>
          <w:rFonts w:ascii="Arial" w:hAnsi="Arial"/>
          <w:sz w:val="22"/>
        </w:rPr>
        <w:t xml:space="preserve">Analiza rozpoczyna się od wstępnej rozmowy z zespołem projektowym, gdzie natychmiast zostaje wykorzystane bogate doświadczenie firmy Cromograf. Alejandra wyjaśnia: „Sposób, w jaki zarządzamy kolorami, nośnikami i atramentami, oznacza, że od razu wiemy, które kolory najlepiej współpracują z ECG i możemy doradzić, w jaki sposób niewielkie modyfikacje projektu mogą przynieść znaczne korzyści w zakresie wydajności i zrównoważonego rozwoju”. (Jako przykład takiej dbałości o szczegóły, w przypadku jednego ze zleceń zgłoszonych do GFIA Cromograf umieścił znaczniki cięcia i kontroli procesu </w:t>
      </w:r>
      <w:r>
        <w:rPr>
          <w:rFonts w:ascii="Arial" w:hAnsi="Arial"/>
          <w:i/>
          <w:sz w:val="22"/>
        </w:rPr>
        <w:t>wewnątrz zadania</w:t>
      </w:r>
      <w:r>
        <w:rPr>
          <w:rFonts w:ascii="Arial" w:hAnsi="Arial"/>
          <w:sz w:val="22"/>
        </w:rPr>
        <w:t xml:space="preserve">, co </w:t>
      </w:r>
      <w:r>
        <w:rPr>
          <w:rFonts w:ascii="Arial" w:hAnsi="Arial"/>
          <w:sz w:val="22"/>
        </w:rPr>
        <w:lastRenderedPageBreak/>
        <w:t>doprowadziło do 1% oszczędności na nośniku oraz, jak zauważyli jurorzy, dało łącznie znaczące liczby w całym cyklu produkcyjnym).</w:t>
      </w:r>
    </w:p>
    <w:bookmarkEnd w:id="0"/>
    <w:p w14:paraId="121682FC" w14:textId="77777777" w:rsidR="00C948CB" w:rsidRDefault="00C948CB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04ABB96B" w14:textId="77777777" w:rsidR="00C948CB" w:rsidRDefault="00183971">
      <w:pPr>
        <w:pStyle w:val="Standard"/>
        <w:spacing w:line="360" w:lineRule="auto"/>
      </w:pPr>
      <w:r>
        <w:rPr>
          <w:rFonts w:ascii="Arial" w:hAnsi="Arial"/>
          <w:sz w:val="22"/>
        </w:rPr>
        <w:t>Kończąc naszą rozmowę, docenia również wkład wniesiony przez zespoły Miraclon. „Wspaniale jest móc współpracować z doskonałym zespołem przez wiele lat. Uważamy zarówno firmę Miraclon, jak i naszego lokalnego dystrybutora Lumila, za istotną część naszej działalności”.</w:t>
      </w:r>
    </w:p>
    <w:p w14:paraId="4AF4F65E" w14:textId="77777777" w:rsidR="00C948CB" w:rsidRDefault="00C948CB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329C4C57" w14:textId="77777777" w:rsidR="00C948CB" w:rsidRDefault="00183971">
      <w:pPr>
        <w:pStyle w:val="Standard"/>
        <w:spacing w:line="360" w:lineRule="auto"/>
        <w:jc w:val="center"/>
      </w:pPr>
      <w:r>
        <w:rPr>
          <w:rFonts w:ascii="Arial" w:hAnsi="Arial"/>
          <w:b/>
          <w:color w:val="000000"/>
          <w:sz w:val="22"/>
        </w:rPr>
        <w:t>KONIEC</w:t>
      </w:r>
    </w:p>
    <w:p w14:paraId="3129776E" w14:textId="77777777" w:rsidR="00C948CB" w:rsidRDefault="00C948CB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ED777ED" w14:textId="77777777" w:rsidR="00C948CB" w:rsidRDefault="00183971">
      <w:pPr>
        <w:pStyle w:val="Standard"/>
      </w:pPr>
      <w:r>
        <w:rPr>
          <w:rFonts w:ascii="Arial" w:hAnsi="Arial"/>
          <w:b/>
        </w:rPr>
        <w:t>Informacje o firmie Miraclon</w:t>
      </w:r>
    </w:p>
    <w:p w14:paraId="31DB92F0" w14:textId="3BCF9005" w:rsidR="00C948CB" w:rsidRDefault="00183971" w:rsidP="006B3163">
      <w:pPr>
        <w:pStyle w:val="Standard"/>
      </w:pPr>
      <w:r>
        <w:rPr>
          <w:rFonts w:ascii="Arial" w:hAnsi="Arial"/>
        </w:rPr>
        <w:t>Miraclon jest twórcą rozwiązania KODAK FLEXCEL Solutions, które od ponad dekady pomaga przekształcać druk fleksograficzny. Technologia ta, obejmująca czołowe w branży systemy FLEXCEL NX i FLEXCEL NX Ultra System oraz pakiet FLEXCEL NX Print Suite umożliwiający drukowanie w technologii PureFlexo™ Printing, maksymalizuje wydajność druku, zapewnia wyższą jakość i najlepsze w swojej klasie rezultaty. Koncentrując się na rozwijaniu nauk związanych z obrazowaniem, innowacji oraz współpracy z partnerami przemysłowymi i klientami, firma Miraclon angażuje się w przyszłość fleksografii i nieustannie zajmuje pozycję lidera. Dowiedz się więcej na stronie</w:t>
      </w:r>
      <w:r>
        <w:rPr>
          <w:rStyle w:val="Internetlink"/>
        </w:rPr>
        <w:t xml:space="preserve"> </w:t>
      </w:r>
      <w:hyperlink r:id="rId10" w:history="1">
        <w:r>
          <w:rPr>
            <w:rStyle w:val="Internetlink"/>
            <w:rFonts w:ascii="Arial" w:hAnsi="Arial"/>
          </w:rPr>
          <w:t>www.miraclon.com</w:t>
        </w:r>
      </w:hyperlink>
      <w:r>
        <w:rPr>
          <w:rFonts w:ascii="Arial" w:hAnsi="Arial"/>
        </w:rPr>
        <w:t xml:space="preserve"> i obserwuj nas na </w:t>
      </w:r>
      <w:hyperlink r:id="rId11" w:history="1">
        <w:r>
          <w:rPr>
            <w:rStyle w:val="Internetlink"/>
            <w:rFonts w:ascii="Arial" w:hAnsi="Arial"/>
          </w:rPr>
          <w:t>LinkedIn</w:t>
        </w:r>
      </w:hyperlink>
      <w:r>
        <w:rPr>
          <w:rFonts w:ascii="Arial" w:hAnsi="Arial"/>
        </w:rPr>
        <w:t xml:space="preserve"> i </w:t>
      </w:r>
      <w:hyperlink r:id="rId12" w:history="1">
        <w:r>
          <w:rPr>
            <w:rStyle w:val="Internetlink"/>
            <w:rFonts w:ascii="Arial" w:hAnsi="Arial"/>
          </w:rPr>
          <w:t>YouTube</w:t>
        </w:r>
      </w:hyperlink>
      <w:r>
        <w:rPr>
          <w:rFonts w:ascii="Arial" w:hAnsi="Arial"/>
        </w:rPr>
        <w:t>.</w:t>
      </w:r>
    </w:p>
    <w:sectPr w:rsidR="00C948CB">
      <w:headerReference w:type="default" r:id="rId13"/>
      <w:footerReference w:type="default" r:id="rId14"/>
      <w:pgSz w:w="12240" w:h="15840"/>
      <w:pgMar w:top="777" w:right="1376" w:bottom="144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31FA" w14:textId="77777777" w:rsidR="00935CB6" w:rsidRDefault="00935CB6">
      <w:r>
        <w:separator/>
      </w:r>
    </w:p>
  </w:endnote>
  <w:endnote w:type="continuationSeparator" w:id="0">
    <w:p w14:paraId="560513E4" w14:textId="77777777" w:rsidR="00935CB6" w:rsidRDefault="0093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 BlackExt">
    <w:charset w:val="00"/>
    <w:family w:val="roman"/>
    <w:pitch w:val="variable"/>
  </w:font>
  <w:font w:name="Lucida Grande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6B3B" w14:textId="77777777" w:rsidR="0020542D" w:rsidRDefault="0018397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777AC2" wp14:editId="7F5F0505">
          <wp:simplePos x="0" y="0"/>
          <wp:positionH relativeFrom="margin">
            <wp:align>right</wp:align>
          </wp:positionH>
          <wp:positionV relativeFrom="paragraph">
            <wp:posOffset>-160655</wp:posOffset>
          </wp:positionV>
          <wp:extent cx="550080" cy="54288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080" cy="542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871A8" w14:textId="77777777" w:rsidR="00935CB6" w:rsidRDefault="00935CB6">
      <w:r>
        <w:rPr>
          <w:color w:val="000000"/>
        </w:rPr>
        <w:separator/>
      </w:r>
    </w:p>
  </w:footnote>
  <w:footnote w:type="continuationSeparator" w:id="0">
    <w:p w14:paraId="5E35DF2D" w14:textId="77777777" w:rsidR="00935CB6" w:rsidRDefault="0093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5B93" w14:textId="77777777" w:rsidR="0020542D" w:rsidRDefault="00183971">
    <w:pPr>
      <w:pStyle w:val="Header"/>
    </w:pPr>
    <w:r>
      <w:rPr>
        <w:b/>
        <w:i/>
        <w:sz w:val="16"/>
      </w:rPr>
      <w:tab/>
    </w:r>
    <w:r>
      <w:rPr>
        <w:b/>
        <w:i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4D0"/>
    <w:multiLevelType w:val="multilevel"/>
    <w:tmpl w:val="DD86E734"/>
    <w:styleLink w:val="WWNum27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7C4237B"/>
    <w:multiLevelType w:val="multilevel"/>
    <w:tmpl w:val="C54224C2"/>
    <w:styleLink w:val="WWNum9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E812E2B"/>
    <w:multiLevelType w:val="multilevel"/>
    <w:tmpl w:val="CF7E8940"/>
    <w:styleLink w:val="WWNum6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2A337D7"/>
    <w:multiLevelType w:val="multilevel"/>
    <w:tmpl w:val="F174B30C"/>
    <w:styleLink w:val="WWNum2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9D35F16"/>
    <w:multiLevelType w:val="multilevel"/>
    <w:tmpl w:val="17848112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F9C5472"/>
    <w:multiLevelType w:val="multilevel"/>
    <w:tmpl w:val="B8B0E59A"/>
    <w:styleLink w:val="WWNum8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27068C0"/>
    <w:multiLevelType w:val="multilevel"/>
    <w:tmpl w:val="ADBEC02C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31A5124"/>
    <w:multiLevelType w:val="multilevel"/>
    <w:tmpl w:val="4B94DEA6"/>
    <w:styleLink w:val="WWNum14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3524C4D"/>
    <w:multiLevelType w:val="multilevel"/>
    <w:tmpl w:val="E6807B2A"/>
    <w:styleLink w:val="WWNum5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329B1113"/>
    <w:multiLevelType w:val="multilevel"/>
    <w:tmpl w:val="601C6876"/>
    <w:styleLink w:val="WWNum25"/>
    <w:lvl w:ilvl="0">
      <w:numFmt w:val="bullet"/>
      <w:lvlText w:val="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344F78B0"/>
    <w:multiLevelType w:val="multilevel"/>
    <w:tmpl w:val="93A21184"/>
    <w:styleLink w:val="WWNum11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ABB64FB"/>
    <w:multiLevelType w:val="multilevel"/>
    <w:tmpl w:val="58EE30AE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E674332"/>
    <w:multiLevelType w:val="multilevel"/>
    <w:tmpl w:val="25CECB22"/>
    <w:styleLink w:val="WWNum16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41CA160D"/>
    <w:multiLevelType w:val="multilevel"/>
    <w:tmpl w:val="58C2A42E"/>
    <w:styleLink w:val="WWNum18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46376794"/>
    <w:multiLevelType w:val="multilevel"/>
    <w:tmpl w:val="C2A24CAE"/>
    <w:styleLink w:val="WWNum4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50AB69ED"/>
    <w:multiLevelType w:val="multilevel"/>
    <w:tmpl w:val="0DC225FA"/>
    <w:styleLink w:val="WWNum19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54AD3E9E"/>
    <w:multiLevelType w:val="multilevel"/>
    <w:tmpl w:val="D5E0AF54"/>
    <w:styleLink w:val="WWNum17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56C4578C"/>
    <w:multiLevelType w:val="multilevel"/>
    <w:tmpl w:val="C610FF9C"/>
    <w:styleLink w:val="WWNum26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73A19B4"/>
    <w:multiLevelType w:val="multilevel"/>
    <w:tmpl w:val="7B9C7846"/>
    <w:styleLink w:val="WWNum20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A0E16E9"/>
    <w:multiLevelType w:val="multilevel"/>
    <w:tmpl w:val="3F3A1CF8"/>
    <w:styleLink w:val="WWNum10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5B91112C"/>
    <w:multiLevelType w:val="multilevel"/>
    <w:tmpl w:val="F74EEDCE"/>
    <w:styleLink w:val="WWNum1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5CA60378"/>
    <w:multiLevelType w:val="multilevel"/>
    <w:tmpl w:val="A050A562"/>
    <w:styleLink w:val="WWNum12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64E0407F"/>
    <w:multiLevelType w:val="multilevel"/>
    <w:tmpl w:val="F3E67FC8"/>
    <w:styleLink w:val="WWNum15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6E4D4B62"/>
    <w:multiLevelType w:val="multilevel"/>
    <w:tmpl w:val="8654D6F2"/>
    <w:styleLink w:val="WWNum3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781E7025"/>
    <w:multiLevelType w:val="multilevel"/>
    <w:tmpl w:val="F9420034"/>
    <w:styleLink w:val="WWNum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5" w15:restartNumberingAfterBreak="0">
    <w:nsid w:val="798E0A3D"/>
    <w:multiLevelType w:val="multilevel"/>
    <w:tmpl w:val="E0801C4C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AC22D9B"/>
    <w:multiLevelType w:val="multilevel"/>
    <w:tmpl w:val="ACD03B4E"/>
    <w:styleLink w:val="WWNum13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7ACD5E1B"/>
    <w:multiLevelType w:val="multilevel"/>
    <w:tmpl w:val="0D90A716"/>
    <w:styleLink w:val="WWNum7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500609681">
    <w:abstractNumId w:val="20"/>
  </w:num>
  <w:num w:numId="2" w16cid:durableId="1141733960">
    <w:abstractNumId w:val="3"/>
  </w:num>
  <w:num w:numId="3" w16cid:durableId="1246494971">
    <w:abstractNumId w:val="23"/>
  </w:num>
  <w:num w:numId="4" w16cid:durableId="606888059">
    <w:abstractNumId w:val="14"/>
  </w:num>
  <w:num w:numId="5" w16cid:durableId="1012495738">
    <w:abstractNumId w:val="8"/>
  </w:num>
  <w:num w:numId="6" w16cid:durableId="1654407361">
    <w:abstractNumId w:val="2"/>
  </w:num>
  <w:num w:numId="7" w16cid:durableId="862091716">
    <w:abstractNumId w:val="27"/>
  </w:num>
  <w:num w:numId="8" w16cid:durableId="82994893">
    <w:abstractNumId w:val="5"/>
  </w:num>
  <w:num w:numId="9" w16cid:durableId="962730984">
    <w:abstractNumId w:val="1"/>
  </w:num>
  <w:num w:numId="10" w16cid:durableId="1296183129">
    <w:abstractNumId w:val="19"/>
  </w:num>
  <w:num w:numId="11" w16cid:durableId="935594760">
    <w:abstractNumId w:val="10"/>
  </w:num>
  <w:num w:numId="12" w16cid:durableId="438454089">
    <w:abstractNumId w:val="21"/>
  </w:num>
  <w:num w:numId="13" w16cid:durableId="943458268">
    <w:abstractNumId w:val="26"/>
  </w:num>
  <w:num w:numId="14" w16cid:durableId="530804932">
    <w:abstractNumId w:val="7"/>
  </w:num>
  <w:num w:numId="15" w16cid:durableId="1157838108">
    <w:abstractNumId w:val="22"/>
  </w:num>
  <w:num w:numId="16" w16cid:durableId="735669257">
    <w:abstractNumId w:val="12"/>
  </w:num>
  <w:num w:numId="17" w16cid:durableId="1619606773">
    <w:abstractNumId w:val="16"/>
  </w:num>
  <w:num w:numId="18" w16cid:durableId="2103063356">
    <w:abstractNumId w:val="13"/>
  </w:num>
  <w:num w:numId="19" w16cid:durableId="486557762">
    <w:abstractNumId w:val="15"/>
  </w:num>
  <w:num w:numId="20" w16cid:durableId="1189100928">
    <w:abstractNumId w:val="18"/>
  </w:num>
  <w:num w:numId="21" w16cid:durableId="1972663335">
    <w:abstractNumId w:val="6"/>
  </w:num>
  <w:num w:numId="22" w16cid:durableId="94450584">
    <w:abstractNumId w:val="11"/>
  </w:num>
  <w:num w:numId="23" w16cid:durableId="1993868330">
    <w:abstractNumId w:val="4"/>
  </w:num>
  <w:num w:numId="24" w16cid:durableId="121654408">
    <w:abstractNumId w:val="24"/>
  </w:num>
  <w:num w:numId="25" w16cid:durableId="69885299">
    <w:abstractNumId w:val="9"/>
  </w:num>
  <w:num w:numId="26" w16cid:durableId="1751922557">
    <w:abstractNumId w:val="17"/>
  </w:num>
  <w:num w:numId="27" w16cid:durableId="428935871">
    <w:abstractNumId w:val="0"/>
  </w:num>
  <w:num w:numId="28" w16cid:durableId="31080901">
    <w:abstractNumId w:val="25"/>
  </w:num>
  <w:num w:numId="29" w16cid:durableId="17614115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CB"/>
    <w:rsid w:val="00092C5F"/>
    <w:rsid w:val="00183971"/>
    <w:rsid w:val="00253887"/>
    <w:rsid w:val="006B3163"/>
    <w:rsid w:val="008D36E7"/>
    <w:rsid w:val="00935CB6"/>
    <w:rsid w:val="00C948CB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34E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Textbody"/>
    <w:uiPriority w:val="9"/>
    <w:qFormat/>
    <w:pPr>
      <w:keepNext/>
      <w:outlineLvl w:val="0"/>
    </w:pPr>
    <w:rPr>
      <w:b/>
    </w:rPr>
  </w:style>
  <w:style w:type="paragraph" w:styleId="Heading2">
    <w:name w:val="heading 2"/>
    <w:next w:val="Textbody"/>
    <w:uiPriority w:val="9"/>
    <w:semiHidden/>
    <w:unhideWhenUsed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1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1"/>
    <w:pPr>
      <w:suppressLineNumbers/>
    </w:pPr>
    <w:rPr>
      <w:rFonts w:cs="Arial"/>
    </w:rPr>
  </w:style>
  <w:style w:type="paragraph" w:customStyle="1" w:styleId="Standard1">
    <w:name w:val="Standard1"/>
    <w:pPr>
      <w:widowControl/>
    </w:pPr>
    <w:rPr>
      <w:rFonts w:ascii="Verdana" w:hAnsi="Verdana"/>
      <w:szCs w:val="24"/>
    </w:rPr>
  </w:style>
  <w:style w:type="paragraph" w:styleId="Header">
    <w:name w:val="header"/>
    <w:basedOn w:val="Standard1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1"/>
    <w:pPr>
      <w:suppressLineNumbers/>
      <w:tabs>
        <w:tab w:val="center" w:pos="4320"/>
        <w:tab w:val="right" w:pos="8640"/>
      </w:tabs>
    </w:pPr>
  </w:style>
  <w:style w:type="paragraph" w:customStyle="1" w:styleId="CarCar">
    <w:name w:val="Car Car"/>
    <w:basedOn w:val="Standard1"/>
    <w:pPr>
      <w:spacing w:after="160" w:line="240" w:lineRule="exact"/>
    </w:pPr>
    <w:rPr>
      <w:szCs w:val="20"/>
    </w:rPr>
  </w:style>
  <w:style w:type="paragraph" w:customStyle="1" w:styleId="Subheading">
    <w:name w:val="Sub heading"/>
    <w:basedOn w:val="Standard1"/>
    <w:pPr>
      <w:spacing w:line="360" w:lineRule="auto"/>
    </w:pPr>
    <w:rPr>
      <w:rFonts w:ascii="HelveticaNeue BlackExt" w:hAnsi="HelveticaNeue BlackExt"/>
      <w:szCs w:val="20"/>
    </w:rPr>
  </w:style>
  <w:style w:type="paragraph" w:styleId="CommentText">
    <w:name w:val="annotation text"/>
    <w:basedOn w:val="Standard1"/>
    <w:rPr>
      <w:rFonts w:ascii="Times New Roman" w:hAnsi="Times New Roman"/>
      <w:szCs w:val="20"/>
      <w:lang w:eastAsia="en-GB"/>
    </w:rPr>
  </w:style>
  <w:style w:type="paragraph" w:styleId="BalloonText">
    <w:name w:val="Balloon Text"/>
    <w:basedOn w:val="Standard1"/>
    <w:rPr>
      <w:rFonts w:ascii="Lucida Grande" w:hAnsi="Lucida Grande"/>
      <w:sz w:val="18"/>
      <w:szCs w:val="18"/>
    </w:rPr>
  </w:style>
  <w:style w:type="paragraph" w:styleId="ListParagraph">
    <w:name w:val="List Paragraph"/>
    <w:basedOn w:val="Standard1"/>
    <w:pPr>
      <w:ind w:left="720"/>
    </w:pPr>
  </w:style>
  <w:style w:type="paragraph" w:styleId="CommentSubject">
    <w:name w:val="annotation subject"/>
    <w:basedOn w:val="CommentText"/>
    <w:rPr>
      <w:rFonts w:ascii="Verdana" w:hAnsi="Verdana"/>
      <w:b/>
      <w:bCs/>
      <w:lang w:eastAsia="en-US"/>
    </w:rPr>
  </w:style>
  <w:style w:type="paragraph" w:customStyle="1" w:styleId="p1">
    <w:name w:val="p1"/>
    <w:basedOn w:val="Standard1"/>
    <w:rPr>
      <w:rFonts w:ascii="Arial" w:hAnsi="Arial" w:cs="Arial"/>
      <w:sz w:val="17"/>
      <w:szCs w:val="17"/>
      <w:lang w:eastAsia="en-GB"/>
    </w:rPr>
  </w:style>
  <w:style w:type="paragraph" w:styleId="HTMLPreformatted">
    <w:name w:val="HTML Preformatted"/>
    <w:basedOn w:val="Standar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styleId="Revision">
    <w:name w:val="Revision"/>
    <w:pPr>
      <w:widowControl/>
      <w:suppressAutoHyphens w:val="0"/>
    </w:p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customStyle="1" w:styleId="body1">
    <w:name w:val="body1"/>
    <w:basedOn w:val="DefaultParagraphFont"/>
    <w:rPr>
      <w:rFonts w:ascii="Arial" w:hAnsi="Arial" w:cs="Arial"/>
      <w:i w:val="0"/>
      <w:iCs w:val="0"/>
      <w:caps w:val="0"/>
      <w:smallCaps w:val="0"/>
      <w:strike w:val="0"/>
      <w:dstrike w:val="0"/>
      <w:color w:val="666666"/>
      <w:sz w:val="18"/>
      <w:szCs w:val="18"/>
      <w:u w:val="none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lang w:eastAsia="en-GB"/>
    </w:rPr>
  </w:style>
  <w:style w:type="character" w:customStyle="1" w:styleId="BalloonTextChar">
    <w:name w:val="Balloon Text Char"/>
    <w:basedOn w:val="DefaultParagraphFont"/>
    <w:rPr>
      <w:rFonts w:ascii="Lucida Grande" w:hAnsi="Lucida Grande"/>
      <w:sz w:val="18"/>
      <w:szCs w:val="18"/>
    </w:rPr>
  </w:style>
  <w:style w:type="character" w:customStyle="1" w:styleId="CommentSubjectChar">
    <w:name w:val="Comment Subject Char"/>
    <w:basedOn w:val="CommentTextChar"/>
    <w:rPr>
      <w:rFonts w:ascii="Verdana" w:hAnsi="Verdana"/>
      <w:b/>
      <w:bCs/>
      <w:lang w:eastAsia="en-GB"/>
    </w:rPr>
  </w:style>
  <w:style w:type="character" w:customStyle="1" w:styleId="HTMLPreformattedChar">
    <w:name w:val="HTML Preformatted Char"/>
    <w:basedOn w:val="DefaultParagraphFont"/>
    <w:rPr>
      <w:rFonts w:ascii="Courier New" w:hAnsi="Courier New" w:cs="Courier New"/>
      <w:lang w:val="pl-PL"/>
    </w:rPr>
  </w:style>
  <w:style w:type="character" w:customStyle="1" w:styleId="ListLabel1">
    <w:name w:val="ListLabel 1"/>
    <w:rPr>
      <w:rFonts w:cs="Arial"/>
    </w:rPr>
  </w:style>
  <w:style w:type="character" w:customStyle="1" w:styleId="NichtaufgelsteErwhnung1">
    <w:name w:val="Nicht aufgelöste Erwähnung1"/>
    <w:basedOn w:val="DefaultParagraphFont"/>
    <w:rPr>
      <w:color w:val="605E5C"/>
    </w:rPr>
  </w:style>
  <w:style w:type="character" w:customStyle="1" w:styleId="HTMLPreformattedChar1">
    <w:name w:val="HTML Preformatted Char1"/>
    <w:basedOn w:val="DefaultParagraphFont"/>
    <w:rPr>
      <w:rFonts w:ascii="Courier New" w:hAnsi="Courier New" w:cs="Courier New"/>
    </w:rPr>
  </w:style>
  <w:style w:type="character" w:customStyle="1" w:styleId="acopre">
    <w:name w:val="acopre"/>
    <w:basedOn w:val="DefaultParagraphFont"/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character" w:styleId="Hyperlink">
    <w:name w:val="Hyperlink"/>
    <w:basedOn w:val="DefaultParagraphFont"/>
    <w:uiPriority w:val="99"/>
    <w:semiHidden/>
    <w:unhideWhenUsed/>
    <w:rsid w:val="006B3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i.vanrensburg@miraclon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youtube.com/channel/UCAZGpziB6Lq_Kx8ROgoMdCA/feature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miraclon-corporatio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iracl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woods@adcomms.co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6782</Characters>
  <Application>Microsoft Office Word</Application>
  <DocSecurity>0</DocSecurity>
  <Lines>141</Lines>
  <Paragraphs>37</Paragraphs>
  <ScaleCrop>false</ScaleCrop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2022-12-09T08:34:00Z</dcterms:created>
  <dcterms:modified xsi:type="dcterms:W3CDTF">2023-01-12T09:46:00Z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5b5e2dd8f6eff12b1ab13dec7fffa0ca8faa7f60915d0c6e0ec560705a938647</vt:lpwstr>
  </property>
</Properties>
</file>