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346F6" w:rsidRDefault="00B72600" w:rsidP="008F3863">
      <w:pPr>
        <w:spacing w:line="360" w:lineRule="auto"/>
        <w:jc w:val="both"/>
        <w:rPr>
          <w:rFonts w:ascii="Arial" w:hAnsi="Arial" w:cs="Arial"/>
          <w:b/>
        </w:rPr>
      </w:pPr>
    </w:p>
    <w:p w14:paraId="0F7D2681" w14:textId="77777777" w:rsidR="00E02F13" w:rsidRPr="004346F6" w:rsidRDefault="00E02F13" w:rsidP="004E079D">
      <w:pPr>
        <w:spacing w:line="360" w:lineRule="auto"/>
        <w:jc w:val="both"/>
        <w:rPr>
          <w:rFonts w:ascii="Arial" w:hAnsi="Arial" w:cs="Arial"/>
          <w:b/>
          <w:bCs/>
        </w:rPr>
      </w:pPr>
    </w:p>
    <w:p w14:paraId="06DB1B54" w14:textId="77777777" w:rsidR="00E02F13" w:rsidRPr="004346F6" w:rsidRDefault="00E02F13" w:rsidP="004E079D">
      <w:pPr>
        <w:spacing w:line="360" w:lineRule="auto"/>
        <w:jc w:val="both"/>
        <w:rPr>
          <w:rFonts w:ascii="Arial" w:hAnsi="Arial" w:cs="Arial"/>
          <w:b/>
          <w:bCs/>
        </w:rPr>
      </w:pPr>
    </w:p>
    <w:p w14:paraId="4B77944F" w14:textId="7D1C1017" w:rsidR="00ED0E82" w:rsidRPr="004346F6" w:rsidRDefault="00CE25FD" w:rsidP="004E079D">
      <w:pPr>
        <w:spacing w:line="360" w:lineRule="auto"/>
        <w:jc w:val="both"/>
        <w:rPr>
          <w:rFonts w:ascii="Arial" w:hAnsi="Arial" w:cs="Arial"/>
          <w:b/>
          <w:bCs/>
        </w:rPr>
      </w:pPr>
      <w:r>
        <w:rPr>
          <w:rFonts w:ascii="Arial" w:eastAsia="Arial" w:hAnsi="Arial" w:cs="Arial"/>
          <w:b/>
          <w:lang w:bidi="de-DE"/>
        </w:rPr>
        <w:t>28</w:t>
      </w:r>
      <w:r w:rsidR="3ACA1E91" w:rsidRPr="004346F6">
        <w:rPr>
          <w:rFonts w:ascii="Arial" w:eastAsia="Arial" w:hAnsi="Arial" w:cs="Arial"/>
          <w:b/>
          <w:lang w:bidi="de-DE"/>
        </w:rPr>
        <w:t>. Februar 2023</w:t>
      </w:r>
    </w:p>
    <w:p w14:paraId="6F8037B3" w14:textId="2D6B3701" w:rsidR="001A2AEF" w:rsidRPr="004346F6" w:rsidRDefault="001A2AEF" w:rsidP="00B727E1">
      <w:pPr>
        <w:spacing w:line="360" w:lineRule="auto"/>
        <w:jc w:val="both"/>
        <w:rPr>
          <w:rFonts w:ascii="Arial" w:hAnsi="Arial" w:cs="Arial"/>
          <w:b/>
          <w:bCs/>
          <w:sz w:val="24"/>
          <w:szCs w:val="24"/>
        </w:rPr>
      </w:pPr>
      <w:r w:rsidRPr="004346F6">
        <w:rPr>
          <w:rFonts w:ascii="Arial" w:eastAsia="Arial" w:hAnsi="Arial" w:cs="Arial"/>
          <w:b/>
          <w:sz w:val="24"/>
          <w:szCs w:val="24"/>
          <w:lang w:bidi="de-DE"/>
        </w:rPr>
        <w:t>Neue Generation hochwertiger, bedienungsfreundlicher Thermo-Plattenbelichter von Fujifilm</w:t>
      </w:r>
    </w:p>
    <w:p w14:paraId="7493291D" w14:textId="35E251A9" w:rsidR="00B727E1" w:rsidRPr="004346F6" w:rsidRDefault="00B727E1" w:rsidP="00B727E1">
      <w:pPr>
        <w:spacing w:line="360" w:lineRule="auto"/>
        <w:jc w:val="both"/>
        <w:rPr>
          <w:rFonts w:ascii="Arial" w:hAnsi="Arial" w:cs="Arial"/>
          <w:i/>
          <w:iCs/>
        </w:rPr>
      </w:pPr>
      <w:bookmarkStart w:id="0" w:name="_Hlk117204225"/>
      <w:r w:rsidRPr="004346F6">
        <w:rPr>
          <w:rFonts w:ascii="Arial" w:eastAsia="Arial" w:hAnsi="Arial" w:cs="Arial"/>
          <w:i/>
          <w:lang w:bidi="de-DE"/>
        </w:rPr>
        <w:t xml:space="preserve">Luxel T-X und T-S </w:t>
      </w:r>
      <w:bookmarkEnd w:id="0"/>
      <w:r w:rsidRPr="004346F6">
        <w:rPr>
          <w:rFonts w:ascii="Arial" w:eastAsia="Arial" w:hAnsi="Arial" w:cs="Arial"/>
          <w:i/>
          <w:lang w:bidi="de-DE"/>
        </w:rPr>
        <w:t xml:space="preserve">erzielen dank fortschrittlichem Mehrkanal-Spatial Light Modulator hervorragende Qualität, Belichtungsstabilität und Produktivität </w:t>
      </w:r>
    </w:p>
    <w:p w14:paraId="078E633E" w14:textId="66F38AF6" w:rsidR="00634B3B" w:rsidRPr="004346F6" w:rsidRDefault="00A9375B" w:rsidP="00B727E1">
      <w:pPr>
        <w:spacing w:line="360" w:lineRule="auto"/>
        <w:jc w:val="both"/>
        <w:rPr>
          <w:rFonts w:ascii="Arial" w:hAnsi="Arial" w:cs="Arial"/>
          <w:i/>
          <w:iCs/>
        </w:rPr>
      </w:pPr>
      <w:r w:rsidRPr="004346F6">
        <w:rPr>
          <w:rFonts w:ascii="Arial" w:eastAsia="Arial" w:hAnsi="Arial" w:cs="Arial"/>
          <w:lang w:bidi="de-DE"/>
        </w:rPr>
        <w:t>Fujifilm gibt heute die Einführung einer neuen Thermobelichter-Baureihe für Offsetdruckplatten bekannt. Die Produktreihe umfasst fünf kompakte und bedienungsfreundliche Modelle für unterschiedliche Kundenanforderungen mit Optionen für manuelles Laden, Einzelkassetten und Mehrkassetten</w:t>
      </w:r>
      <w:r w:rsidRPr="004346F6">
        <w:rPr>
          <w:rFonts w:ascii="Arial" w:eastAsia="Arial" w:hAnsi="Arial" w:cs="Arial"/>
          <w:i/>
          <w:lang w:bidi="de-DE"/>
        </w:rPr>
        <w:t xml:space="preserve">. </w:t>
      </w:r>
    </w:p>
    <w:p w14:paraId="268D617D" w14:textId="40753863" w:rsidR="00D455AF" w:rsidRPr="004346F6" w:rsidRDefault="00D455AF" w:rsidP="00B727E1">
      <w:pPr>
        <w:spacing w:line="360" w:lineRule="auto"/>
        <w:jc w:val="both"/>
        <w:rPr>
          <w:rFonts w:ascii="Arial" w:hAnsi="Arial" w:cs="Arial"/>
        </w:rPr>
      </w:pPr>
      <w:r w:rsidRPr="004346F6">
        <w:rPr>
          <w:rFonts w:ascii="Arial" w:eastAsia="Arial" w:hAnsi="Arial" w:cs="Arial"/>
          <w:lang w:bidi="de-DE"/>
        </w:rPr>
        <w:t>Zu der Reihe gehören zwei Luxel T-X (Hochgeschwindigkeitsmodelle) und drei Luxel T-S (Standardmodelle).</w:t>
      </w:r>
    </w:p>
    <w:p w14:paraId="414DC9F2" w14:textId="5A9B3168" w:rsidR="00036971" w:rsidRPr="004346F6" w:rsidRDefault="00036971" w:rsidP="00A8352E">
      <w:pPr>
        <w:spacing w:line="360" w:lineRule="auto"/>
        <w:jc w:val="both"/>
        <w:rPr>
          <w:rFonts w:ascii="Arial" w:hAnsi="Arial" w:cs="Arial"/>
        </w:rPr>
      </w:pPr>
      <w:r w:rsidRPr="004346F6">
        <w:rPr>
          <w:rFonts w:ascii="Arial" w:eastAsia="Arial" w:hAnsi="Arial" w:cs="Arial"/>
          <w:lang w:bidi="de-DE"/>
        </w:rPr>
        <w:t>Die Auftrags- und Systemverwaltung erfolgt über eine einfache PC-Schnittstelle mit Glasfaserkabel, welche die Anzeige der Einstellungen auf einem großen Bildschirm erlaubt. Die Platten können während des Betriebs in mehrere Kassetten geladen werden. 8-mm-Klemmen (plus 6-mm-Option bei T-X-Geräten) gewährleisten Kompatibilität mit einer großen Bandbreite an Rollen- und Bogendruckmaschinen.</w:t>
      </w:r>
    </w:p>
    <w:p w14:paraId="56AA8704" w14:textId="01931310" w:rsidR="00A8352E" w:rsidRPr="004346F6" w:rsidRDefault="00A8352E" w:rsidP="00A8352E">
      <w:pPr>
        <w:spacing w:line="360" w:lineRule="auto"/>
        <w:jc w:val="both"/>
        <w:rPr>
          <w:rFonts w:ascii="Arial" w:hAnsi="Arial" w:cs="Arial"/>
        </w:rPr>
      </w:pPr>
      <w:r w:rsidRPr="004346F6">
        <w:rPr>
          <w:rFonts w:ascii="Arial" w:eastAsia="Arial" w:hAnsi="Arial" w:cs="Arial"/>
          <w:lang w:bidi="de-DE"/>
        </w:rPr>
        <w:t xml:space="preserve">Ein Remote-Wartungsservice ermöglicht die standortexterne Überwachung des Systemstatus und gibt Hinweise zur rechtzeitigen Wartung und zum Austausch von Verbrauchsmaterialien. </w:t>
      </w:r>
    </w:p>
    <w:p w14:paraId="3CF407CF" w14:textId="761E4D38" w:rsidR="00036971" w:rsidRDefault="00CE1E4A" w:rsidP="00036971">
      <w:pPr>
        <w:spacing w:line="360" w:lineRule="auto"/>
        <w:jc w:val="both"/>
        <w:rPr>
          <w:rFonts w:ascii="Arial" w:eastAsia="Arial" w:hAnsi="Arial" w:cs="Arial"/>
          <w:lang w:bidi="de-DE"/>
        </w:rPr>
      </w:pPr>
      <w:r w:rsidRPr="004346F6">
        <w:rPr>
          <w:rFonts w:ascii="Arial" w:eastAsia="Arial" w:hAnsi="Arial" w:cs="Arial"/>
          <w:lang w:bidi="de-DE"/>
        </w:rPr>
        <w:t>Sean Lane, Product Management und Support Manager für Offset-Produkte kommentiert: „Wir freuen uns, diesen modernen Plattenbelichter auf den Markt bringen zu können. Mit seiner kompakten Bauweise, seiner einfachen Bedienung und der verbesserten Bilderzeugung trägt in der Offsetdruckerei zur Wertschöpfung und zu einem besseren ROI bei. Wir sind stolz auf unsere fortgesetzte Unterstützung für Offsetdruckereien, damit diese ihre Effizienz in einem schwierigen Markt steigern können.“</w:t>
      </w:r>
    </w:p>
    <w:p w14:paraId="7D72C0CD" w14:textId="77777777" w:rsidR="0050369F" w:rsidRPr="004346F6" w:rsidRDefault="0050369F" w:rsidP="00036971">
      <w:pPr>
        <w:spacing w:line="360" w:lineRule="auto"/>
        <w:jc w:val="both"/>
        <w:rPr>
          <w:rFonts w:ascii="Arial" w:hAnsi="Arial" w:cs="Arial"/>
        </w:rPr>
      </w:pPr>
    </w:p>
    <w:p w14:paraId="22BACBFE" w14:textId="5F6E5690" w:rsidR="00BA110A" w:rsidRPr="0050369F" w:rsidRDefault="00DF0F80" w:rsidP="002D39FA">
      <w:pPr>
        <w:spacing w:line="360" w:lineRule="auto"/>
        <w:jc w:val="center"/>
        <w:rPr>
          <w:rFonts w:ascii="Arial" w:hAnsi="Arial" w:cs="Arial"/>
        </w:rPr>
      </w:pPr>
      <w:r w:rsidRPr="0050369F">
        <w:rPr>
          <w:rFonts w:ascii="Arial" w:eastAsia="Arial" w:hAnsi="Arial" w:cs="Arial"/>
          <w:b/>
          <w:lang w:bidi="de-DE"/>
        </w:rPr>
        <w:lastRenderedPageBreak/>
        <w:t>ENDE</w:t>
      </w:r>
    </w:p>
    <w:p w14:paraId="52433479" w14:textId="23899FA6" w:rsidR="00160710" w:rsidRPr="0050369F" w:rsidRDefault="00160710" w:rsidP="004E079D">
      <w:pPr>
        <w:spacing w:after="0" w:line="240" w:lineRule="auto"/>
        <w:jc w:val="both"/>
        <w:rPr>
          <w:rFonts w:ascii="Arial" w:hAnsi="Arial" w:cs="Arial"/>
          <w:sz w:val="20"/>
          <w:szCs w:val="20"/>
        </w:rPr>
      </w:pPr>
    </w:p>
    <w:p w14:paraId="0B6DD4A3" w14:textId="77777777" w:rsidR="00065605" w:rsidRPr="0050369F" w:rsidRDefault="00065605" w:rsidP="004E079D">
      <w:pPr>
        <w:spacing w:after="0" w:line="240" w:lineRule="auto"/>
        <w:jc w:val="both"/>
        <w:rPr>
          <w:rFonts w:ascii="Arial" w:hAnsi="Arial" w:cs="Arial"/>
          <w:sz w:val="20"/>
          <w:szCs w:val="20"/>
        </w:rPr>
      </w:pPr>
    </w:p>
    <w:p w14:paraId="6159402E"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38001029"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7578BA80" w14:textId="77777777" w:rsidR="004E5474" w:rsidRPr="004E5474" w:rsidRDefault="004E5474" w:rsidP="004E547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4E5474">
        <w:rPr>
          <w:rStyle w:val="eop"/>
          <w:rFonts w:ascii="Arial" w:hAnsi="Arial" w:cs="Arial"/>
          <w:sz w:val="20"/>
          <w:szCs w:val="20"/>
          <w:lang w:val="fr-FR"/>
        </w:rPr>
        <w:t> </w:t>
      </w:r>
    </w:p>
    <w:p w14:paraId="3397B6E3" w14:textId="77777777" w:rsidR="004E5474" w:rsidRPr="004E5474" w:rsidRDefault="004E5474" w:rsidP="004E547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4E5474">
        <w:rPr>
          <w:rStyle w:val="eop"/>
          <w:rFonts w:ascii="Arial" w:hAnsi="Arial" w:cs="Arial"/>
          <w:sz w:val="20"/>
          <w:szCs w:val="20"/>
          <w:lang w:val="fr-FR"/>
        </w:rPr>
        <w:t> </w:t>
      </w:r>
    </w:p>
    <w:p w14:paraId="5E4FFC01" w14:textId="1B97D319" w:rsidR="004E5474" w:rsidRPr="004E5474" w:rsidRDefault="004E5474" w:rsidP="004E547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sidRPr="004E5474">
        <w:rPr>
          <w:rStyle w:val="eop"/>
          <w:rFonts w:ascii="Arial" w:hAnsi="Arial" w:cs="Arial"/>
          <w:sz w:val="20"/>
          <w:szCs w:val="20"/>
          <w:lang w:val="fr-FR"/>
        </w:rPr>
        <w:t> </w:t>
      </w:r>
    </w:p>
    <w:p w14:paraId="3D838E87"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7AFF948D"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9F2D850"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34614EE7"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141CC598"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ED50B3F"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3E1D3E1D" w14:textId="77777777" w:rsidR="004E5474" w:rsidRDefault="004E5474" w:rsidP="004E54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55E5A86D" w:rsidR="00ED1FDF" w:rsidRPr="00096F49" w:rsidRDefault="00ED1FDF" w:rsidP="004E079D">
      <w:pPr>
        <w:spacing w:after="0" w:line="240" w:lineRule="auto"/>
        <w:jc w:val="both"/>
        <w:rPr>
          <w:rFonts w:ascii="Arial" w:hAnsi="Arial" w:cs="Arial"/>
          <w:sz w:val="20"/>
          <w:szCs w:val="20"/>
        </w:rPr>
      </w:pPr>
    </w:p>
    <w:sectPr w:rsidR="00ED1FDF" w:rsidRPr="00096F4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7F9B" w14:textId="77777777" w:rsidR="006262BB" w:rsidRDefault="006262BB" w:rsidP="00155739">
      <w:pPr>
        <w:spacing w:after="0" w:line="240" w:lineRule="auto"/>
      </w:pPr>
      <w:r>
        <w:separator/>
      </w:r>
    </w:p>
  </w:endnote>
  <w:endnote w:type="continuationSeparator" w:id="0">
    <w:p w14:paraId="531FC64C" w14:textId="77777777" w:rsidR="006262BB" w:rsidRDefault="006262B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2247" w14:textId="77777777" w:rsidR="006262BB" w:rsidRDefault="006262BB" w:rsidP="00155739">
      <w:pPr>
        <w:spacing w:after="0" w:line="240" w:lineRule="auto"/>
      </w:pPr>
      <w:r>
        <w:separator/>
      </w:r>
    </w:p>
  </w:footnote>
  <w:footnote w:type="continuationSeparator" w:id="0">
    <w:p w14:paraId="6FBD4D8E" w14:textId="77777777" w:rsidR="006262BB" w:rsidRDefault="006262B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E02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53D"/>
    <w:multiLevelType w:val="hybridMultilevel"/>
    <w:tmpl w:val="0AE2E1CC"/>
    <w:lvl w:ilvl="0" w:tplc="9EB63B2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32325">
    <w:abstractNumId w:val="3"/>
  </w:num>
  <w:num w:numId="2" w16cid:durableId="266428467">
    <w:abstractNumId w:val="7"/>
  </w:num>
  <w:num w:numId="3" w16cid:durableId="1331714860">
    <w:abstractNumId w:val="6"/>
  </w:num>
  <w:num w:numId="4" w16cid:durableId="734933584">
    <w:abstractNumId w:val="0"/>
  </w:num>
  <w:num w:numId="5" w16cid:durableId="1057045750">
    <w:abstractNumId w:val="5"/>
  </w:num>
  <w:num w:numId="6" w16cid:durableId="336155094">
    <w:abstractNumId w:val="1"/>
  </w:num>
  <w:num w:numId="7" w16cid:durableId="1420713954">
    <w:abstractNumId w:val="4"/>
  </w:num>
  <w:num w:numId="8" w16cid:durableId="564026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971"/>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96F49"/>
    <w:rsid w:val="000A100A"/>
    <w:rsid w:val="000A28DA"/>
    <w:rsid w:val="000A406F"/>
    <w:rsid w:val="000A44AF"/>
    <w:rsid w:val="000A7355"/>
    <w:rsid w:val="000A7A4A"/>
    <w:rsid w:val="000B0B9A"/>
    <w:rsid w:val="000B618C"/>
    <w:rsid w:val="000C073B"/>
    <w:rsid w:val="000C258A"/>
    <w:rsid w:val="000C7A3F"/>
    <w:rsid w:val="000D0BBF"/>
    <w:rsid w:val="000D1111"/>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45BA"/>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0E88"/>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BCB"/>
    <w:rsid w:val="00344086"/>
    <w:rsid w:val="00345334"/>
    <w:rsid w:val="00345475"/>
    <w:rsid w:val="003455AE"/>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1FEB"/>
    <w:rsid w:val="00422323"/>
    <w:rsid w:val="00423B4B"/>
    <w:rsid w:val="00423D35"/>
    <w:rsid w:val="00425CFE"/>
    <w:rsid w:val="004303A7"/>
    <w:rsid w:val="0043091A"/>
    <w:rsid w:val="0043176D"/>
    <w:rsid w:val="00432490"/>
    <w:rsid w:val="004346F6"/>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E5474"/>
    <w:rsid w:val="004F152F"/>
    <w:rsid w:val="004F1892"/>
    <w:rsid w:val="004F3F11"/>
    <w:rsid w:val="004F49C3"/>
    <w:rsid w:val="004F4EF3"/>
    <w:rsid w:val="004F60B2"/>
    <w:rsid w:val="00503431"/>
    <w:rsid w:val="0050369F"/>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2763"/>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262BB"/>
    <w:rsid w:val="0063263D"/>
    <w:rsid w:val="00632D47"/>
    <w:rsid w:val="00633D5B"/>
    <w:rsid w:val="00633EE8"/>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2DDD"/>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8352E"/>
    <w:rsid w:val="00A916D6"/>
    <w:rsid w:val="00A9217A"/>
    <w:rsid w:val="00A9375B"/>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27E1"/>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1E4A"/>
    <w:rsid w:val="00CE22B5"/>
    <w:rsid w:val="00CE25FD"/>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55AF"/>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4B4E"/>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5A47"/>
    <w:rsid w:val="00FE6C0D"/>
    <w:rsid w:val="00FF371F"/>
    <w:rsid w:val="00FF6B8F"/>
    <w:rsid w:val="3ACA1E91"/>
    <w:rsid w:val="4D7C1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4E5474"/>
  </w:style>
  <w:style w:type="character" w:customStyle="1" w:styleId="tabchar">
    <w:name w:val="tabchar"/>
    <w:basedOn w:val="DefaultParagraphFont"/>
    <w:rsid w:val="004E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40411264">
      <w:bodyDiv w:val="1"/>
      <w:marLeft w:val="0"/>
      <w:marRight w:val="0"/>
      <w:marTop w:val="0"/>
      <w:marBottom w:val="0"/>
      <w:divBdr>
        <w:top w:val="none" w:sz="0" w:space="0" w:color="auto"/>
        <w:left w:val="none" w:sz="0" w:space="0" w:color="auto"/>
        <w:bottom w:val="none" w:sz="0" w:space="0" w:color="auto"/>
        <w:right w:val="none" w:sz="0" w:space="0" w:color="auto"/>
      </w:divBdr>
      <w:divsChild>
        <w:div w:id="13649960">
          <w:marLeft w:val="0"/>
          <w:marRight w:val="0"/>
          <w:marTop w:val="0"/>
          <w:marBottom w:val="0"/>
          <w:divBdr>
            <w:top w:val="none" w:sz="0" w:space="0" w:color="auto"/>
            <w:left w:val="none" w:sz="0" w:space="0" w:color="auto"/>
            <w:bottom w:val="none" w:sz="0" w:space="0" w:color="auto"/>
            <w:right w:val="none" w:sz="0" w:space="0" w:color="auto"/>
          </w:divBdr>
        </w:div>
        <w:div w:id="905726573">
          <w:marLeft w:val="0"/>
          <w:marRight w:val="0"/>
          <w:marTop w:val="0"/>
          <w:marBottom w:val="0"/>
          <w:divBdr>
            <w:top w:val="none" w:sz="0" w:space="0" w:color="auto"/>
            <w:left w:val="none" w:sz="0" w:space="0" w:color="auto"/>
            <w:bottom w:val="none" w:sz="0" w:space="0" w:color="auto"/>
            <w:right w:val="none" w:sz="0" w:space="0" w:color="auto"/>
          </w:divBdr>
        </w:div>
        <w:div w:id="1120104455">
          <w:marLeft w:val="0"/>
          <w:marRight w:val="0"/>
          <w:marTop w:val="0"/>
          <w:marBottom w:val="0"/>
          <w:divBdr>
            <w:top w:val="none" w:sz="0" w:space="0" w:color="auto"/>
            <w:left w:val="none" w:sz="0" w:space="0" w:color="auto"/>
            <w:bottom w:val="none" w:sz="0" w:space="0" w:color="auto"/>
            <w:right w:val="none" w:sz="0" w:space="0" w:color="auto"/>
          </w:divBdr>
        </w:div>
        <w:div w:id="1598245804">
          <w:marLeft w:val="0"/>
          <w:marRight w:val="0"/>
          <w:marTop w:val="0"/>
          <w:marBottom w:val="0"/>
          <w:divBdr>
            <w:top w:val="none" w:sz="0" w:space="0" w:color="auto"/>
            <w:left w:val="none" w:sz="0" w:space="0" w:color="auto"/>
            <w:bottom w:val="none" w:sz="0" w:space="0" w:color="auto"/>
            <w:right w:val="none" w:sz="0" w:space="0" w:color="auto"/>
          </w:divBdr>
        </w:div>
        <w:div w:id="640427087">
          <w:marLeft w:val="0"/>
          <w:marRight w:val="0"/>
          <w:marTop w:val="0"/>
          <w:marBottom w:val="0"/>
          <w:divBdr>
            <w:top w:val="none" w:sz="0" w:space="0" w:color="auto"/>
            <w:left w:val="none" w:sz="0" w:space="0" w:color="auto"/>
            <w:bottom w:val="none" w:sz="0" w:space="0" w:color="auto"/>
            <w:right w:val="none" w:sz="0" w:space="0" w:color="auto"/>
          </w:divBdr>
        </w:div>
        <w:div w:id="2108502932">
          <w:marLeft w:val="0"/>
          <w:marRight w:val="0"/>
          <w:marTop w:val="0"/>
          <w:marBottom w:val="0"/>
          <w:divBdr>
            <w:top w:val="none" w:sz="0" w:space="0" w:color="auto"/>
            <w:left w:val="none" w:sz="0" w:space="0" w:color="auto"/>
            <w:bottom w:val="none" w:sz="0" w:space="0" w:color="auto"/>
            <w:right w:val="none" w:sz="0" w:space="0" w:color="auto"/>
          </w:divBdr>
        </w:div>
        <w:div w:id="1577282836">
          <w:marLeft w:val="0"/>
          <w:marRight w:val="0"/>
          <w:marTop w:val="0"/>
          <w:marBottom w:val="0"/>
          <w:divBdr>
            <w:top w:val="none" w:sz="0" w:space="0" w:color="auto"/>
            <w:left w:val="none" w:sz="0" w:space="0" w:color="auto"/>
            <w:bottom w:val="none" w:sz="0" w:space="0" w:color="auto"/>
            <w:right w:val="none" w:sz="0" w:space="0" w:color="auto"/>
          </w:divBdr>
        </w:div>
        <w:div w:id="1204709797">
          <w:marLeft w:val="0"/>
          <w:marRight w:val="0"/>
          <w:marTop w:val="0"/>
          <w:marBottom w:val="0"/>
          <w:divBdr>
            <w:top w:val="none" w:sz="0" w:space="0" w:color="auto"/>
            <w:left w:val="none" w:sz="0" w:space="0" w:color="auto"/>
            <w:bottom w:val="none" w:sz="0" w:space="0" w:color="auto"/>
            <w:right w:val="none" w:sz="0" w:space="0" w:color="auto"/>
          </w:divBdr>
        </w:div>
        <w:div w:id="294263334">
          <w:marLeft w:val="0"/>
          <w:marRight w:val="0"/>
          <w:marTop w:val="0"/>
          <w:marBottom w:val="0"/>
          <w:divBdr>
            <w:top w:val="none" w:sz="0" w:space="0" w:color="auto"/>
            <w:left w:val="none" w:sz="0" w:space="0" w:color="auto"/>
            <w:bottom w:val="none" w:sz="0" w:space="0" w:color="auto"/>
            <w:right w:val="none" w:sz="0" w:space="0" w:color="auto"/>
          </w:divBdr>
        </w:div>
        <w:div w:id="616982116">
          <w:marLeft w:val="0"/>
          <w:marRight w:val="0"/>
          <w:marTop w:val="0"/>
          <w:marBottom w:val="0"/>
          <w:divBdr>
            <w:top w:val="none" w:sz="0" w:space="0" w:color="auto"/>
            <w:left w:val="none" w:sz="0" w:space="0" w:color="auto"/>
            <w:bottom w:val="none" w:sz="0" w:space="0" w:color="auto"/>
            <w:right w:val="none" w:sz="0" w:space="0" w:color="auto"/>
          </w:divBdr>
        </w:div>
        <w:div w:id="591858664">
          <w:marLeft w:val="0"/>
          <w:marRight w:val="0"/>
          <w:marTop w:val="0"/>
          <w:marBottom w:val="0"/>
          <w:divBdr>
            <w:top w:val="none" w:sz="0" w:space="0" w:color="auto"/>
            <w:left w:val="none" w:sz="0" w:space="0" w:color="auto"/>
            <w:bottom w:val="none" w:sz="0" w:space="0" w:color="auto"/>
            <w:right w:val="none" w:sz="0" w:space="0" w:color="auto"/>
          </w:divBdr>
        </w:div>
        <w:div w:id="1151940946">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63CC0A-9BBC-4DB1-9AAC-1A32EFE8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95BC1-21C5-4D07-A827-2DF5DDE693BE}">
  <ds:schemaRefs>
    <ds:schemaRef ds:uri="http://schemas.microsoft.com/sharepoint/v3/contenttype/forms"/>
  </ds:schemaRefs>
</ds:datastoreItem>
</file>

<file path=customXml/itemProps3.xml><?xml version="1.0" encoding="utf-8"?>
<ds:datastoreItem xmlns:ds="http://schemas.openxmlformats.org/officeDocument/2006/customXml" ds:itemID="{F4C75C79-114C-42AA-BA8A-D40258072021}">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2023-02-07T12:01:00Z</dcterms:created>
  <dcterms:modified xsi:type="dcterms:W3CDTF">2023-02-23T11:14:00Z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