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A10376" w:rsidRDefault="00D65994" w:rsidP="00EC172A">
      <w:pPr>
        <w:pStyle w:val="ListParagraph"/>
        <w:rPr>
          <w:rFonts w:ascii="Arial" w:hAnsi="Arial" w:cs="Arial"/>
          <w:bCs/>
        </w:rPr>
      </w:pPr>
      <w:r w:rsidRPr="00A10376">
        <w:rPr>
          <w:rFonts w:ascii="Arial" w:eastAsia="Arial" w:hAnsi="Arial" w:cs="Arial"/>
          <w:b/>
          <w:lang w:bidi="de-DE"/>
        </w:rPr>
        <w:br/>
      </w:r>
    </w:p>
    <w:p w14:paraId="2BEEACCC" w14:textId="01FFADFC" w:rsidR="00753AB0" w:rsidRPr="00A10376" w:rsidRDefault="00317D99" w:rsidP="007B4597">
      <w:pPr>
        <w:pStyle w:val="ListParagraph"/>
        <w:spacing w:after="160" w:line="360" w:lineRule="auto"/>
        <w:jc w:val="both"/>
        <w:rPr>
          <w:rFonts w:ascii="Arial" w:hAnsi="Arial" w:cs="Arial"/>
          <w:b/>
          <w:bCs/>
        </w:rPr>
      </w:pPr>
      <w:r>
        <w:rPr>
          <w:rFonts w:ascii="Arial" w:eastAsia="Arial" w:hAnsi="Arial" w:cs="Arial"/>
          <w:b/>
          <w:lang w:bidi="de-DE"/>
        </w:rPr>
        <w:t>7</w:t>
      </w:r>
      <w:r w:rsidR="001E264E" w:rsidRPr="00A10376">
        <w:rPr>
          <w:rFonts w:ascii="Arial" w:eastAsia="Arial" w:hAnsi="Arial" w:cs="Arial"/>
          <w:b/>
          <w:lang w:bidi="de-DE"/>
        </w:rPr>
        <w:t>. März 2023</w:t>
      </w:r>
    </w:p>
    <w:p w14:paraId="12F01E26" w14:textId="6B6E87E4" w:rsidR="009326BD" w:rsidRPr="00A10376" w:rsidRDefault="00576A5C" w:rsidP="009326BD">
      <w:pPr>
        <w:pStyle w:val="ListParagraph"/>
        <w:spacing w:afterLines="80" w:after="192" w:line="360" w:lineRule="auto"/>
        <w:contextualSpacing w:val="0"/>
        <w:jc w:val="both"/>
        <w:rPr>
          <w:rFonts w:ascii="Arial" w:hAnsi="Arial" w:cs="Arial"/>
          <w:b/>
          <w:sz w:val="24"/>
          <w:szCs w:val="24"/>
        </w:rPr>
      </w:pPr>
      <w:r w:rsidRPr="00A10376">
        <w:rPr>
          <w:rFonts w:ascii="Arial" w:eastAsia="Arial" w:hAnsi="Arial" w:cs="Arial"/>
          <w:lang w:bidi="de-DE"/>
        </w:rPr>
        <w:br/>
      </w:r>
      <w:r w:rsidR="00917C4E" w:rsidRPr="00A10376">
        <w:rPr>
          <w:rFonts w:ascii="Arial" w:eastAsia="Arial" w:hAnsi="Arial" w:cs="Arial"/>
          <w:b/>
          <w:sz w:val="24"/>
          <w:szCs w:val="24"/>
          <w:lang w:bidi="de-DE"/>
        </w:rPr>
        <w:t>Flachbettdruckmaschine Acuity Prime L jetzt im Handel</w:t>
      </w:r>
    </w:p>
    <w:p w14:paraId="39AC96B8" w14:textId="02062CCE" w:rsidR="003D10B4" w:rsidRPr="00A10376" w:rsidRDefault="00D35F5E" w:rsidP="009326BD">
      <w:pPr>
        <w:pStyle w:val="ListParagraph"/>
        <w:spacing w:afterLines="80" w:after="192" w:line="360" w:lineRule="auto"/>
        <w:contextualSpacing w:val="0"/>
        <w:jc w:val="both"/>
        <w:rPr>
          <w:rFonts w:ascii="Arial" w:hAnsi="Arial" w:cs="Arial"/>
          <w:bCs/>
          <w:i/>
          <w:iCs/>
        </w:rPr>
      </w:pPr>
      <w:r w:rsidRPr="00A10376">
        <w:rPr>
          <w:rFonts w:ascii="Arial" w:eastAsia="Arial" w:hAnsi="Arial" w:cs="Arial"/>
          <w:i/>
          <w:lang w:bidi="de-DE"/>
        </w:rPr>
        <w:t xml:space="preserve">Acuity Prime-Modell mit größerem Druckbett für mehr Produktivität und ROI </w:t>
      </w:r>
    </w:p>
    <w:p w14:paraId="52993A65" w14:textId="7122EED5" w:rsidR="00041495" w:rsidRPr="00A10376" w:rsidRDefault="004D4A3A">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Laut Fujifilm ist die Flachbettdruckmaschine Acuity Prime L ab sofort im Handel erhältlich. Die auf der FESPA 2022 vorgestellte Maschine ist eine größere Variante der preisgekrönten Modelle Acuity Prime 20 und 30.</w:t>
      </w:r>
    </w:p>
    <w:p w14:paraId="298C2885" w14:textId="33E990C5" w:rsidR="00041495" w:rsidRPr="00A10376" w:rsidRDefault="00041495"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Die Maschine mit einer Druckfläche von bis zu 3.200 mm x 2.000 mm und einer Druckgeschwindigkeit von 202 m</w:t>
      </w:r>
      <w:r w:rsidRPr="00A10376">
        <w:rPr>
          <w:rFonts w:ascii="Arial" w:eastAsia="Arial" w:hAnsi="Arial" w:cs="Arial"/>
          <w:vertAlign w:val="superscript"/>
          <w:lang w:bidi="de-DE"/>
        </w:rPr>
        <w:t>2</w:t>
      </w:r>
      <w:r w:rsidRPr="00A10376">
        <w:rPr>
          <w:rFonts w:ascii="Arial" w:eastAsia="Arial" w:hAnsi="Arial" w:cs="Arial"/>
          <w:lang w:bidi="de-DE"/>
        </w:rPr>
        <w:t>/h lässt sich mühelos bedienen und liefert bei hoher Geschwindigkeit hochwertige Drucke. Sie besitzt sechs Vakuumzonen und 16 Registerstifte und gestattet maximale Flexibilität über eine Dualzonen-Funktion zur parallelen Produktion zweier Aufträge.</w:t>
      </w:r>
    </w:p>
    <w:p w14:paraId="436FE984" w14:textId="60C090ED" w:rsidR="00041495" w:rsidRPr="00A10376" w:rsidRDefault="00041495"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Die speziell für die Acuity Prime-Reihe entwickelte Tinte Uvijet HM haftet hervorragend auf einer Vielzahl von Substraten und liefert einen großen Gamut. Mit Uvijet HM lassen sich Druck für Druck hochwertige, brillante Bilder erzeugen.</w:t>
      </w:r>
    </w:p>
    <w:p w14:paraId="3536893F" w14:textId="7FB982B7" w:rsidR="00041495" w:rsidRPr="00A10376" w:rsidRDefault="00041495"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Zur Verbesserung der Haftung auf besonders schwierigen Substraten gibt es einen neuen jettbaren Primer. Er macht die Vorbehandlung von Substraten überflüssig und spart so Zeit und Geld.</w:t>
      </w:r>
    </w:p>
    <w:p w14:paraId="73E8E4E7" w14:textId="0D1C5BE5" w:rsidR="009326BD" w:rsidRPr="00A10376" w:rsidRDefault="00041495"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Konfigurationsoptionen für bis zu sieben Farbkanäle (CMYK plus Weiß und Primer) sorgen für ultimative Vielseitigkeit und gestatten Druckereien die exakte Abstimmung auf den eigenen Bedarf.</w:t>
      </w:r>
    </w:p>
    <w:p w14:paraId="524C7889" w14:textId="4CEC0AD9" w:rsidR="00EB1933" w:rsidRPr="00A10376" w:rsidRDefault="009D22FC"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Im Januar 2023 investierte die deutsche Druckerei Tom Fox als eines der ersten Unternehmen in Europa in eine Acuity Prime L – nur wenige Monate nach der Anschaffung einer Acuity Prime 30.</w:t>
      </w:r>
    </w:p>
    <w:p w14:paraId="0365020C" w14:textId="77777777" w:rsidR="00041495" w:rsidRPr="00A10376" w:rsidRDefault="00041495" w:rsidP="009326BD">
      <w:pPr>
        <w:pStyle w:val="ListParagraph"/>
        <w:spacing w:afterLines="80" w:after="192" w:line="360" w:lineRule="auto"/>
        <w:contextualSpacing w:val="0"/>
        <w:jc w:val="both"/>
        <w:rPr>
          <w:rFonts w:ascii="Arial" w:hAnsi="Arial" w:cs="Arial"/>
          <w:bCs/>
        </w:rPr>
      </w:pPr>
    </w:p>
    <w:p w14:paraId="459E8B0A" w14:textId="10B2AFEB" w:rsidR="009326BD" w:rsidRPr="00A10376" w:rsidRDefault="00041495"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 xml:space="preserve">Anda Baboi, Marketing-Managerin bei Fujifilm Speciality Ink Systems, erklärt: „Nach dem Erfolg der Acuity Prime 20 und 30 bringen wir nun die Acuity Prime L auf den Markt. Mit dieser größeren Maschine können </w:t>
      </w:r>
      <w:r w:rsidRPr="00A10376">
        <w:rPr>
          <w:rFonts w:ascii="Arial" w:eastAsia="Arial" w:hAnsi="Arial" w:cs="Arial"/>
          <w:lang w:bidi="de-DE"/>
        </w:rPr>
        <w:lastRenderedPageBreak/>
        <w:t>Druckdienstleister ihre Produktivität ohne Kompromiss bei Geschwindigkeit oder Qualität erhöhen.</w:t>
      </w:r>
    </w:p>
    <w:p w14:paraId="53140314" w14:textId="1668F4E9" w:rsidR="00420477" w:rsidRPr="00A10376" w:rsidRDefault="007B4597" w:rsidP="009326BD">
      <w:pPr>
        <w:pStyle w:val="ListParagraph"/>
        <w:spacing w:afterLines="80" w:after="192" w:line="360" w:lineRule="auto"/>
        <w:contextualSpacing w:val="0"/>
        <w:jc w:val="both"/>
        <w:rPr>
          <w:rFonts w:ascii="Arial" w:hAnsi="Arial" w:cs="Arial"/>
          <w:bCs/>
        </w:rPr>
      </w:pPr>
      <w:r w:rsidRPr="00A10376">
        <w:rPr>
          <w:rFonts w:ascii="Arial" w:eastAsia="Arial" w:hAnsi="Arial" w:cs="Arial"/>
          <w:lang w:bidi="de-DE"/>
        </w:rPr>
        <w:t>„Tom Fox hat als eines der ersten Unternehmen in die Acuity Prime L investiert und wir sind gespannt, wie die Maschine das Geschäft von Tom Fox und anderen Druckdienstleistern in diesem Sektor ankurbeln wird.“</w:t>
      </w:r>
    </w:p>
    <w:p w14:paraId="263E69C8" w14:textId="77777777" w:rsidR="000E1880" w:rsidRPr="00A10376" w:rsidRDefault="000E1880" w:rsidP="00A9287C">
      <w:pPr>
        <w:pStyle w:val="ListParagraph"/>
        <w:spacing w:line="360" w:lineRule="auto"/>
        <w:jc w:val="both"/>
        <w:rPr>
          <w:rFonts w:ascii="Arial" w:hAnsi="Arial" w:cs="Arial"/>
          <w:bCs/>
        </w:rPr>
      </w:pPr>
    </w:p>
    <w:p w14:paraId="76241C6C" w14:textId="34F8ECCC" w:rsidR="00301848" w:rsidRPr="00A10376" w:rsidRDefault="00301848" w:rsidP="00301848">
      <w:pPr>
        <w:pStyle w:val="ListParagraph"/>
        <w:spacing w:line="360" w:lineRule="auto"/>
        <w:jc w:val="center"/>
        <w:rPr>
          <w:rFonts w:ascii="Arial" w:hAnsi="Arial" w:cs="Arial"/>
          <w:b/>
          <w:lang w:val="en-US"/>
        </w:rPr>
      </w:pPr>
      <w:r w:rsidRPr="00A10376">
        <w:rPr>
          <w:rFonts w:ascii="Arial" w:eastAsia="Arial" w:hAnsi="Arial" w:cs="Arial"/>
          <w:b/>
          <w:lang w:val="en-US" w:bidi="de-DE"/>
        </w:rPr>
        <w:t>ENDE</w:t>
      </w:r>
    </w:p>
    <w:p w14:paraId="4CA11212" w14:textId="5A3F0CB6" w:rsidR="006F6217" w:rsidRPr="00A10376" w:rsidRDefault="006F6217" w:rsidP="00301848">
      <w:pPr>
        <w:pStyle w:val="ListParagraph"/>
        <w:spacing w:line="360" w:lineRule="auto"/>
        <w:jc w:val="center"/>
        <w:rPr>
          <w:rFonts w:ascii="Arial" w:hAnsi="Arial" w:cs="Arial"/>
          <w:b/>
          <w:lang w:val="en-US"/>
        </w:rPr>
      </w:pPr>
    </w:p>
    <w:p w14:paraId="121A0F8D"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Segoe UI" w:eastAsia="Segoe UI" w:hAnsi="Segoe UI" w:cs="Segoe UI"/>
          <w:b/>
          <w:bCs/>
          <w:color w:val="000000" w:themeColor="text1"/>
          <w:sz w:val="20"/>
          <w:szCs w:val="20"/>
        </w:rPr>
        <w:t>Über FUJIFILM Corporation</w:t>
      </w:r>
      <w:r w:rsidRPr="13A8CC4D">
        <w:rPr>
          <w:rStyle w:val="normaltextrun"/>
          <w:rFonts w:ascii="Arial" w:eastAsia="Arial" w:hAnsi="Arial" w:cs="Arial"/>
          <w:color w:val="000000" w:themeColor="text1"/>
          <w:sz w:val="20"/>
          <w:szCs w:val="20"/>
        </w:rPr>
        <w:t>  </w:t>
      </w:r>
    </w:p>
    <w:p w14:paraId="0CD34501"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00AF45B"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fr-FR"/>
        </w:rPr>
        <w:t>  </w:t>
      </w:r>
    </w:p>
    <w:p w14:paraId="5F4D1B5A"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fr-FR"/>
        </w:rPr>
        <w:t>  </w:t>
      </w:r>
    </w:p>
    <w:p w14:paraId="2C1F32CC" w14:textId="77777777" w:rsidR="0004685A" w:rsidRDefault="0004685A" w:rsidP="0004685A">
      <w:pPr>
        <w:jc w:val="both"/>
        <w:rPr>
          <w:rFonts w:ascii="Arial" w:eastAsia="Arial" w:hAnsi="Arial" w:cs="Arial"/>
          <w:color w:val="000000" w:themeColor="text1"/>
          <w:sz w:val="20"/>
          <w:szCs w:val="20"/>
        </w:rPr>
      </w:pPr>
      <w:proofErr w:type="spellStart"/>
      <w:r w:rsidRPr="13A8CC4D">
        <w:rPr>
          <w:rStyle w:val="normaltextrun"/>
          <w:rFonts w:ascii="Segoe UI" w:eastAsia="Segoe UI" w:hAnsi="Segoe UI" w:cs="Segoe UI"/>
          <w:b/>
          <w:bCs/>
          <w:color w:val="000000" w:themeColor="text1"/>
          <w:sz w:val="20"/>
          <w:szCs w:val="20"/>
          <w:lang w:val="fr-FR"/>
        </w:rPr>
        <w:t>Über</w:t>
      </w:r>
      <w:proofErr w:type="spellEnd"/>
      <w:r w:rsidRPr="13A8CC4D">
        <w:rPr>
          <w:rStyle w:val="normaltextrun"/>
          <w:rFonts w:ascii="Segoe UI" w:eastAsia="Segoe UI" w:hAnsi="Segoe UI" w:cs="Segoe UI"/>
          <w:b/>
          <w:bCs/>
          <w:color w:val="000000" w:themeColor="text1"/>
          <w:sz w:val="20"/>
          <w:szCs w:val="20"/>
          <w:lang w:val="fr-FR"/>
        </w:rPr>
        <w:t xml:space="preserve"> Fujifilm </w:t>
      </w:r>
      <w:r w:rsidRPr="13A8CC4D">
        <w:rPr>
          <w:rStyle w:val="normaltextrun"/>
          <w:rFonts w:ascii="Arial" w:eastAsia="Arial" w:hAnsi="Arial" w:cs="Arial"/>
          <w:b/>
          <w:bCs/>
          <w:color w:val="000000" w:themeColor="text1"/>
          <w:sz w:val="20"/>
          <w:szCs w:val="20"/>
          <w:lang w:val="fr-FR"/>
        </w:rPr>
        <w:t>Graphic Communications Division </w:t>
      </w:r>
      <w:r w:rsidRPr="13A8CC4D">
        <w:rPr>
          <w:rStyle w:val="normaltextrun"/>
          <w:rFonts w:ascii="Arial" w:eastAsia="Arial" w:hAnsi="Arial" w:cs="Arial"/>
          <w:color w:val="000000" w:themeColor="text1"/>
          <w:sz w:val="20"/>
          <w:szCs w:val="20"/>
          <w:lang w:val="fr-FR"/>
        </w:rPr>
        <w:t>  </w:t>
      </w:r>
    </w:p>
    <w:p w14:paraId="43EC938D" w14:textId="77777777" w:rsidR="0004685A" w:rsidRDefault="0004685A" w:rsidP="0004685A">
      <w:pPr>
        <w:jc w:val="both"/>
        <w:rPr>
          <w:rFonts w:ascii="Arial" w:eastAsia="Arial" w:hAnsi="Arial" w:cs="Arial"/>
          <w:color w:val="0000FF"/>
          <w:sz w:val="20"/>
          <w:szCs w:val="20"/>
        </w:rPr>
      </w:pPr>
      <w:r w:rsidRPr="13A8CC4D">
        <w:rPr>
          <w:rStyle w:val="normaltextrun"/>
          <w:rFonts w:ascii="Arial" w:eastAsia="Arial" w:hAnsi="Arial" w:cs="Arial"/>
          <w:color w:val="000000" w:themeColor="text1"/>
          <w:sz w:val="20"/>
          <w:szCs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r w:rsidRPr="13A8CC4D">
          <w:rPr>
            <w:rStyle w:val="Hyperlink"/>
            <w:rFonts w:ascii="Arial" w:eastAsia="Arial" w:hAnsi="Arial" w:cs="Arial"/>
            <w:sz w:val="20"/>
            <w:szCs w:val="20"/>
          </w:rPr>
          <w:t>http://www.fujifilm.eu/de/produkte/grafische-systeme</w:t>
        </w:r>
      </w:hyperlink>
      <w:r w:rsidRPr="13A8CC4D">
        <w:rPr>
          <w:rStyle w:val="normaltextrun"/>
          <w:rFonts w:ascii="Arial" w:eastAsia="Arial" w:hAnsi="Arial" w:cs="Arial"/>
          <w:color w:val="000000" w:themeColor="text1"/>
          <w:sz w:val="20"/>
          <w:szCs w:val="20"/>
        </w:rPr>
        <w:t xml:space="preserve"> oder </w:t>
      </w:r>
      <w:hyperlink r:id="rId11">
        <w:r w:rsidRPr="13A8CC4D">
          <w:rPr>
            <w:rStyle w:val="Hyperlink"/>
            <w:rFonts w:ascii="Arial" w:eastAsia="Arial" w:hAnsi="Arial" w:cs="Arial"/>
            <w:sz w:val="20"/>
            <w:szCs w:val="20"/>
          </w:rPr>
          <w:t>www.youtube.com/FujifilmGSEurope</w:t>
        </w:r>
      </w:hyperlink>
      <w:r w:rsidRPr="13A8CC4D">
        <w:rPr>
          <w:rStyle w:val="normaltextrun"/>
          <w:rFonts w:ascii="Arial" w:eastAsia="Arial" w:hAnsi="Arial" w:cs="Arial"/>
          <w:color w:val="000000" w:themeColor="text1"/>
          <w:sz w:val="20"/>
          <w:szCs w:val="20"/>
        </w:rPr>
        <w:t xml:space="preserve"> oder folgen Sie uns auf Twitter unter </w:t>
      </w:r>
      <w:r w:rsidRPr="13A8CC4D">
        <w:rPr>
          <w:rStyle w:val="normaltextrun"/>
          <w:rFonts w:ascii="Arial" w:eastAsia="Arial" w:hAnsi="Arial" w:cs="Arial"/>
          <w:color w:val="0000FF"/>
          <w:sz w:val="20"/>
          <w:szCs w:val="20"/>
        </w:rPr>
        <w:t>@FujifilmPrint  </w:t>
      </w:r>
    </w:p>
    <w:p w14:paraId="65E56116" w14:textId="77777777" w:rsidR="0004685A" w:rsidRDefault="0004685A" w:rsidP="0004685A">
      <w:pPr>
        <w:jc w:val="both"/>
        <w:rPr>
          <w:rFonts w:ascii="Arial" w:eastAsia="Arial" w:hAnsi="Arial" w:cs="Arial"/>
          <w:color w:val="0000FF"/>
          <w:sz w:val="20"/>
          <w:szCs w:val="20"/>
        </w:rPr>
      </w:pPr>
      <w:r w:rsidRPr="13A8CC4D">
        <w:rPr>
          <w:rStyle w:val="normaltextrun"/>
          <w:rFonts w:ascii="Arial" w:eastAsia="Arial" w:hAnsi="Arial" w:cs="Arial"/>
          <w:color w:val="0000FF"/>
          <w:sz w:val="20"/>
          <w:szCs w:val="20"/>
        </w:rPr>
        <w:t>  </w:t>
      </w:r>
    </w:p>
    <w:p w14:paraId="2BCA732B"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b/>
          <w:bCs/>
          <w:color w:val="000000" w:themeColor="text1"/>
          <w:sz w:val="20"/>
          <w:szCs w:val="20"/>
        </w:rPr>
        <w:t>Für zusätzliche Informationen wenden Sie sich bitte an</w:t>
      </w:r>
      <w:r w:rsidRPr="13A8CC4D">
        <w:rPr>
          <w:rStyle w:val="normaltextrun"/>
          <w:rFonts w:ascii="Arial" w:eastAsia="Arial" w:hAnsi="Arial" w:cs="Arial"/>
          <w:color w:val="000000" w:themeColor="text1"/>
          <w:sz w:val="20"/>
          <w:szCs w:val="20"/>
        </w:rPr>
        <w:t>  </w:t>
      </w:r>
    </w:p>
    <w:p w14:paraId="10B0FADC"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Daniel Porter </w:t>
      </w:r>
    </w:p>
    <w:p w14:paraId="70949346"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AD Communications</w:t>
      </w:r>
      <w:r>
        <w:tab/>
      </w:r>
      <w:r w:rsidRPr="13A8CC4D">
        <w:rPr>
          <w:rStyle w:val="normaltextrun"/>
          <w:rFonts w:ascii="Arial" w:eastAsia="Arial" w:hAnsi="Arial" w:cs="Arial"/>
          <w:color w:val="000000" w:themeColor="text1"/>
          <w:sz w:val="20"/>
          <w:szCs w:val="20"/>
          <w:lang w:val="en-GB"/>
        </w:rPr>
        <w:t> </w:t>
      </w:r>
    </w:p>
    <w:p w14:paraId="0EE2DDF7" w14:textId="77777777" w:rsidR="0004685A" w:rsidRDefault="0004685A" w:rsidP="0004685A">
      <w:pPr>
        <w:jc w:val="both"/>
        <w:rPr>
          <w:rFonts w:ascii="Arial" w:eastAsia="Arial" w:hAnsi="Arial" w:cs="Arial"/>
          <w:color w:val="000000" w:themeColor="text1"/>
        </w:rPr>
      </w:pPr>
      <w:r w:rsidRPr="13A8CC4D">
        <w:rPr>
          <w:rStyle w:val="normaltextrun"/>
          <w:rFonts w:ascii="Arial" w:eastAsia="Arial" w:hAnsi="Arial" w:cs="Arial"/>
          <w:color w:val="000000" w:themeColor="text1"/>
          <w:sz w:val="20"/>
          <w:szCs w:val="20"/>
          <w:lang w:val="en-GB"/>
        </w:rPr>
        <w:t xml:space="preserve">E: </w:t>
      </w:r>
      <w:hyperlink r:id="rId12">
        <w:r w:rsidRPr="13A8CC4D">
          <w:rPr>
            <w:rStyle w:val="Hyperlink"/>
            <w:rFonts w:ascii="Arial" w:eastAsia="Arial" w:hAnsi="Arial" w:cs="Arial"/>
            <w:sz w:val="20"/>
            <w:szCs w:val="20"/>
            <w:lang w:val="en-GB"/>
          </w:rPr>
          <w:t>dporter@adcomms.co.uk</w:t>
        </w:r>
      </w:hyperlink>
      <w:r w:rsidRPr="13A8CC4D">
        <w:rPr>
          <w:rStyle w:val="eop"/>
          <w:rFonts w:ascii="Arial" w:eastAsia="Arial" w:hAnsi="Arial" w:cs="Arial"/>
          <w:color w:val="000000" w:themeColor="text1"/>
          <w:lang w:val="en-GB"/>
        </w:rPr>
        <w:t> </w:t>
      </w:r>
    </w:p>
    <w:p w14:paraId="306A182F" w14:textId="77777777" w:rsidR="0004685A" w:rsidRDefault="0004685A" w:rsidP="0004685A">
      <w:pPr>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Tel: +44 (0)1372 464470</w:t>
      </w:r>
      <w:r w:rsidRPr="13A8CC4D">
        <w:rPr>
          <w:rStyle w:val="eop"/>
          <w:rFonts w:ascii="Arial" w:eastAsia="Arial" w:hAnsi="Arial" w:cs="Arial"/>
          <w:color w:val="000000" w:themeColor="text1"/>
          <w:sz w:val="20"/>
          <w:szCs w:val="20"/>
          <w:lang w:val="en-GB"/>
        </w:rPr>
        <w:t> </w:t>
      </w:r>
    </w:p>
    <w:p w14:paraId="712E998A" w14:textId="77777777" w:rsidR="0004685A" w:rsidRDefault="0004685A" w:rsidP="0004685A">
      <w:pPr>
        <w:jc w:val="both"/>
        <w:rPr>
          <w:rFonts w:ascii="Arial" w:hAnsi="Arial" w:cs="Arial"/>
          <w:color w:val="000000" w:themeColor="text1"/>
          <w:sz w:val="20"/>
          <w:szCs w:val="20"/>
        </w:rPr>
      </w:pPr>
    </w:p>
    <w:p w14:paraId="23C53480" w14:textId="77777777" w:rsidR="0004685A" w:rsidRPr="001B2F60" w:rsidRDefault="0004685A" w:rsidP="0004685A">
      <w:pPr>
        <w:jc w:val="both"/>
        <w:rPr>
          <w:rFonts w:ascii="Arial" w:hAnsi="Arial" w:cs="Arial"/>
          <w:color w:val="000000" w:themeColor="text1"/>
          <w:sz w:val="20"/>
          <w:szCs w:val="20"/>
        </w:rPr>
      </w:pPr>
    </w:p>
    <w:p w14:paraId="3FD78998" w14:textId="020D1D1A" w:rsidR="006F6217" w:rsidRPr="009326BD" w:rsidRDefault="006F6217" w:rsidP="00A06F63">
      <w:pPr>
        <w:jc w:val="both"/>
        <w:rPr>
          <w:rFonts w:ascii="Arial" w:hAnsi="Arial" w:cs="Arial"/>
        </w:rPr>
      </w:pPr>
    </w:p>
    <w:sectPr w:rsidR="006F6217" w:rsidRPr="009326BD" w:rsidSect="00A710B8">
      <w:headerReference w:type="default" r:id="rId13"/>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C46" w14:textId="77777777" w:rsidR="00E50BFA" w:rsidRDefault="00E50BFA" w:rsidP="00A710B8">
      <w:r>
        <w:separator/>
      </w:r>
    </w:p>
  </w:endnote>
  <w:endnote w:type="continuationSeparator" w:id="0">
    <w:p w14:paraId="6654FF0E" w14:textId="77777777" w:rsidR="00E50BFA" w:rsidRDefault="00E50BFA" w:rsidP="00A710B8">
      <w:r>
        <w:continuationSeparator/>
      </w:r>
    </w:p>
  </w:endnote>
  <w:endnote w:type="continuationNotice" w:id="1">
    <w:p w14:paraId="024A0E1C" w14:textId="77777777" w:rsidR="00E50BFA" w:rsidRDefault="00E50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9203" w14:textId="77777777" w:rsidR="00E50BFA" w:rsidRDefault="00E50BFA" w:rsidP="00A710B8">
      <w:r>
        <w:separator/>
      </w:r>
    </w:p>
  </w:footnote>
  <w:footnote w:type="continuationSeparator" w:id="0">
    <w:p w14:paraId="001542E0" w14:textId="77777777" w:rsidR="00E50BFA" w:rsidRDefault="00E50BFA" w:rsidP="00A710B8">
      <w:r>
        <w:continuationSeparator/>
      </w:r>
    </w:p>
  </w:footnote>
  <w:footnote w:type="continuationNotice" w:id="1">
    <w:p w14:paraId="587F2E61" w14:textId="77777777" w:rsidR="00E50BFA" w:rsidRDefault="00E50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de-DE"/>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8F46"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182323">
    <w:abstractNumId w:val="1"/>
  </w:num>
  <w:num w:numId="2" w16cid:durableId="1889104537">
    <w:abstractNumId w:val="6"/>
  </w:num>
  <w:num w:numId="3" w16cid:durableId="493643479">
    <w:abstractNumId w:val="0"/>
  </w:num>
  <w:num w:numId="4" w16cid:durableId="95297852">
    <w:abstractNumId w:val="5"/>
  </w:num>
  <w:num w:numId="5" w16cid:durableId="657997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091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6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1495"/>
    <w:rsid w:val="00043233"/>
    <w:rsid w:val="0004685A"/>
    <w:rsid w:val="00056AA0"/>
    <w:rsid w:val="000604E7"/>
    <w:rsid w:val="000719E8"/>
    <w:rsid w:val="00082B9A"/>
    <w:rsid w:val="0009463C"/>
    <w:rsid w:val="000A05D0"/>
    <w:rsid w:val="000B164E"/>
    <w:rsid w:val="000C0945"/>
    <w:rsid w:val="000C6821"/>
    <w:rsid w:val="000D3AD4"/>
    <w:rsid w:val="000E1880"/>
    <w:rsid w:val="000E56FD"/>
    <w:rsid w:val="000F16F4"/>
    <w:rsid w:val="000F2E88"/>
    <w:rsid w:val="001067FA"/>
    <w:rsid w:val="00131D75"/>
    <w:rsid w:val="00133929"/>
    <w:rsid w:val="00154423"/>
    <w:rsid w:val="001731A4"/>
    <w:rsid w:val="001934C3"/>
    <w:rsid w:val="001A7B1B"/>
    <w:rsid w:val="001B1BD3"/>
    <w:rsid w:val="001B2099"/>
    <w:rsid w:val="001C0839"/>
    <w:rsid w:val="001C18EE"/>
    <w:rsid w:val="001C2420"/>
    <w:rsid w:val="001C345B"/>
    <w:rsid w:val="001E264E"/>
    <w:rsid w:val="001F02A6"/>
    <w:rsid w:val="00201437"/>
    <w:rsid w:val="00213C60"/>
    <w:rsid w:val="0022541B"/>
    <w:rsid w:val="00251490"/>
    <w:rsid w:val="00281663"/>
    <w:rsid w:val="00297670"/>
    <w:rsid w:val="002A20E0"/>
    <w:rsid w:val="002C1743"/>
    <w:rsid w:val="002F5898"/>
    <w:rsid w:val="002F7496"/>
    <w:rsid w:val="00301848"/>
    <w:rsid w:val="00302461"/>
    <w:rsid w:val="003153C8"/>
    <w:rsid w:val="00317D99"/>
    <w:rsid w:val="00322472"/>
    <w:rsid w:val="00322E87"/>
    <w:rsid w:val="003233DC"/>
    <w:rsid w:val="00344831"/>
    <w:rsid w:val="003543E8"/>
    <w:rsid w:val="003654B4"/>
    <w:rsid w:val="00374F83"/>
    <w:rsid w:val="003820E8"/>
    <w:rsid w:val="003B3184"/>
    <w:rsid w:val="003C0831"/>
    <w:rsid w:val="003D10B4"/>
    <w:rsid w:val="003D43CD"/>
    <w:rsid w:val="00405025"/>
    <w:rsid w:val="0041000A"/>
    <w:rsid w:val="00420477"/>
    <w:rsid w:val="00423608"/>
    <w:rsid w:val="00426DD8"/>
    <w:rsid w:val="00436F82"/>
    <w:rsid w:val="00457EFE"/>
    <w:rsid w:val="00465829"/>
    <w:rsid w:val="004748AC"/>
    <w:rsid w:val="0047668D"/>
    <w:rsid w:val="004773A9"/>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7010E"/>
    <w:rsid w:val="00576A5C"/>
    <w:rsid w:val="00585E9F"/>
    <w:rsid w:val="005D34B0"/>
    <w:rsid w:val="005D53B1"/>
    <w:rsid w:val="005E2389"/>
    <w:rsid w:val="005E4FB4"/>
    <w:rsid w:val="005E7622"/>
    <w:rsid w:val="005F5B92"/>
    <w:rsid w:val="005F6360"/>
    <w:rsid w:val="0060478A"/>
    <w:rsid w:val="00645763"/>
    <w:rsid w:val="0066007C"/>
    <w:rsid w:val="00663941"/>
    <w:rsid w:val="00665EBA"/>
    <w:rsid w:val="00667C73"/>
    <w:rsid w:val="00671656"/>
    <w:rsid w:val="00674E3B"/>
    <w:rsid w:val="0069362B"/>
    <w:rsid w:val="006B4AA9"/>
    <w:rsid w:val="006B4E1A"/>
    <w:rsid w:val="006E17AA"/>
    <w:rsid w:val="006F6217"/>
    <w:rsid w:val="00711529"/>
    <w:rsid w:val="00714DC0"/>
    <w:rsid w:val="00716AFB"/>
    <w:rsid w:val="0072441D"/>
    <w:rsid w:val="00730091"/>
    <w:rsid w:val="00735B8C"/>
    <w:rsid w:val="0074271B"/>
    <w:rsid w:val="00753AB0"/>
    <w:rsid w:val="00762F66"/>
    <w:rsid w:val="007903BE"/>
    <w:rsid w:val="007921A3"/>
    <w:rsid w:val="00797595"/>
    <w:rsid w:val="00797D71"/>
    <w:rsid w:val="007B4597"/>
    <w:rsid w:val="007C6E11"/>
    <w:rsid w:val="007F319D"/>
    <w:rsid w:val="007F7CE6"/>
    <w:rsid w:val="00805D3F"/>
    <w:rsid w:val="00816E71"/>
    <w:rsid w:val="00823332"/>
    <w:rsid w:val="008245CF"/>
    <w:rsid w:val="00827EFB"/>
    <w:rsid w:val="00836725"/>
    <w:rsid w:val="0084612C"/>
    <w:rsid w:val="0085632F"/>
    <w:rsid w:val="008569D6"/>
    <w:rsid w:val="00884DFD"/>
    <w:rsid w:val="008B273C"/>
    <w:rsid w:val="008D1C66"/>
    <w:rsid w:val="008E04B6"/>
    <w:rsid w:val="008E3247"/>
    <w:rsid w:val="00901F64"/>
    <w:rsid w:val="00906DEF"/>
    <w:rsid w:val="0090773A"/>
    <w:rsid w:val="00917C4E"/>
    <w:rsid w:val="009326BD"/>
    <w:rsid w:val="009330BF"/>
    <w:rsid w:val="0093483E"/>
    <w:rsid w:val="00940320"/>
    <w:rsid w:val="009542BF"/>
    <w:rsid w:val="009710F4"/>
    <w:rsid w:val="00974571"/>
    <w:rsid w:val="00987A42"/>
    <w:rsid w:val="00993500"/>
    <w:rsid w:val="009965A5"/>
    <w:rsid w:val="009B580D"/>
    <w:rsid w:val="009D22FC"/>
    <w:rsid w:val="009E6178"/>
    <w:rsid w:val="009F11D1"/>
    <w:rsid w:val="009F1E89"/>
    <w:rsid w:val="00A06F63"/>
    <w:rsid w:val="00A10376"/>
    <w:rsid w:val="00A23941"/>
    <w:rsid w:val="00A30FDB"/>
    <w:rsid w:val="00A3522E"/>
    <w:rsid w:val="00A37A21"/>
    <w:rsid w:val="00A710B8"/>
    <w:rsid w:val="00A714D8"/>
    <w:rsid w:val="00A86CF9"/>
    <w:rsid w:val="00A9287C"/>
    <w:rsid w:val="00AB0BF4"/>
    <w:rsid w:val="00AB0D0D"/>
    <w:rsid w:val="00AB4A1E"/>
    <w:rsid w:val="00AC149B"/>
    <w:rsid w:val="00AC789B"/>
    <w:rsid w:val="00AD6304"/>
    <w:rsid w:val="00AD6693"/>
    <w:rsid w:val="00B315F4"/>
    <w:rsid w:val="00B33263"/>
    <w:rsid w:val="00B3794C"/>
    <w:rsid w:val="00B57204"/>
    <w:rsid w:val="00B76E0F"/>
    <w:rsid w:val="00B77836"/>
    <w:rsid w:val="00B81FDB"/>
    <w:rsid w:val="00BA793F"/>
    <w:rsid w:val="00BB4B2B"/>
    <w:rsid w:val="00BC7DA4"/>
    <w:rsid w:val="00BD1991"/>
    <w:rsid w:val="00BF0B8D"/>
    <w:rsid w:val="00C00837"/>
    <w:rsid w:val="00C105C0"/>
    <w:rsid w:val="00C47E55"/>
    <w:rsid w:val="00C50498"/>
    <w:rsid w:val="00C55BC8"/>
    <w:rsid w:val="00C57E6F"/>
    <w:rsid w:val="00C62D8C"/>
    <w:rsid w:val="00C773CC"/>
    <w:rsid w:val="00C77D04"/>
    <w:rsid w:val="00C95FD0"/>
    <w:rsid w:val="00CB1672"/>
    <w:rsid w:val="00CE030E"/>
    <w:rsid w:val="00CF09CD"/>
    <w:rsid w:val="00D14F26"/>
    <w:rsid w:val="00D16B12"/>
    <w:rsid w:val="00D3521F"/>
    <w:rsid w:val="00D35F5E"/>
    <w:rsid w:val="00D65994"/>
    <w:rsid w:val="00D76C3C"/>
    <w:rsid w:val="00D771A4"/>
    <w:rsid w:val="00D87121"/>
    <w:rsid w:val="00D91834"/>
    <w:rsid w:val="00DB6F4E"/>
    <w:rsid w:val="00DF6585"/>
    <w:rsid w:val="00E06169"/>
    <w:rsid w:val="00E06318"/>
    <w:rsid w:val="00E50ADF"/>
    <w:rsid w:val="00E50BFA"/>
    <w:rsid w:val="00E579ED"/>
    <w:rsid w:val="00E970B3"/>
    <w:rsid w:val="00EA3ED9"/>
    <w:rsid w:val="00EB1933"/>
    <w:rsid w:val="00EB37F6"/>
    <w:rsid w:val="00EB3FC3"/>
    <w:rsid w:val="00EC172A"/>
    <w:rsid w:val="00EC4033"/>
    <w:rsid w:val="00ED144E"/>
    <w:rsid w:val="00EE1773"/>
    <w:rsid w:val="00EE6089"/>
    <w:rsid w:val="00EE63B6"/>
    <w:rsid w:val="00F15C9A"/>
    <w:rsid w:val="00F2267B"/>
    <w:rsid w:val="00F24ADE"/>
    <w:rsid w:val="00F24D99"/>
    <w:rsid w:val="00F663C2"/>
    <w:rsid w:val="00F80E43"/>
    <w:rsid w:val="00F937FA"/>
    <w:rsid w:val="00FB0426"/>
    <w:rsid w:val="00FB66AE"/>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customStyle="1" w:styleId="normaltextrun">
    <w:name w:val="normaltextrun"/>
    <w:basedOn w:val="DefaultParagraphFont"/>
    <w:rsid w:val="0004685A"/>
  </w:style>
  <w:style w:type="character" w:customStyle="1" w:styleId="eop">
    <w:name w:val="eop"/>
    <w:basedOn w:val="DefaultParagraphFont"/>
    <w:uiPriority w:val="1"/>
    <w:rsid w:val="0004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753D4-E5C1-485A-B725-9E803E1C0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66DBB-9AA7-47DA-81CE-442F168E2224}">
  <ds:schemaRefs>
    <ds:schemaRef ds:uri="http://schemas.openxmlformats.org/officeDocument/2006/bibliography"/>
  </ds:schemaRefs>
</ds:datastoreItem>
</file>

<file path=customXml/itemProps3.xml><?xml version="1.0" encoding="utf-8"?>
<ds:datastoreItem xmlns:ds="http://schemas.openxmlformats.org/officeDocument/2006/customXml" ds:itemID="{30353E1E-795B-47BB-A05F-5C8CB5850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2023-03-01T09:43:00Z</dcterms:created>
  <dcterms:modified xsi:type="dcterms:W3CDTF">2023-03-06T16:39:00Z</dcterms:modified>
</cp:coreProperties>
</file>