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9C12A0" w:rsidRDefault="00942DC5" w:rsidP="00DD7F6F">
      <w:pPr>
        <w:spacing w:line="360" w:lineRule="auto"/>
        <w:jc w:val="both"/>
        <w:rPr>
          <w:rFonts w:ascii="Arial" w:hAnsi="Arial" w:cs="Arial"/>
          <w:b/>
          <w:bCs/>
          <w:caps/>
          <w:lang w:val="en-US"/>
        </w:rPr>
      </w:pPr>
    </w:p>
    <w:p w14:paraId="3B91C05A" w14:textId="38EAF2A5" w:rsidR="00E92090" w:rsidRPr="009C12A0" w:rsidRDefault="009243CA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21</w:t>
      </w:r>
      <w:r w:rsidR="00CF5F8D" w:rsidRPr="009C12A0">
        <w:rPr>
          <w:rFonts w:ascii="Arial" w:eastAsia="Arial" w:hAnsi="Arial" w:cs="Arial"/>
          <w:b/>
          <w:lang w:bidi="it-IT"/>
        </w:rPr>
        <w:t xml:space="preserve"> marzo 2023</w:t>
      </w:r>
    </w:p>
    <w:p w14:paraId="5023DED3" w14:textId="57CDCF4E" w:rsidR="00A9609F" w:rsidRPr="009C12A0" w:rsidRDefault="00C13372" w:rsidP="001C7858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C12A0">
        <w:rPr>
          <w:rFonts w:ascii="Arial" w:eastAsia="Arial" w:hAnsi="Arial" w:cs="Arial"/>
          <w:b/>
          <w:sz w:val="24"/>
          <w:szCs w:val="24"/>
          <w:lang w:bidi="it-IT"/>
        </w:rPr>
        <w:t xml:space="preserve">Fujifilm presenta la sua gamma di soluzioni esclusive per il packaging analogiche e digitali a interpack 2023 </w:t>
      </w:r>
    </w:p>
    <w:p w14:paraId="769F243A" w14:textId="576D39B2" w:rsidR="00A9609F" w:rsidRPr="009C12A0" w:rsidRDefault="0066413A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>Fujifilm presenterà il suo ampio portfolio di soluzioni per il packaging analogiche e digitali a interpack (stand F65, padiglione 8a, 4-10 maggio 2023) nell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 xml:space="preserve">ambito del tema </w:t>
      </w:r>
      <w:r w:rsidR="009C12A0">
        <w:rPr>
          <w:rFonts w:ascii="Arial" w:eastAsia="Arial" w:hAnsi="Arial" w:cs="Arial"/>
          <w:lang w:bidi="it-IT"/>
        </w:rPr>
        <w:t>“</w:t>
      </w:r>
      <w:r w:rsidR="00AC30A0" w:rsidRPr="009C12A0">
        <w:rPr>
          <w:rFonts w:ascii="Arial" w:eastAsia="Arial" w:hAnsi="Arial" w:cs="Arial"/>
          <w:lang w:bidi="it-IT"/>
        </w:rPr>
        <w:t>Analogica.</w:t>
      </w:r>
      <w:r w:rsidR="00AC30A0">
        <w:rPr>
          <w:rFonts w:ascii="Arial" w:eastAsia="Arial" w:hAnsi="Arial" w:cs="Arial"/>
          <w:lang w:bidi="it-IT"/>
        </w:rPr>
        <w:t xml:space="preserve"> </w:t>
      </w:r>
      <w:r w:rsidRPr="009C12A0">
        <w:rPr>
          <w:rFonts w:ascii="Arial" w:eastAsia="Arial" w:hAnsi="Arial" w:cs="Arial"/>
          <w:lang w:bidi="it-IT"/>
        </w:rPr>
        <w:t>Digitale.</w:t>
      </w:r>
      <w:r w:rsidR="00AC30A0">
        <w:rPr>
          <w:rFonts w:ascii="Arial" w:eastAsia="Arial" w:hAnsi="Arial" w:cs="Arial"/>
          <w:lang w:bidi="it-IT"/>
        </w:rPr>
        <w:t xml:space="preserve"> </w:t>
      </w:r>
      <w:r w:rsidRPr="009C12A0">
        <w:rPr>
          <w:rFonts w:ascii="Arial" w:eastAsia="Arial" w:hAnsi="Arial" w:cs="Arial"/>
          <w:lang w:bidi="it-IT"/>
        </w:rPr>
        <w:t>Sostenibile</w:t>
      </w:r>
      <w:r w:rsidR="009C12A0">
        <w:rPr>
          <w:rFonts w:ascii="Arial" w:eastAsia="Arial" w:hAnsi="Arial" w:cs="Arial"/>
          <w:lang w:bidi="it-IT"/>
        </w:rPr>
        <w:t>”</w:t>
      </w:r>
      <w:r w:rsidRPr="009C12A0">
        <w:rPr>
          <w:rFonts w:ascii="Arial" w:eastAsia="Arial" w:hAnsi="Arial" w:cs="Arial"/>
          <w:lang w:bidi="it-IT"/>
        </w:rPr>
        <w:t>. Fujifilm è consapevole che la stampa può aggiungere valore al packaging e sta combinando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esperienza nelle più recenti tecnologie di stampa digitale con un patrimonio analogico per creare un portfolio esclusivo per la stampa analogica e digitale di imballaggi, dimostrando il suo impegno nella sostenibilità.</w:t>
      </w:r>
    </w:p>
    <w:p w14:paraId="1A37F114" w14:textId="517B2B28" w:rsidR="00A9609F" w:rsidRPr="009C12A0" w:rsidRDefault="00A9609F" w:rsidP="00E33CBF">
      <w:pPr>
        <w:autoSpaceDE w:val="0"/>
        <w:autoSpaceDN w:val="0"/>
        <w:adjustRightInd w:val="0"/>
        <w:spacing w:afterLines="160" w:after="384" w:line="360" w:lineRule="auto"/>
        <w:jc w:val="both"/>
        <w:rPr>
          <w:rFonts w:ascii="Arial" w:hAnsi="Arial" w:cs="Arial"/>
          <w:b/>
          <w:bCs/>
        </w:rPr>
      </w:pPr>
      <w:r w:rsidRPr="009C12A0">
        <w:rPr>
          <w:rFonts w:ascii="Arial" w:eastAsia="Arial" w:hAnsi="Arial" w:cs="Arial"/>
          <w:b/>
          <w:lang w:bidi="it-IT"/>
        </w:rPr>
        <w:t>Soluzioni analogiche</w:t>
      </w:r>
    </w:p>
    <w:p w14:paraId="79ABFE9A" w14:textId="7D3ADF07" w:rsidR="00A9609F" w:rsidRPr="009C12A0" w:rsidRDefault="0066413A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Fujifilm presenterà le sue </w:t>
      </w:r>
      <w:r w:rsidRPr="009C12A0">
        <w:rPr>
          <w:rFonts w:ascii="Arial" w:eastAsia="Arial" w:hAnsi="Arial" w:cs="Arial"/>
          <w:b/>
          <w:lang w:bidi="it-IT"/>
        </w:rPr>
        <w:t xml:space="preserve">rinomate lastre flexo lavabili in acqua Flenex FW </w:t>
      </w:r>
      <w:r w:rsidRPr="009C12A0">
        <w:rPr>
          <w:rFonts w:ascii="Arial" w:eastAsia="Arial" w:hAnsi="Arial" w:cs="Arial"/>
          <w:lang w:bidi="it-IT"/>
        </w:rPr>
        <w:t>che eliminano i solventi dannosi per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 xml:space="preserve">ambiente spesso utilizzati nel processo di produzione delle lastre e sono più durevoli della maggior parte delle alternative, il che significa meno cambi di lastra e meno sprechi. I vantaggi sostenibili vanno di pari passo con una maggiore stabilità in macchina e una qualità superiore e più uniforme. </w:t>
      </w:r>
    </w:p>
    <w:p w14:paraId="24A5A949" w14:textId="13FA67BC" w:rsidR="00B07355" w:rsidRPr="009C12A0" w:rsidRDefault="0066413A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Nello stand sarà presente anche la gamma di </w:t>
      </w:r>
      <w:r w:rsidRPr="009C12A0">
        <w:rPr>
          <w:rFonts w:ascii="Arial" w:eastAsia="Arial" w:hAnsi="Arial" w:cs="Arial"/>
          <w:b/>
          <w:lang w:bidi="it-IT"/>
        </w:rPr>
        <w:t>inchiostri per narrow web</w:t>
      </w:r>
      <w:r w:rsidRPr="009C12A0">
        <w:rPr>
          <w:rFonts w:ascii="Arial" w:eastAsia="Arial" w:hAnsi="Arial" w:cs="Arial"/>
          <w:lang w:bidi="it-IT"/>
        </w:rPr>
        <w:t xml:space="preserve">, che Fujifilm produce da molti anni e che si sono guadagnati una reputazione di mercato sia per qualità che per versatilità. </w:t>
      </w:r>
    </w:p>
    <w:p w14:paraId="23080B53" w14:textId="77777777" w:rsidR="00B07355" w:rsidRPr="009C12A0" w:rsidRDefault="00B07355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8C237C7" w14:textId="475EFB5D" w:rsidR="00A9609F" w:rsidRPr="009C12A0" w:rsidRDefault="00A9609F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Ci sarà anche il </w:t>
      </w:r>
      <w:r w:rsidRPr="009C12A0">
        <w:rPr>
          <w:rFonts w:ascii="Arial" w:eastAsia="Arial" w:hAnsi="Arial" w:cs="Arial"/>
          <w:b/>
          <w:lang w:bidi="it-IT"/>
        </w:rPr>
        <w:t>sistema di polimerizzazione UV LED</w:t>
      </w:r>
      <w:r w:rsidRPr="009C12A0">
        <w:rPr>
          <w:rFonts w:ascii="Arial" w:eastAsia="Arial" w:hAnsi="Arial" w:cs="Arial"/>
          <w:lang w:bidi="it-IT"/>
        </w:rPr>
        <w:t xml:space="preserve"> retrofittabile dell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azienda, che combina in modo esclusivo sia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 xml:space="preserve">hardware di polimerizzazione UV a LED che una nuovissima gamma di inchiostri UV a LED, e riduce radicalmente il consumo energetico, elimina i COV dannosi, necessita di una manutenzione minima e produce meno scarti. Ciò si traduce in costi inferiori nonché in una qualità più elevata e uniforme. </w:t>
      </w:r>
    </w:p>
    <w:p w14:paraId="2E6FAEF7" w14:textId="77777777" w:rsidR="00B07355" w:rsidRPr="009C12A0" w:rsidRDefault="00B07355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7BA5CFD" w14:textId="017C3474" w:rsidR="00A9609F" w:rsidRPr="009C12A0" w:rsidRDefault="00A9609F" w:rsidP="00E33CBF">
      <w:pPr>
        <w:autoSpaceDE w:val="0"/>
        <w:autoSpaceDN w:val="0"/>
        <w:adjustRightInd w:val="0"/>
        <w:spacing w:afterLines="160" w:after="384" w:line="360" w:lineRule="auto"/>
        <w:jc w:val="both"/>
        <w:rPr>
          <w:rFonts w:ascii="Arial" w:hAnsi="Arial" w:cs="Arial"/>
          <w:b/>
          <w:bCs/>
        </w:rPr>
      </w:pPr>
      <w:r w:rsidRPr="009C12A0">
        <w:rPr>
          <w:rFonts w:ascii="Arial" w:eastAsia="Arial" w:hAnsi="Arial" w:cs="Arial"/>
          <w:b/>
          <w:lang w:bidi="it-IT"/>
        </w:rPr>
        <w:t>Soluzioni digitali</w:t>
      </w:r>
    </w:p>
    <w:p w14:paraId="75D18F24" w14:textId="5E91A186" w:rsidR="00A9609F" w:rsidRPr="009C12A0" w:rsidRDefault="00B07355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lastRenderedPageBreak/>
        <w:t xml:space="preserve">La </w:t>
      </w:r>
      <w:r w:rsidRPr="009C12A0">
        <w:rPr>
          <w:rFonts w:ascii="Arial" w:eastAsia="Arial" w:hAnsi="Arial" w:cs="Arial"/>
          <w:b/>
          <w:lang w:bidi="it-IT"/>
        </w:rPr>
        <w:t>Jet Press 750S High Speed Model</w:t>
      </w:r>
      <w:r w:rsidRPr="009C12A0">
        <w:rPr>
          <w:rFonts w:ascii="Arial" w:eastAsia="Arial" w:hAnsi="Arial" w:cs="Arial"/>
          <w:lang w:bidi="it-IT"/>
        </w:rPr>
        <w:t>, che ha stabilito un nuovo standard per la qualità di stampa indipendentemente dalla tecnologia, sarà in funzione nello stand, e produrrà imballaggi in cartone pieghevole insieme all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unità di finitura Kama. Ben nota e molto rispettata nel settore della stampa commerciale, è anche progettata per stampare imballaggi in cartone pieghevole a basse tirature con livelli di qualità eccezionalmente elevati, con molti clienti che la utilizzano esclusivamente per questo scopo.</w:t>
      </w:r>
    </w:p>
    <w:p w14:paraId="036D542A" w14:textId="4418F327" w:rsidR="00A9609F" w:rsidRPr="009C12A0" w:rsidRDefault="00A9609F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Fujifilm offre anche una vasta gamma di </w:t>
      </w:r>
      <w:r w:rsidRPr="009C12A0">
        <w:rPr>
          <w:rFonts w:ascii="Arial" w:eastAsia="Arial" w:hAnsi="Arial" w:cs="Arial"/>
          <w:b/>
          <w:lang w:bidi="it-IT"/>
        </w:rPr>
        <w:t>sistemi di imprinting</w:t>
      </w:r>
      <w:r w:rsidRPr="009C12A0">
        <w:rPr>
          <w:rFonts w:ascii="Arial" w:eastAsia="Arial" w:hAnsi="Arial" w:cs="Arial"/>
          <w:lang w:bidi="it-IT"/>
        </w:rPr>
        <w:t xml:space="preserve"> scalabili che portano i vantaggi della stampa digitale ai processi analogici combinando le tecnologie proprietarie di Fujifilm in testine di stampa, inchiostri e sistemi di trasporto con la vasta esperienza di integrazione dell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azienda. Basate sulle barre di stampa piezoelettriche Samba leader in tutto il mondo, le soluzioni di imprinting di Fujifilm consentono di integrare la stampa digitale a getto d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inchiostro direttamente nelle linee di produzione analogiche esistenti, garantendo un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ampia gamma di applicazioni industriali.</w:t>
      </w:r>
    </w:p>
    <w:p w14:paraId="14427AF2" w14:textId="3F150F8D" w:rsidR="00A9609F" w:rsidRPr="009C12A0" w:rsidRDefault="00B07355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Sullo stand ci sarà anche la macchina da stampa digitale per imballaggi flessibili </w:t>
      </w:r>
      <w:r w:rsidRPr="009C12A0">
        <w:rPr>
          <w:rFonts w:ascii="Arial" w:eastAsia="Arial" w:hAnsi="Arial" w:cs="Arial"/>
          <w:b/>
          <w:lang w:bidi="it-IT"/>
        </w:rPr>
        <w:t>Jet Press FP790</w:t>
      </w:r>
      <w:r w:rsidRPr="009C12A0">
        <w:rPr>
          <w:rFonts w:ascii="Arial" w:eastAsia="Arial" w:hAnsi="Arial" w:cs="Arial"/>
          <w:lang w:bidi="it-IT"/>
        </w:rPr>
        <w:t>. Basata su decenni di esperienza nel getto d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inchiostro Fujifilm, la Jet Press FP790 è progettata per offrire un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 xml:space="preserve">alternativa digitale alla produzione flessografica per applicazioni mainstream e tirature di stampa e soddisfa le esigenze strategiche delle aziende che devono affrontare la sfida di gestire una varietà sempre più ampia di prodotti, con conseguente proliferazione di SKU e tempi di consegna più brevi. </w:t>
      </w:r>
    </w:p>
    <w:p w14:paraId="212633DE" w14:textId="2C2A6089" w:rsidR="00BF756D" w:rsidRPr="009C12A0" w:rsidRDefault="00BF756D" w:rsidP="00796F1B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9C12A0">
        <w:rPr>
          <w:rFonts w:ascii="Arial" w:eastAsia="Arial" w:hAnsi="Arial" w:cs="Arial"/>
          <w:b/>
          <w:lang w:bidi="it-IT"/>
        </w:rPr>
        <w:t>Sostenibile</w:t>
      </w:r>
    </w:p>
    <w:p w14:paraId="7A8CF4F6" w14:textId="2B5B6ADD" w:rsidR="00BF756D" w:rsidRPr="009C12A0" w:rsidRDefault="00BF756D" w:rsidP="00796F1B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>Attraverso soluzioni analogiche e digitali, Fujifilm dimostrerà anche come le aziende di packaging possono essere più sostenibili. Le lastre Flenex di Fujifilm, ad esempio, riducono gli sprechi ed eliminano completamente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uso di solventi dannosi per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ambiente e, se combinate con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unità filtrante PRC1 dell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azienda, anche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uso di acqua è ridotto al minimo. Il sistema di polimerizzazione UV a LED di Fujifilm riduce drasticamente il consumo di energia e gli inchiostri per narrow web dell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azienda sono privi di solventi e prodotti nel Regno Unito nella rinomata fabbrica di Broadstairs, dove viene prestata estrema attenzione per garantire che tutti i processi di produzione e operativi siano il più possibile responsabili dal punto di vista ambientale.</w:t>
      </w:r>
    </w:p>
    <w:p w14:paraId="3958FEB7" w14:textId="75567375" w:rsidR="00BF756D" w:rsidRPr="009C12A0" w:rsidRDefault="00BF756D" w:rsidP="00796F1B">
      <w:pPr>
        <w:spacing w:before="100" w:beforeAutospacing="1" w:after="525" w:line="360" w:lineRule="auto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lastRenderedPageBreak/>
        <w:t>Allo stesso modo, le soluzioni di imprinting di Fujifilm possono dare nuova vita a una linea di produzione analogica, apportando funzionalità aggiuntive senza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investimento in una nuova linea. Laddove è necessario un nuovo investimento per soddisfare le esigenze del mercato, le macchine da stampa digitali Jet Press 750S e Jet Press FP790 eliminano molti dei processi e dei materiali di consumo associati alla produzione analogica tradizionale. Molto è stato scritto anche su come la Jet Press 750S possa contribuire a un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economia più circolare.</w:t>
      </w:r>
    </w:p>
    <w:p w14:paraId="55067B1D" w14:textId="611B6E9B" w:rsidR="002E1DE2" w:rsidRPr="009C12A0" w:rsidRDefault="00C70E0D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Manuel Schrutt, Head of Packaging, EMEA, commenta: </w:t>
      </w:r>
      <w:r w:rsidR="009C12A0">
        <w:rPr>
          <w:rFonts w:ascii="Arial" w:eastAsia="Arial" w:hAnsi="Arial" w:cs="Arial"/>
          <w:lang w:bidi="it-IT"/>
        </w:rPr>
        <w:t>“</w:t>
      </w:r>
      <w:r w:rsidRPr="009C12A0">
        <w:rPr>
          <w:rFonts w:ascii="Arial" w:eastAsia="Arial" w:hAnsi="Arial" w:cs="Arial"/>
          <w:lang w:bidi="it-IT"/>
        </w:rPr>
        <w:t>Siamo lieti di essere presenti a interpack 2023, la fiera di punta per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industria del packaging globale. Dopo 6 lunghi anni, è bello poter rivedere tutti di persona. Non vediamo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 xml:space="preserve">ora di incontrare i nostri clienti esistenti e potenziali. </w:t>
      </w:r>
    </w:p>
    <w:p w14:paraId="770B0338" w14:textId="74AE038F" w:rsidR="00A9609F" w:rsidRPr="009C12A0" w:rsidRDefault="004D4A00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>Lavoriamo con i produttori di imballaggi in qualsiasi fase del loro percorso, che si tratti di aiutarli a ottimizzare le linee di produzione analogiche per massimizzare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efficienza o introdurre una funzionalità digitale. Non facciamo soluzioni uniche, valide per tutti: facciamo la soluzione giusta, per il produttore giusto, al momento giusto. E tutte le nostre soluzioni, siano esse analogiche, digitali o ibride, sono concepite per ridurre gli sprechi e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uso di sostanze chimiche dannose per l</w:t>
      </w:r>
      <w:r w:rsidR="009C12A0">
        <w:rPr>
          <w:rFonts w:ascii="Arial" w:eastAsia="Arial" w:hAnsi="Arial" w:cs="Arial"/>
          <w:lang w:bidi="it-IT"/>
        </w:rPr>
        <w:t>’</w:t>
      </w:r>
      <w:r w:rsidRPr="009C12A0">
        <w:rPr>
          <w:rFonts w:ascii="Arial" w:eastAsia="Arial" w:hAnsi="Arial" w:cs="Arial"/>
          <w:lang w:bidi="it-IT"/>
        </w:rPr>
        <w:t>ambiente, ridurre al minimo il consumo energetico ed essere il più sostenibili possibile”.</w:t>
      </w:r>
    </w:p>
    <w:p w14:paraId="0D425DC2" w14:textId="4BF08D10" w:rsidR="00A953B7" w:rsidRPr="009C12A0" w:rsidRDefault="00C3317C" w:rsidP="00E33CBF">
      <w:pPr>
        <w:spacing w:line="360" w:lineRule="auto"/>
        <w:jc w:val="both"/>
        <w:rPr>
          <w:rFonts w:ascii="Arial" w:hAnsi="Arial" w:cs="Arial"/>
        </w:rPr>
      </w:pPr>
      <w:r w:rsidRPr="009C12A0">
        <w:rPr>
          <w:rFonts w:ascii="Arial" w:eastAsia="Arial" w:hAnsi="Arial" w:cs="Arial"/>
          <w:lang w:bidi="it-IT"/>
        </w:rPr>
        <w:t xml:space="preserve">Per saperne di più, visita Fujifilm a interpack 2023, stand F65, padiglione 8a o vai su: </w:t>
      </w:r>
      <w:hyperlink r:id="rId11" w:history="1">
        <w:r w:rsidR="00D4571A">
          <w:rPr>
            <w:rStyle w:val="Hyperlink"/>
            <w:sz w:val="24"/>
            <w:szCs w:val="24"/>
          </w:rPr>
          <w:t>print-emea.fujifilm.com/it/interpack2023</w:t>
        </w:r>
      </w:hyperlink>
    </w:p>
    <w:p w14:paraId="3FB2C4B8" w14:textId="77777777" w:rsidR="00A953B7" w:rsidRPr="009C12A0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Default="000B4A88" w:rsidP="000B4A88">
      <w:pPr>
        <w:spacing w:line="360" w:lineRule="auto"/>
        <w:jc w:val="center"/>
        <w:rPr>
          <w:rFonts w:ascii="Arial" w:eastAsia="Arial" w:hAnsi="Arial" w:cs="Arial"/>
          <w:b/>
          <w:lang w:val="en-US" w:bidi="it-IT"/>
        </w:rPr>
      </w:pPr>
      <w:r w:rsidRPr="009C12A0">
        <w:rPr>
          <w:rFonts w:ascii="Arial" w:eastAsia="Arial" w:hAnsi="Arial" w:cs="Arial"/>
          <w:b/>
          <w:lang w:val="en-US" w:bidi="it-IT"/>
        </w:rPr>
        <w:t>FINE</w:t>
      </w:r>
    </w:p>
    <w:p w14:paraId="333087EE" w14:textId="77777777" w:rsidR="009243CA" w:rsidRPr="009C12A0" w:rsidRDefault="009243CA" w:rsidP="000B4A88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71272AA4" w14:textId="77777777" w:rsidR="000B4A88" w:rsidRPr="009C12A0" w:rsidRDefault="000B4A88" w:rsidP="0075011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E730ED9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A proposito di FUJIFILM Corporation</w:t>
      </w:r>
      <w:r w:rsidRPr="009243CA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6F0D51C0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6D06386B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lastRenderedPageBreak/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22AF62E0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A proposito di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3D70E48C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FUJIFILM Graphic Communications Division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  <w:lang w:val="it-IT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 oppure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it-IT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; seguiteci su @FujifilmPrint 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2EFC990A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2B87E7BB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17D1B545" w14:textId="77777777" w:rsidR="009243CA" w:rsidRP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 </w:t>
      </w:r>
      <w:r w:rsidRPr="009243CA">
        <w:rPr>
          <w:rStyle w:val="eop"/>
          <w:rFonts w:ascii="Arial" w:hAnsi="Arial" w:cs="Arial"/>
          <w:color w:val="000000"/>
          <w:lang w:val="it-IT"/>
        </w:rPr>
        <w:t> </w:t>
      </w:r>
    </w:p>
    <w:p w14:paraId="6323E4B7" w14:textId="77777777" w:rsid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30A39B6" w14:textId="77777777" w:rsid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54F745" w14:textId="77777777" w:rsidR="009243CA" w:rsidRDefault="009243CA" w:rsidP="009243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1EEA29D" w14:textId="5B9A63A9" w:rsidR="00353D45" w:rsidRPr="0002421E" w:rsidRDefault="00353D45" w:rsidP="009243CA">
      <w:pPr>
        <w:tabs>
          <w:tab w:val="center" w:pos="3691"/>
        </w:tabs>
        <w:spacing w:after="0" w:line="240" w:lineRule="auto"/>
        <w:jc w:val="both"/>
        <w:rPr>
          <w:lang w:val="en-US"/>
        </w:rPr>
      </w:pPr>
    </w:p>
    <w:sectPr w:rsidR="00353D45" w:rsidRPr="0002421E" w:rsidSect="00C869C4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F52" w14:textId="77777777" w:rsidR="006C374D" w:rsidRDefault="006C374D" w:rsidP="001F104D">
      <w:pPr>
        <w:spacing w:after="0" w:line="240" w:lineRule="auto"/>
      </w:pPr>
      <w:r>
        <w:separator/>
      </w:r>
    </w:p>
  </w:endnote>
  <w:endnote w:type="continuationSeparator" w:id="0">
    <w:p w14:paraId="7D32D23A" w14:textId="77777777" w:rsidR="006C374D" w:rsidRDefault="006C374D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25BB" w14:textId="77777777" w:rsidR="006C374D" w:rsidRDefault="006C374D" w:rsidP="001F104D">
      <w:pPr>
        <w:spacing w:after="0" w:line="240" w:lineRule="auto"/>
      </w:pPr>
      <w:r>
        <w:separator/>
      </w:r>
    </w:p>
  </w:footnote>
  <w:footnote w:type="continuationSeparator" w:id="0">
    <w:p w14:paraId="165EEF15" w14:textId="77777777" w:rsidR="006C374D" w:rsidRDefault="006C374D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C34A4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92594">
    <w:abstractNumId w:val="2"/>
  </w:num>
  <w:num w:numId="2" w16cid:durableId="300161404">
    <w:abstractNumId w:val="1"/>
  </w:num>
  <w:num w:numId="3" w16cid:durableId="46362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7170"/>
    <w:rsid w:val="0002421E"/>
    <w:rsid w:val="0005541E"/>
    <w:rsid w:val="00060118"/>
    <w:rsid w:val="00084E11"/>
    <w:rsid w:val="00096A83"/>
    <w:rsid w:val="000A66F3"/>
    <w:rsid w:val="000B29D9"/>
    <w:rsid w:val="000B4A88"/>
    <w:rsid w:val="000C37B9"/>
    <w:rsid w:val="000D3F72"/>
    <w:rsid w:val="000E0AED"/>
    <w:rsid w:val="000F4BA8"/>
    <w:rsid w:val="000F5776"/>
    <w:rsid w:val="00117BAD"/>
    <w:rsid w:val="0012160E"/>
    <w:rsid w:val="00154DD2"/>
    <w:rsid w:val="001C751E"/>
    <w:rsid w:val="001C7858"/>
    <w:rsid w:val="001D0781"/>
    <w:rsid w:val="001F104D"/>
    <w:rsid w:val="001F2CB2"/>
    <w:rsid w:val="001F730A"/>
    <w:rsid w:val="0020360C"/>
    <w:rsid w:val="002159D7"/>
    <w:rsid w:val="0022107A"/>
    <w:rsid w:val="00241F1B"/>
    <w:rsid w:val="00252248"/>
    <w:rsid w:val="0025602E"/>
    <w:rsid w:val="002A0F9D"/>
    <w:rsid w:val="002A5DF5"/>
    <w:rsid w:val="002E1DE2"/>
    <w:rsid w:val="002E444B"/>
    <w:rsid w:val="002E5A9E"/>
    <w:rsid w:val="002F1042"/>
    <w:rsid w:val="00331235"/>
    <w:rsid w:val="00350511"/>
    <w:rsid w:val="00353D45"/>
    <w:rsid w:val="00356CAA"/>
    <w:rsid w:val="00365779"/>
    <w:rsid w:val="00376246"/>
    <w:rsid w:val="003C6E92"/>
    <w:rsid w:val="003D1971"/>
    <w:rsid w:val="003D1EDD"/>
    <w:rsid w:val="003E4D62"/>
    <w:rsid w:val="004021CF"/>
    <w:rsid w:val="004635F4"/>
    <w:rsid w:val="00463F44"/>
    <w:rsid w:val="004641A6"/>
    <w:rsid w:val="00483859"/>
    <w:rsid w:val="004842E4"/>
    <w:rsid w:val="004B0DA0"/>
    <w:rsid w:val="004B6A02"/>
    <w:rsid w:val="004D3F0D"/>
    <w:rsid w:val="004D4553"/>
    <w:rsid w:val="004D4A00"/>
    <w:rsid w:val="004E0879"/>
    <w:rsid w:val="004E1C5A"/>
    <w:rsid w:val="00511DB1"/>
    <w:rsid w:val="005503D7"/>
    <w:rsid w:val="005604E8"/>
    <w:rsid w:val="00561033"/>
    <w:rsid w:val="00582F55"/>
    <w:rsid w:val="005A12E7"/>
    <w:rsid w:val="005D74E8"/>
    <w:rsid w:val="005F53C2"/>
    <w:rsid w:val="006034AE"/>
    <w:rsid w:val="00620944"/>
    <w:rsid w:val="00644AA7"/>
    <w:rsid w:val="00661C0C"/>
    <w:rsid w:val="0066413A"/>
    <w:rsid w:val="0066489B"/>
    <w:rsid w:val="00667254"/>
    <w:rsid w:val="006A02E1"/>
    <w:rsid w:val="006A3CC0"/>
    <w:rsid w:val="006A5BFB"/>
    <w:rsid w:val="006C374D"/>
    <w:rsid w:val="006D6A31"/>
    <w:rsid w:val="007267DF"/>
    <w:rsid w:val="007365C6"/>
    <w:rsid w:val="00750114"/>
    <w:rsid w:val="00754115"/>
    <w:rsid w:val="00762F55"/>
    <w:rsid w:val="00766887"/>
    <w:rsid w:val="0077614B"/>
    <w:rsid w:val="00796F1B"/>
    <w:rsid w:val="007A7A2D"/>
    <w:rsid w:val="007D0BEF"/>
    <w:rsid w:val="007D2FD0"/>
    <w:rsid w:val="007F1F8D"/>
    <w:rsid w:val="0082210A"/>
    <w:rsid w:val="008351D7"/>
    <w:rsid w:val="00837D6A"/>
    <w:rsid w:val="00856C44"/>
    <w:rsid w:val="00895B33"/>
    <w:rsid w:val="00895E7F"/>
    <w:rsid w:val="008A27FD"/>
    <w:rsid w:val="008B2B65"/>
    <w:rsid w:val="008C3349"/>
    <w:rsid w:val="008D29F9"/>
    <w:rsid w:val="008D616F"/>
    <w:rsid w:val="008F11EC"/>
    <w:rsid w:val="008F5700"/>
    <w:rsid w:val="0091085E"/>
    <w:rsid w:val="00916FA4"/>
    <w:rsid w:val="009243CA"/>
    <w:rsid w:val="00937202"/>
    <w:rsid w:val="00941DB5"/>
    <w:rsid w:val="00942DC5"/>
    <w:rsid w:val="00942FB0"/>
    <w:rsid w:val="009736A2"/>
    <w:rsid w:val="00980A87"/>
    <w:rsid w:val="00991FC6"/>
    <w:rsid w:val="00994C55"/>
    <w:rsid w:val="00997D9A"/>
    <w:rsid w:val="009A1744"/>
    <w:rsid w:val="009B2684"/>
    <w:rsid w:val="009B49EA"/>
    <w:rsid w:val="009C12A0"/>
    <w:rsid w:val="009D1D20"/>
    <w:rsid w:val="009D57D8"/>
    <w:rsid w:val="009E1734"/>
    <w:rsid w:val="00A07950"/>
    <w:rsid w:val="00A210C0"/>
    <w:rsid w:val="00A32A60"/>
    <w:rsid w:val="00A3776E"/>
    <w:rsid w:val="00A40C64"/>
    <w:rsid w:val="00A44BEF"/>
    <w:rsid w:val="00A46454"/>
    <w:rsid w:val="00A76574"/>
    <w:rsid w:val="00A953B7"/>
    <w:rsid w:val="00A9609F"/>
    <w:rsid w:val="00AC30A0"/>
    <w:rsid w:val="00AF27E1"/>
    <w:rsid w:val="00AF486C"/>
    <w:rsid w:val="00B07355"/>
    <w:rsid w:val="00B17C97"/>
    <w:rsid w:val="00B311A0"/>
    <w:rsid w:val="00B63098"/>
    <w:rsid w:val="00B82938"/>
    <w:rsid w:val="00BD7CC4"/>
    <w:rsid w:val="00BD7DBC"/>
    <w:rsid w:val="00BE692D"/>
    <w:rsid w:val="00BF4554"/>
    <w:rsid w:val="00BF6CD8"/>
    <w:rsid w:val="00BF756D"/>
    <w:rsid w:val="00C03369"/>
    <w:rsid w:val="00C07184"/>
    <w:rsid w:val="00C13372"/>
    <w:rsid w:val="00C21AF9"/>
    <w:rsid w:val="00C3317C"/>
    <w:rsid w:val="00C341AA"/>
    <w:rsid w:val="00C376D5"/>
    <w:rsid w:val="00C45029"/>
    <w:rsid w:val="00C51AB5"/>
    <w:rsid w:val="00C70E0D"/>
    <w:rsid w:val="00C81719"/>
    <w:rsid w:val="00C869C4"/>
    <w:rsid w:val="00C954E5"/>
    <w:rsid w:val="00CA547D"/>
    <w:rsid w:val="00CB0BC1"/>
    <w:rsid w:val="00CB7A6B"/>
    <w:rsid w:val="00CD5674"/>
    <w:rsid w:val="00CF5F8D"/>
    <w:rsid w:val="00D16CD7"/>
    <w:rsid w:val="00D24E1E"/>
    <w:rsid w:val="00D4571A"/>
    <w:rsid w:val="00D508CA"/>
    <w:rsid w:val="00D509EE"/>
    <w:rsid w:val="00D50EB0"/>
    <w:rsid w:val="00D510A6"/>
    <w:rsid w:val="00D524EA"/>
    <w:rsid w:val="00D75397"/>
    <w:rsid w:val="00D77DC1"/>
    <w:rsid w:val="00D95E2F"/>
    <w:rsid w:val="00DD7F6F"/>
    <w:rsid w:val="00DE79EA"/>
    <w:rsid w:val="00E07C7F"/>
    <w:rsid w:val="00E2042B"/>
    <w:rsid w:val="00E306EA"/>
    <w:rsid w:val="00E33CBF"/>
    <w:rsid w:val="00E36BA2"/>
    <w:rsid w:val="00E73B9B"/>
    <w:rsid w:val="00E758F7"/>
    <w:rsid w:val="00E92090"/>
    <w:rsid w:val="00E9788B"/>
    <w:rsid w:val="00EA6C9D"/>
    <w:rsid w:val="00EC28BD"/>
    <w:rsid w:val="00EC3F9D"/>
    <w:rsid w:val="00EC5437"/>
    <w:rsid w:val="00ED504F"/>
    <w:rsid w:val="00ED754B"/>
    <w:rsid w:val="00EE6CE7"/>
    <w:rsid w:val="00F507C1"/>
    <w:rsid w:val="00F61235"/>
    <w:rsid w:val="00F700B7"/>
    <w:rsid w:val="00F707F6"/>
    <w:rsid w:val="00F81404"/>
    <w:rsid w:val="00FA2AEA"/>
    <w:rsid w:val="00FA6FCC"/>
    <w:rsid w:val="00FA7FCA"/>
    <w:rsid w:val="00FB15B8"/>
    <w:rsid w:val="00FB2F88"/>
    <w:rsid w:val="00FC6407"/>
    <w:rsid w:val="00FD37E8"/>
    <w:rsid w:val="00FD61EE"/>
    <w:rsid w:val="00FE7675"/>
    <w:rsid w:val="00FF002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2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243CA"/>
  </w:style>
  <w:style w:type="character" w:customStyle="1" w:styleId="tabchar">
    <w:name w:val="tabchar"/>
    <w:basedOn w:val="DefaultParagraphFont"/>
    <w:rsid w:val="009243CA"/>
  </w:style>
  <w:style w:type="character" w:customStyle="1" w:styleId="eop">
    <w:name w:val="eop"/>
    <w:basedOn w:val="DefaultParagraphFont"/>
    <w:rsid w:val="0092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jifilm.com/it/it/business/graph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t-emea.fujifilm.com/it/interpack2023?utm_source=referral&amp;utm_medium=pr&amp;utm_campaign=Packag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6143A-D227-4C8F-8A89-3D0D54C36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72D69-5C6C-46A7-AEAE-0599589EB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35DD6-BDFC-447B-9308-2ECD946B3C07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4.xml><?xml version="1.0" encoding="utf-8"?>
<ds:datastoreItem xmlns:ds="http://schemas.openxmlformats.org/officeDocument/2006/customXml" ds:itemID="{2C96E149-2B08-4DAD-B79E-2140E1A4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2023-03-10T08:51:00Z</dcterms:created>
  <dcterms:modified xsi:type="dcterms:W3CDTF">2023-03-21T08:49:00Z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