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446A" w14:textId="630FF4E1" w:rsidR="00BF41AF" w:rsidRPr="00574145" w:rsidRDefault="00BF41AF" w:rsidP="00FC1C8D">
      <w:pPr>
        <w:tabs>
          <w:tab w:val="left" w:pos="245"/>
        </w:tabs>
        <w:rPr>
          <w:rFonts w:eastAsia="Times New Roman"/>
          <w:szCs w:val="20"/>
        </w:rPr>
      </w:pPr>
      <w:r w:rsidRPr="00574145">
        <w:rPr>
          <w:b/>
          <w:noProof/>
          <w:color w:val="FF0000"/>
        </w:rPr>
        <w:drawing>
          <wp:inline distT="0" distB="0" distL="0" distR="0" wp14:anchorId="1482A56E" wp14:editId="731123CE">
            <wp:extent cx="2184400" cy="717550"/>
            <wp:effectExtent l="0" t="0" r="635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717550"/>
                    </a:xfrm>
                    <a:prstGeom prst="rect">
                      <a:avLst/>
                    </a:prstGeom>
                    <a:noFill/>
                    <a:ln>
                      <a:noFill/>
                    </a:ln>
                  </pic:spPr>
                </pic:pic>
              </a:graphicData>
            </a:graphic>
          </wp:inline>
        </w:drawing>
      </w:r>
    </w:p>
    <w:p w14:paraId="7D956E78" w14:textId="77777777" w:rsidR="00BF41AF" w:rsidRPr="00574145" w:rsidRDefault="00BF41AF" w:rsidP="00FC1C8D">
      <w:pPr>
        <w:tabs>
          <w:tab w:val="left" w:pos="245"/>
        </w:tabs>
        <w:rPr>
          <w:rFonts w:eastAsia="Times New Roman"/>
          <w:szCs w:val="20"/>
        </w:rPr>
      </w:pPr>
    </w:p>
    <w:p w14:paraId="68BBFB3C" w14:textId="77777777" w:rsidR="00BF41AF" w:rsidRPr="00574145" w:rsidRDefault="00BF41AF" w:rsidP="00FC1C8D">
      <w:pPr>
        <w:tabs>
          <w:tab w:val="left" w:pos="245"/>
        </w:tabs>
        <w:rPr>
          <w:rFonts w:eastAsia="Times New Roman"/>
          <w:color w:val="003399"/>
        </w:rPr>
      </w:pPr>
      <w:r w:rsidRPr="00574145">
        <w:rPr>
          <w:noProof/>
        </w:rPr>
        <w:drawing>
          <wp:inline distT="0" distB="0" distL="0" distR="0" wp14:anchorId="73979489" wp14:editId="192A51F8">
            <wp:extent cx="59309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0" cy="285750"/>
                    </a:xfrm>
                    <a:prstGeom prst="rect">
                      <a:avLst/>
                    </a:prstGeom>
                    <a:noFill/>
                    <a:ln>
                      <a:noFill/>
                    </a:ln>
                  </pic:spPr>
                </pic:pic>
              </a:graphicData>
            </a:graphic>
          </wp:inline>
        </w:drawing>
      </w:r>
    </w:p>
    <w:p w14:paraId="0EA22090" w14:textId="77777777" w:rsidR="00BF41AF" w:rsidRPr="00574145" w:rsidRDefault="00BF41AF" w:rsidP="00FC1C8D">
      <w:pPr>
        <w:rPr>
          <w:rFonts w:ascii="Arial" w:eastAsia="Times New Roman" w:hAnsi="Arial" w:cs="Arial"/>
          <w:b/>
          <w:sz w:val="28"/>
          <w:szCs w:val="28"/>
          <w:lang w:val="en-GB"/>
        </w:rPr>
      </w:pPr>
    </w:p>
    <w:p w14:paraId="7CC80023" w14:textId="77777777" w:rsidR="00BF41AF" w:rsidRPr="00574145" w:rsidRDefault="00BF41AF" w:rsidP="00FC1C8D">
      <w:pPr>
        <w:outlineLvl w:val="0"/>
        <w:rPr>
          <w:rFonts w:ascii="Arial" w:eastAsia="Times New Roman" w:hAnsi="Arial" w:cs="Arial"/>
          <w:b/>
          <w:sz w:val="20"/>
          <w:szCs w:val="20"/>
        </w:rPr>
      </w:pPr>
      <w:r w:rsidRPr="00574145">
        <w:rPr>
          <w:rFonts w:ascii="Arial" w:hAnsi="Arial"/>
          <w:b/>
          <w:sz w:val="20"/>
        </w:rPr>
        <w:t>PR-Ansprechpartner:</w:t>
      </w:r>
      <w:r w:rsidRPr="00574145">
        <w:rPr>
          <w:rFonts w:ascii="Arial" w:hAnsi="Arial"/>
          <w:b/>
          <w:sz w:val="20"/>
        </w:rPr>
        <w:tab/>
      </w:r>
      <w:r w:rsidRPr="00574145">
        <w:rPr>
          <w:rFonts w:ascii="Arial" w:hAnsi="Arial"/>
          <w:b/>
          <w:sz w:val="20"/>
        </w:rPr>
        <w:tab/>
      </w:r>
      <w:r w:rsidRPr="00574145">
        <w:rPr>
          <w:rFonts w:ascii="Arial" w:hAnsi="Arial"/>
          <w:b/>
          <w:sz w:val="20"/>
        </w:rPr>
        <w:tab/>
      </w:r>
      <w:r w:rsidRPr="00574145">
        <w:rPr>
          <w:rFonts w:ascii="Arial" w:hAnsi="Arial"/>
          <w:b/>
          <w:sz w:val="20"/>
        </w:rPr>
        <w:tab/>
      </w:r>
      <w:r w:rsidRPr="00574145">
        <w:rPr>
          <w:rFonts w:ascii="Arial" w:hAnsi="Arial"/>
          <w:b/>
          <w:sz w:val="20"/>
        </w:rPr>
        <w:tab/>
      </w:r>
    </w:p>
    <w:p w14:paraId="1FBA3807" w14:textId="2E748AE2" w:rsidR="00BF41AF" w:rsidRPr="00574145" w:rsidRDefault="00BF41AF" w:rsidP="00FC1C8D">
      <w:pPr>
        <w:pStyle w:val="bodytext"/>
        <w:spacing w:before="0" w:beforeAutospacing="0" w:after="0" w:afterAutospacing="0"/>
        <w:rPr>
          <w:rFonts w:ascii="Arial" w:hAnsi="Arial" w:cs="Arial"/>
          <w:color w:val="auto"/>
          <w:sz w:val="20"/>
          <w:szCs w:val="20"/>
        </w:rPr>
      </w:pPr>
      <w:bookmarkStart w:id="0" w:name="_Hlk124848387"/>
      <w:r w:rsidRPr="00574145">
        <w:rPr>
          <w:rFonts w:ascii="Arial" w:hAnsi="Arial"/>
          <w:color w:val="auto"/>
          <w:sz w:val="20"/>
        </w:rPr>
        <w:t>Heather Buchholz</w:t>
      </w:r>
      <w:bookmarkEnd w:id="0"/>
      <w:r w:rsidRPr="00574145">
        <w:rPr>
          <w:rFonts w:ascii="Arial" w:hAnsi="Arial"/>
          <w:color w:val="auto"/>
          <w:sz w:val="20"/>
        </w:rPr>
        <w:t>, Sun Chemical</w:t>
      </w:r>
      <w:r w:rsidRPr="00574145">
        <w:rPr>
          <w:rFonts w:ascii="Arial" w:hAnsi="Arial"/>
          <w:color w:val="auto"/>
          <w:sz w:val="20"/>
        </w:rPr>
        <w:tab/>
        <w:t xml:space="preserve">Rayyan Rabbani, AD Communications, Großbritannien </w:t>
      </w:r>
    </w:p>
    <w:p w14:paraId="46041B04" w14:textId="1FF58625" w:rsidR="00BF41AF" w:rsidRPr="00574145" w:rsidRDefault="00BF41AF" w:rsidP="00FC1C8D">
      <w:pPr>
        <w:pStyle w:val="bodytext"/>
        <w:spacing w:before="0" w:beforeAutospacing="0" w:after="0" w:afterAutospacing="0"/>
        <w:rPr>
          <w:rFonts w:ascii="Arial" w:hAnsi="Arial" w:cs="Arial"/>
          <w:color w:val="auto"/>
          <w:sz w:val="20"/>
          <w:szCs w:val="20"/>
        </w:rPr>
      </w:pPr>
      <w:r w:rsidRPr="00574145">
        <w:rPr>
          <w:rFonts w:ascii="Arial" w:hAnsi="Arial"/>
          <w:color w:val="auto"/>
          <w:sz w:val="20"/>
        </w:rPr>
        <w:t xml:space="preserve">+1 708 236 3779 </w:t>
      </w:r>
      <w:r w:rsidR="00452DE1">
        <w:rPr>
          <w:rFonts w:ascii="Arial" w:hAnsi="Arial"/>
          <w:color w:val="auto"/>
          <w:sz w:val="20"/>
        </w:rPr>
        <w:tab/>
      </w:r>
      <w:r w:rsidR="00452DE1">
        <w:rPr>
          <w:rFonts w:ascii="Arial" w:hAnsi="Arial"/>
          <w:color w:val="auto"/>
          <w:sz w:val="20"/>
        </w:rPr>
        <w:tab/>
      </w:r>
      <w:r w:rsidR="00452DE1">
        <w:rPr>
          <w:rFonts w:ascii="Arial" w:hAnsi="Arial"/>
          <w:color w:val="auto"/>
          <w:sz w:val="20"/>
        </w:rPr>
        <w:tab/>
      </w:r>
      <w:r w:rsidRPr="00574145">
        <w:rPr>
          <w:rFonts w:ascii="Arial" w:hAnsi="Arial"/>
          <w:color w:val="auto"/>
          <w:sz w:val="20"/>
        </w:rPr>
        <w:t>+44 (0)7827 910 382</w:t>
      </w:r>
    </w:p>
    <w:p w14:paraId="268D4451" w14:textId="77777777" w:rsidR="00BF41AF" w:rsidRPr="00574145" w:rsidRDefault="00000000" w:rsidP="00FC1C8D">
      <w:pPr>
        <w:pStyle w:val="bodytext"/>
        <w:spacing w:before="0" w:beforeAutospacing="0" w:after="0" w:afterAutospacing="0"/>
        <w:rPr>
          <w:rFonts w:ascii="Arial" w:hAnsi="Arial" w:cs="Arial"/>
          <w:color w:val="auto"/>
          <w:sz w:val="20"/>
          <w:szCs w:val="20"/>
          <w:u w:val="single"/>
        </w:rPr>
      </w:pPr>
      <w:hyperlink r:id="rId13" w:history="1">
        <w:r w:rsidR="00032B25" w:rsidRPr="00574145">
          <w:rPr>
            <w:rStyle w:val="Hyperlink"/>
            <w:rFonts w:ascii="Arial" w:hAnsi="Arial"/>
            <w:sz w:val="20"/>
          </w:rPr>
          <w:t>heather.buchholz@sunchemical.com</w:t>
        </w:r>
      </w:hyperlink>
      <w:r w:rsidR="00032B25" w:rsidRPr="00574145">
        <w:rPr>
          <w:rFonts w:ascii="Arial" w:hAnsi="Arial"/>
          <w:color w:val="auto"/>
          <w:sz w:val="20"/>
        </w:rPr>
        <w:tab/>
      </w:r>
      <w:hyperlink r:id="rId14" w:history="1">
        <w:r w:rsidR="00032B25" w:rsidRPr="00574145">
          <w:rPr>
            <w:rStyle w:val="Hyperlink"/>
          </w:rPr>
          <w:t>rrabbani@adcomms.co.uk</w:t>
        </w:r>
      </w:hyperlink>
    </w:p>
    <w:p w14:paraId="11C2B9C2" w14:textId="6FA62C14" w:rsidR="002C614E" w:rsidRPr="00574145" w:rsidRDefault="002C614E" w:rsidP="00FC1C8D"/>
    <w:p w14:paraId="38EAD9EB" w14:textId="44CD2283" w:rsidR="00C96211" w:rsidRPr="00574145" w:rsidRDefault="00C96211" w:rsidP="00FC1C8D">
      <w:pPr>
        <w:jc w:val="center"/>
        <w:rPr>
          <w:rFonts w:ascii="Arial Black" w:eastAsia="Times New Roman" w:hAnsi="Arial Black" w:cs="Times New Roman"/>
          <w:sz w:val="28"/>
          <w:szCs w:val="24"/>
        </w:rPr>
      </w:pPr>
      <w:r w:rsidRPr="00574145">
        <w:rPr>
          <w:rFonts w:ascii="Arial Black" w:hAnsi="Arial Black"/>
          <w:sz w:val="28"/>
        </w:rPr>
        <w:t>Sun Chemical mit zahlreichen Lösungen für nachhaltige Verpackungen auf der interpack 2023</w:t>
      </w:r>
    </w:p>
    <w:p w14:paraId="128504AB" w14:textId="77777777" w:rsidR="00BF41AF" w:rsidRPr="00574145" w:rsidRDefault="00BF41AF" w:rsidP="00FC1C8D">
      <w:pPr>
        <w:rPr>
          <w:rFonts w:ascii="Arial Black" w:hAnsi="Arial Black"/>
          <w:b/>
          <w:sz w:val="24"/>
          <w:szCs w:val="24"/>
        </w:rPr>
      </w:pPr>
    </w:p>
    <w:p w14:paraId="4ACFA4F2" w14:textId="04F97F01" w:rsidR="00C96211" w:rsidRPr="00574145" w:rsidRDefault="00330366" w:rsidP="008E67E4">
      <w:pPr>
        <w:pStyle w:val="xmsonormal"/>
        <w:shd w:val="clear" w:color="auto" w:fill="FFFFFF"/>
        <w:rPr>
          <w:rFonts w:ascii="Arial Narrow" w:eastAsia="Times New Roman" w:hAnsi="Arial Narrow" w:cs="Arial"/>
          <w:sz w:val="24"/>
          <w:szCs w:val="24"/>
        </w:rPr>
      </w:pPr>
      <w:r w:rsidRPr="00C933B8">
        <w:rPr>
          <w:rFonts w:ascii="Arial Narrow" w:hAnsi="Arial Narrow"/>
          <w:b/>
          <w:bCs/>
          <w:sz w:val="24"/>
        </w:rPr>
        <w:t>SOUTH NORMANTON, Großbritannien,</w:t>
      </w:r>
      <w:r w:rsidRPr="00574145">
        <w:rPr>
          <w:rFonts w:ascii="Arial Narrow" w:hAnsi="Arial Narrow"/>
          <w:sz w:val="24"/>
        </w:rPr>
        <w:t xml:space="preserve"> 5. April 2023: Unter dem Motto „Transform with Sustainable Packaging“ wird Sun Chemical auf der interpack 2023 (Stand B03, Halle 7a) seine einzigartige Stellung als Anbieter von Druckfarben, Beschichtungen, Klebstoffen, Verpackungsdesign, Farbmanagement und Nachhaltigkeitsanalysen demonstrieren. </w:t>
      </w:r>
      <w:r w:rsidRPr="005C103C">
        <w:rPr>
          <w:rFonts w:ascii="Arial Narrow" w:hAnsi="Arial Narrow"/>
          <w:sz w:val="24"/>
        </w:rPr>
        <w:t>Präsentiert werden Lösungen für die aktuellen und zukünftigen Herausforderungen in den Bereichen</w:t>
      </w:r>
      <w:r w:rsidRPr="00574145">
        <w:rPr>
          <w:rFonts w:ascii="Arial Narrow" w:hAnsi="Arial Narrow"/>
          <w:sz w:val="24"/>
        </w:rPr>
        <w:t xml:space="preserve"> flexible Verpackungen, Papierverpackungen, Faltschachteln, Etiketten und Metallveredelung – Produkte der in kontinuierlicher Zusammenarbeit mit Sun Chemicals Muttergesellschaft DIC praktizierten Entwicklung und Förderung nachhaltiger Lösungen. </w:t>
      </w:r>
    </w:p>
    <w:p w14:paraId="2EFB231F" w14:textId="77777777" w:rsidR="00D313A5" w:rsidRPr="00574145" w:rsidRDefault="00D313A5" w:rsidP="00FC1C8D">
      <w:pPr>
        <w:spacing w:line="259" w:lineRule="auto"/>
        <w:contextualSpacing/>
        <w:rPr>
          <w:rFonts w:ascii="Arial Narrow" w:eastAsia="Times New Roman" w:hAnsi="Arial Narrow" w:cs="Times New Roman"/>
          <w:sz w:val="24"/>
          <w:szCs w:val="24"/>
        </w:rPr>
      </w:pPr>
    </w:p>
    <w:p w14:paraId="3D3E0C27" w14:textId="77777777" w:rsidR="00C96211" w:rsidRPr="00574145" w:rsidRDefault="00C96211" w:rsidP="00FC1C8D">
      <w:pPr>
        <w:spacing w:line="259" w:lineRule="auto"/>
        <w:contextualSpacing/>
        <w:rPr>
          <w:rFonts w:ascii="Arial Narrow" w:eastAsia="Times New Roman" w:hAnsi="Arial Narrow" w:cs="Times New Roman"/>
          <w:b/>
          <w:bCs/>
          <w:sz w:val="24"/>
          <w:szCs w:val="24"/>
        </w:rPr>
      </w:pPr>
      <w:r w:rsidRPr="00574145">
        <w:rPr>
          <w:rFonts w:ascii="Arial Narrow" w:hAnsi="Arial Narrow"/>
          <w:b/>
          <w:sz w:val="24"/>
        </w:rPr>
        <w:t>Unter anderem werden am Stand von Sun Chemical folgende Lösungen zu sehen sein:</w:t>
      </w:r>
    </w:p>
    <w:p w14:paraId="106516DA" w14:textId="77777777" w:rsidR="00C96211" w:rsidRPr="00574145" w:rsidRDefault="00C96211" w:rsidP="00FC1C8D">
      <w:pPr>
        <w:spacing w:line="259" w:lineRule="auto"/>
        <w:contextualSpacing/>
        <w:rPr>
          <w:rFonts w:ascii="Arial Narrow" w:eastAsia="Times New Roman" w:hAnsi="Arial Narrow" w:cs="Times New Roman"/>
          <w:sz w:val="24"/>
          <w:szCs w:val="24"/>
        </w:rPr>
      </w:pPr>
    </w:p>
    <w:p w14:paraId="05D00625" w14:textId="77777777" w:rsidR="004F099A" w:rsidRPr="00574145" w:rsidRDefault="004F099A" w:rsidP="00FC1C8D">
      <w:pPr>
        <w:spacing w:line="259" w:lineRule="auto"/>
        <w:contextualSpacing/>
        <w:rPr>
          <w:rFonts w:ascii="Arial Narrow" w:eastAsia="Times New Roman" w:hAnsi="Arial Narrow" w:cs="Times New Roman"/>
          <w:b/>
          <w:sz w:val="24"/>
          <w:szCs w:val="24"/>
        </w:rPr>
      </w:pPr>
      <w:r w:rsidRPr="00574145">
        <w:rPr>
          <w:rFonts w:ascii="Arial Narrow" w:hAnsi="Arial Narrow"/>
          <w:b/>
          <w:sz w:val="24"/>
        </w:rPr>
        <w:t>Kunststoffverpackungen und Monomateriallösungen</w:t>
      </w:r>
    </w:p>
    <w:p w14:paraId="0004BF51" w14:textId="5F97428A" w:rsidR="00C46FEF" w:rsidRPr="00574145" w:rsidRDefault="007F533B" w:rsidP="00FC1C8D">
      <w:pPr>
        <w:numPr>
          <w:ilvl w:val="0"/>
          <w:numId w:val="3"/>
        </w:numPr>
        <w:spacing w:line="259" w:lineRule="auto"/>
        <w:contextualSpacing/>
        <w:rPr>
          <w:rFonts w:ascii="Arial Narrow" w:eastAsia="Times New Roman" w:hAnsi="Arial Narrow" w:cs="Times New Roman"/>
          <w:sz w:val="24"/>
          <w:szCs w:val="24"/>
        </w:rPr>
      </w:pPr>
      <w:bookmarkStart w:id="1" w:name="_Hlk130895067"/>
      <w:r w:rsidRPr="00574145">
        <w:rPr>
          <w:rFonts w:ascii="Arial Narrow" w:hAnsi="Arial Narrow"/>
          <w:sz w:val="24"/>
        </w:rPr>
        <w:t xml:space="preserve">Mit dem chlorfreien </w:t>
      </w:r>
      <w:r w:rsidRPr="00574145">
        <w:rPr>
          <w:rFonts w:ascii="Arial Narrow" w:hAnsi="Arial Narrow"/>
          <w:b/>
          <w:sz w:val="24"/>
        </w:rPr>
        <w:t>SunBar™</w:t>
      </w:r>
      <w:r w:rsidRPr="00574145">
        <w:rPr>
          <w:rFonts w:ascii="Arial Narrow" w:hAnsi="Arial Narrow"/>
          <w:sz w:val="24"/>
        </w:rPr>
        <w:t xml:space="preserve"> </w:t>
      </w:r>
      <w:r w:rsidRPr="00574145">
        <w:rPr>
          <w:rFonts w:ascii="Arial Narrow" w:hAnsi="Arial Narrow"/>
          <w:b/>
          <w:sz w:val="24"/>
        </w:rPr>
        <w:t>Aerobloc</w:t>
      </w:r>
      <w:r w:rsidRPr="00574145">
        <w:rPr>
          <w:rFonts w:ascii="Arial Narrow" w:hAnsi="Arial Narrow"/>
          <w:sz w:val="24"/>
        </w:rPr>
        <w:t xml:space="preserve">-Sauerstoffbarrierelack beschichtete Polyolefin-Folien können PET für flexible Verpackungen ersetzen und liefern das gleiche Maß an Lebensmittelschutz bis hin zu Pasteurisierungsbedingungen. Die Kombination von </w:t>
      </w:r>
      <w:r w:rsidRPr="00574145">
        <w:rPr>
          <w:rFonts w:ascii="Arial Narrow" w:hAnsi="Arial Narrow"/>
          <w:b/>
          <w:sz w:val="24"/>
        </w:rPr>
        <w:t>Aerobloc</w:t>
      </w:r>
      <w:r w:rsidRPr="00574145">
        <w:rPr>
          <w:rFonts w:ascii="Arial Narrow" w:hAnsi="Arial Narrow"/>
          <w:sz w:val="24"/>
        </w:rPr>
        <w:t xml:space="preserve">-Sauerstoffbarrierelack und dem Laminier-Barriereklebstoff </w:t>
      </w:r>
      <w:r w:rsidRPr="00574145">
        <w:rPr>
          <w:rFonts w:ascii="Arial Narrow" w:hAnsi="Arial Narrow"/>
          <w:b/>
          <w:bCs/>
          <w:sz w:val="24"/>
        </w:rPr>
        <w:t>Paslim</w:t>
      </w:r>
      <w:r w:rsidRPr="00574145">
        <w:rPr>
          <w:rFonts w:ascii="Arial Narrow" w:hAnsi="Arial Narrow"/>
          <w:sz w:val="24"/>
        </w:rPr>
        <w:t xml:space="preserve"> ist eine Alternative zu EVOH für Monomaterial-Laminate mit besseren Recyclingeigenschaften. </w:t>
      </w:r>
    </w:p>
    <w:p w14:paraId="7C10FCA7" w14:textId="02A9B7A9" w:rsidR="00C9645B" w:rsidRPr="00574145" w:rsidRDefault="00C9645B" w:rsidP="00FC1C8D">
      <w:pPr>
        <w:numPr>
          <w:ilvl w:val="0"/>
          <w:numId w:val="3"/>
        </w:numPr>
        <w:spacing w:line="259" w:lineRule="auto"/>
        <w:ind w:left="714" w:hanging="357"/>
        <w:contextualSpacing/>
        <w:rPr>
          <w:rFonts w:ascii="Arial Narrow" w:eastAsia="Times New Roman" w:hAnsi="Arial Narrow" w:cs="Times New Roman"/>
          <w:sz w:val="24"/>
          <w:szCs w:val="24"/>
        </w:rPr>
      </w:pPr>
      <w:r w:rsidRPr="00574145">
        <w:rPr>
          <w:rFonts w:ascii="Arial Narrow" w:hAnsi="Arial Narrow"/>
          <w:sz w:val="24"/>
        </w:rPr>
        <w:t xml:space="preserve">Hochwärmestabile </w:t>
      </w:r>
      <w:r w:rsidRPr="00574145">
        <w:rPr>
          <w:rFonts w:ascii="Arial Narrow" w:hAnsi="Arial Narrow"/>
          <w:b/>
          <w:sz w:val="24"/>
        </w:rPr>
        <w:t>SunSys</w:t>
      </w:r>
      <w:r w:rsidRPr="00574145">
        <w:rPr>
          <w:rFonts w:ascii="Arial Narrow" w:hAnsi="Arial Narrow"/>
          <w:sz w:val="24"/>
        </w:rPr>
        <w:t xml:space="preserve">-Oberflächenlacke erhöhen die Wärmebeständigkeit von PE-Folien und gewährleisten die optimale Anlagenleistung bei der Verarbeitung von Monomaterialstrukturen. </w:t>
      </w:r>
    </w:p>
    <w:p w14:paraId="6276DEB0" w14:textId="69FDCFB9" w:rsidR="000A7987" w:rsidRPr="00574145" w:rsidRDefault="000A7987" w:rsidP="00FC1C8D">
      <w:pPr>
        <w:numPr>
          <w:ilvl w:val="0"/>
          <w:numId w:val="3"/>
        </w:numPr>
        <w:spacing w:line="259" w:lineRule="auto"/>
        <w:ind w:left="714" w:hanging="357"/>
        <w:contextualSpacing/>
        <w:rPr>
          <w:rFonts w:ascii="Arial Narrow" w:eastAsia="Times New Roman" w:hAnsi="Arial Narrow" w:cs="Times New Roman"/>
          <w:sz w:val="24"/>
          <w:szCs w:val="24"/>
        </w:rPr>
      </w:pPr>
      <w:r w:rsidRPr="00574145">
        <w:rPr>
          <w:rFonts w:ascii="Arial Narrow" w:hAnsi="Arial Narrow"/>
          <w:sz w:val="24"/>
        </w:rPr>
        <w:t xml:space="preserve">Der Heißsiegel-/Antibeschlags-Lack </w:t>
      </w:r>
      <w:r w:rsidRPr="00574145">
        <w:rPr>
          <w:rFonts w:ascii="Arial Narrow" w:hAnsi="Arial Narrow"/>
          <w:b/>
          <w:sz w:val="24"/>
        </w:rPr>
        <w:t>Vistaclear</w:t>
      </w:r>
      <w:r w:rsidRPr="00574145">
        <w:rPr>
          <w:rFonts w:ascii="Arial Narrow" w:hAnsi="Arial Narrow"/>
          <w:sz w:val="24"/>
        </w:rPr>
        <w:t xml:space="preserve"> in einer einzigen Schicht eröffnet neue Lösungen für Deckel und Schalen aus PET-Monomaterial.</w:t>
      </w:r>
    </w:p>
    <w:p w14:paraId="5BCF37AF" w14:textId="6ABE3E68" w:rsidR="00173527" w:rsidRPr="00574145" w:rsidRDefault="00173527" w:rsidP="00173527">
      <w:pPr>
        <w:pStyle w:val="NormalWeb"/>
        <w:numPr>
          <w:ilvl w:val="0"/>
          <w:numId w:val="3"/>
        </w:numPr>
        <w:spacing w:before="0" w:beforeAutospacing="0" w:after="0" w:afterAutospacing="0"/>
        <w:rPr>
          <w:rFonts w:ascii="Arial Narrow" w:eastAsiaTheme="minorHAnsi" w:hAnsi="Arial Narrow"/>
          <w:sz w:val="24"/>
          <w:szCs w:val="24"/>
        </w:rPr>
      </w:pPr>
      <w:r w:rsidRPr="00574145">
        <w:rPr>
          <w:rFonts w:ascii="Arial Narrow" w:hAnsi="Arial Narrow"/>
          <w:b/>
          <w:sz w:val="24"/>
        </w:rPr>
        <w:t xml:space="preserve">SunStrato® Duratort </w:t>
      </w:r>
      <w:r w:rsidRPr="00574145">
        <w:rPr>
          <w:rFonts w:ascii="Arial Narrow" w:hAnsi="Arial Narrow"/>
          <w:sz w:val="24"/>
        </w:rPr>
        <w:t>Polyurethanfarben sind PVC- und nitrocellulosefrei und eignen sich für die Flexo- und Tiefdrucklaminierung. Die hochwärmestabilen Farben erfüllen selbst anspruchsvolle Anforderungen der Sterilisation und zeichnen sich durch eine hervorragende Haftung sowie geringe Lösemittelrückstände aus. Ein neues Sortiment vielseitig einsetzbarer Polyurethangrundfarben ist jetzt ebenfalls erhältlich, einschließlich individueller Technologielacke, die Polyurethan und andere Harze enthalten können. Das flexible System ermöglicht die Druckfarbenbereitung vor Ort und deckt das gesamte Spektrum der Verpackungsanwendungen ab, einschließlich Laminierung und Oberflächendruck. Durch die bedarfsgerechte Druckfarbenzubereitung entstehen Nachhaltigkeitsvorteile wie Abfallvermeidung und minimale Lagervorhaltung, während die hohe Temperaturleistung Vorteile für das Recycling bietet.</w:t>
      </w:r>
    </w:p>
    <w:p w14:paraId="12AAEADA" w14:textId="3F0716CE" w:rsidR="00266B2E" w:rsidRPr="00574145" w:rsidRDefault="00266B2E" w:rsidP="00B00994">
      <w:pPr>
        <w:pStyle w:val="ListParagraph"/>
        <w:numPr>
          <w:ilvl w:val="0"/>
          <w:numId w:val="3"/>
        </w:numPr>
        <w:autoSpaceDE w:val="0"/>
        <w:autoSpaceDN w:val="0"/>
        <w:adjustRightInd w:val="0"/>
        <w:rPr>
          <w:rFonts w:ascii="Arial Narrow" w:eastAsiaTheme="minorHAnsi" w:hAnsi="Arial Narrow"/>
        </w:rPr>
      </w:pPr>
      <w:r w:rsidRPr="00574145">
        <w:rPr>
          <w:rFonts w:ascii="Arial Narrow" w:hAnsi="Arial Narrow"/>
          <w:b/>
        </w:rPr>
        <w:lastRenderedPageBreak/>
        <w:t xml:space="preserve">SunStrato® Aqualam </w:t>
      </w:r>
      <w:r w:rsidRPr="00574145">
        <w:rPr>
          <w:rFonts w:ascii="Arial Narrow" w:hAnsi="Arial Narrow"/>
        </w:rPr>
        <w:t>ist eine wasserbasierte Druckfarbenserie für den Druck auf Verpackungsfolien, die mit Kunststoff- oder Aluminiumfolie laminiert werden. Druckdienstleister profitieren damit von einem geringeren VOC-Ausstoß und niedrigeren Versicherungskosten und haben weniger Probleme mit regulatorischen Rahmenbedingungen.</w:t>
      </w:r>
    </w:p>
    <w:p w14:paraId="5555CBE4" w14:textId="3E4A90F1" w:rsidR="00981BB8" w:rsidRPr="00574145" w:rsidRDefault="000A7987" w:rsidP="005B7ADF">
      <w:pPr>
        <w:pStyle w:val="NormalWeb"/>
        <w:numPr>
          <w:ilvl w:val="0"/>
          <w:numId w:val="3"/>
        </w:numPr>
        <w:spacing w:before="0" w:beforeAutospacing="0" w:after="0" w:afterAutospacing="0"/>
        <w:ind w:left="714" w:hanging="357"/>
        <w:rPr>
          <w:rFonts w:ascii="Arial Narrow" w:hAnsi="Arial Narrow"/>
          <w:sz w:val="24"/>
          <w:szCs w:val="24"/>
        </w:rPr>
      </w:pPr>
      <w:r w:rsidRPr="00574145">
        <w:rPr>
          <w:rFonts w:ascii="Arial Narrow" w:hAnsi="Arial Narrow"/>
          <w:sz w:val="24"/>
        </w:rPr>
        <w:t xml:space="preserve">Sun Chemical wird auch grundierungsfreie, waschbare und recyclingfreundliche Druckfarben für kristallisierbare PET (cPET)-Schrumpffolien, Etiketten für PET-Flaschen und für Polyolefin-Feinschrumpffolien vorstellen. Zu diesen gehören </w:t>
      </w:r>
      <w:hyperlink r:id="rId15" w:history="1">
        <w:r w:rsidR="00C933B8" w:rsidRPr="002C1D8A">
          <w:rPr>
            <w:rStyle w:val="Hyperlink"/>
            <w:rFonts w:ascii="Arial Narrow" w:hAnsi="Arial Narrow"/>
            <w:b/>
            <w:bCs/>
            <w:sz w:val="24"/>
            <w:szCs w:val="24"/>
          </w:rPr>
          <w:t>SolvaWash™</w:t>
        </w:r>
      </w:hyperlink>
      <w:r w:rsidR="00C933B8">
        <w:rPr>
          <w:rFonts w:ascii="Arial Narrow" w:hAnsi="Arial Narrow"/>
          <w:sz w:val="24"/>
          <w:szCs w:val="24"/>
        </w:rPr>
        <w:t xml:space="preserve"> </w:t>
      </w:r>
      <w:r w:rsidRPr="00574145">
        <w:rPr>
          <w:rFonts w:ascii="Arial Narrow" w:hAnsi="Arial Narrow"/>
          <w:sz w:val="24"/>
        </w:rPr>
        <w:t xml:space="preserve"> (lösemittelbasiert) und </w:t>
      </w:r>
      <w:r w:rsidRPr="00574145">
        <w:rPr>
          <w:rFonts w:ascii="Arial Narrow" w:hAnsi="Arial Narrow"/>
          <w:b/>
          <w:sz w:val="24"/>
        </w:rPr>
        <w:t>SolarFlex™ CRCL</w:t>
      </w:r>
      <w:r w:rsidRPr="00574145">
        <w:rPr>
          <w:rFonts w:ascii="Arial Narrow" w:hAnsi="Arial Narrow"/>
          <w:sz w:val="24"/>
        </w:rPr>
        <w:t xml:space="preserve"> (UV-Flexo). cPET-Sleeves können einem Deinking unterzogen und zusammen mit PET-Flaschen in gängigen Verfahren recycelt werden. </w:t>
      </w:r>
      <w:r w:rsidRPr="00574145">
        <w:rPr>
          <w:rFonts w:ascii="Arial Narrow" w:hAnsi="Arial Narrow"/>
          <w:b/>
          <w:sz w:val="24"/>
        </w:rPr>
        <w:t>SolvaWash</w:t>
      </w:r>
      <w:r w:rsidRPr="00574145">
        <w:rPr>
          <w:rFonts w:ascii="Arial Narrow" w:hAnsi="Arial Narrow"/>
          <w:sz w:val="24"/>
        </w:rPr>
        <w:t>-Druckfarben haben die APR-Anerkennung erhalten.</w:t>
      </w:r>
    </w:p>
    <w:p w14:paraId="36098567" w14:textId="666F867C" w:rsidR="000A7987" w:rsidRPr="00574145" w:rsidRDefault="00F57059" w:rsidP="00FC1C8D">
      <w:pPr>
        <w:numPr>
          <w:ilvl w:val="0"/>
          <w:numId w:val="3"/>
        </w:numPr>
        <w:spacing w:line="259" w:lineRule="auto"/>
        <w:contextualSpacing/>
        <w:rPr>
          <w:rFonts w:ascii="Arial Narrow" w:hAnsi="Arial Narrow"/>
          <w:sz w:val="24"/>
          <w:szCs w:val="24"/>
        </w:rPr>
      </w:pPr>
      <w:r w:rsidRPr="00574145">
        <w:rPr>
          <w:rFonts w:ascii="Arial Narrow" w:hAnsi="Arial Narrow"/>
          <w:sz w:val="24"/>
        </w:rPr>
        <w:t xml:space="preserve">EB-härtende Offsetdruckfarben, Lacke und opakes Flexo-Weiß der Reihe </w:t>
      </w:r>
      <w:r w:rsidRPr="00574145">
        <w:rPr>
          <w:rFonts w:ascii="Arial Narrow" w:hAnsi="Arial Narrow"/>
          <w:b/>
          <w:sz w:val="24"/>
        </w:rPr>
        <w:t>SunBeam® Advance 5</w:t>
      </w:r>
      <w:r w:rsidRPr="00574145">
        <w:rPr>
          <w:rFonts w:ascii="Arial Narrow" w:hAnsi="Arial Narrow"/>
          <w:sz w:val="24"/>
        </w:rPr>
        <w:t xml:space="preserve"> beweisen ihre Funktionalität und Flexibilität bei Monomaterial-Laminaten und einschichtigen Polyolefin-Verpackungen und sind dank EB-Härtung äußerst temperatur- und produktbeständig. Zu den vorgestellten Produkten gehört ein Einschicht-PE-Beutel mit einer gedruckten Barriereschicht und einer heißsiegelbeständigen EB-Beschichtung. Zur Verbesserung der Barriereeigenschaften kann </w:t>
      </w:r>
      <w:r w:rsidRPr="00574145">
        <w:rPr>
          <w:rFonts w:ascii="Arial Narrow" w:hAnsi="Arial Narrow"/>
          <w:b/>
          <w:sz w:val="24"/>
        </w:rPr>
        <w:t>SunBar</w:t>
      </w:r>
      <w:r w:rsidRPr="00574145">
        <w:rPr>
          <w:rFonts w:ascii="Arial Narrow" w:hAnsi="Arial Narrow"/>
          <w:sz w:val="24"/>
        </w:rPr>
        <w:t>-Barriereprimer vor dem Bedrucken solcher Verpackungen aufgebracht werden.</w:t>
      </w:r>
    </w:p>
    <w:bookmarkEnd w:id="1"/>
    <w:p w14:paraId="41F8A560" w14:textId="77777777" w:rsidR="004F099A" w:rsidRPr="00574145" w:rsidRDefault="004F099A" w:rsidP="00FC1C8D">
      <w:pPr>
        <w:spacing w:line="259" w:lineRule="auto"/>
        <w:contextualSpacing/>
        <w:rPr>
          <w:rFonts w:ascii="Arial Narrow" w:eastAsia="Times New Roman" w:hAnsi="Arial Narrow" w:cs="Times New Roman"/>
          <w:b/>
          <w:sz w:val="24"/>
          <w:szCs w:val="24"/>
        </w:rPr>
      </w:pPr>
    </w:p>
    <w:p w14:paraId="27B23BD1" w14:textId="77777777" w:rsidR="00C96211" w:rsidRPr="00574145" w:rsidRDefault="00C96211" w:rsidP="00FC1C8D">
      <w:pPr>
        <w:spacing w:line="259" w:lineRule="auto"/>
        <w:contextualSpacing/>
        <w:rPr>
          <w:rFonts w:ascii="Arial Narrow" w:eastAsia="Times New Roman" w:hAnsi="Arial Narrow" w:cs="Times New Roman"/>
          <w:b/>
          <w:sz w:val="24"/>
          <w:szCs w:val="24"/>
        </w:rPr>
      </w:pPr>
      <w:bookmarkStart w:id="2" w:name="_Hlk130895441"/>
      <w:r w:rsidRPr="00574145">
        <w:rPr>
          <w:rFonts w:ascii="Arial Narrow" w:hAnsi="Arial Narrow"/>
          <w:b/>
          <w:sz w:val="24"/>
        </w:rPr>
        <w:t>Papierverpackungen</w:t>
      </w:r>
    </w:p>
    <w:p w14:paraId="7BAD98AA" w14:textId="65DFFE2A" w:rsidR="00C96211" w:rsidRPr="00574145" w:rsidRDefault="00C96211" w:rsidP="00FC1C8D">
      <w:pPr>
        <w:numPr>
          <w:ilvl w:val="0"/>
          <w:numId w:val="3"/>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wässrigen Druckfarben der Produktreihe </w:t>
      </w:r>
      <w:r w:rsidRPr="00574145">
        <w:rPr>
          <w:rFonts w:ascii="Arial Narrow" w:hAnsi="Arial Narrow"/>
          <w:b/>
          <w:sz w:val="24"/>
        </w:rPr>
        <w:t>SunVisto® AquaGreen™</w:t>
      </w:r>
      <w:r w:rsidRPr="00574145">
        <w:rPr>
          <w:rFonts w:ascii="Arial Narrow" w:hAnsi="Arial Narrow"/>
          <w:sz w:val="24"/>
        </w:rPr>
        <w:t xml:space="preserve"> enthalten einen wesentlich höheren Anteil an biologisch erneuerbaren Harzen als frühere Marktangebote von Sun Chemical und liefern über eine große Bandbreite von Anwendungen hinweg die Leistungsmerkmale, die wirklich nachhaltige Papierverpackungen für Schnellrestaurants und Supermärkte erfordern.</w:t>
      </w:r>
    </w:p>
    <w:p w14:paraId="1F1467DD" w14:textId="60C1190F" w:rsidR="001325F3" w:rsidRPr="00574145" w:rsidRDefault="001325F3" w:rsidP="00FC1C8D">
      <w:pPr>
        <w:numPr>
          <w:ilvl w:val="0"/>
          <w:numId w:val="3"/>
        </w:numPr>
        <w:spacing w:line="252" w:lineRule="auto"/>
        <w:rPr>
          <w:rFonts w:ascii="Arial Narrow" w:eastAsia="Times New Roman" w:hAnsi="Arial Narrow"/>
          <w:sz w:val="24"/>
          <w:szCs w:val="24"/>
        </w:rPr>
      </w:pPr>
      <w:r w:rsidRPr="00574145">
        <w:rPr>
          <w:rFonts w:ascii="Arial Narrow" w:hAnsi="Arial Narrow"/>
          <w:sz w:val="24"/>
        </w:rPr>
        <w:t xml:space="preserve">Die Inhaltsstoffe der Bogenoffset-Druckfarben </w:t>
      </w:r>
      <w:r w:rsidRPr="00574145">
        <w:rPr>
          <w:rFonts w:ascii="Arial Narrow" w:hAnsi="Arial Narrow"/>
          <w:b/>
          <w:sz w:val="24"/>
        </w:rPr>
        <w:t>SunPak® DirectFood Plus</w:t>
      </w:r>
      <w:r w:rsidRPr="00574145">
        <w:rPr>
          <w:rFonts w:ascii="Arial Narrow" w:hAnsi="Arial Narrow"/>
          <w:sz w:val="24"/>
        </w:rPr>
        <w:t xml:space="preserve"> und die Überdrucklacke </w:t>
      </w:r>
      <w:r w:rsidRPr="00574145">
        <w:rPr>
          <w:rFonts w:ascii="Arial Narrow" w:hAnsi="Arial Narrow"/>
          <w:b/>
          <w:sz w:val="24"/>
        </w:rPr>
        <w:t>SunSpec™ SunStar</w:t>
      </w:r>
      <w:r w:rsidRPr="00574145">
        <w:rPr>
          <w:rFonts w:ascii="Arial Narrow" w:hAnsi="Arial Narrow"/>
          <w:sz w:val="24"/>
        </w:rPr>
        <w:t xml:space="preserve"> eignen sich für den direkten Lebensmittelkontakt. Faltschachtelhersteller können sie zum Bedrucken der Innenseite von Lebensmittelverpackungen einsetzen, bei denen ein solcher Kontakt entstehen kann. </w:t>
      </w:r>
      <w:r w:rsidRPr="00574145">
        <w:rPr>
          <w:rFonts w:ascii="Arial Narrow" w:hAnsi="Arial Narrow"/>
          <w:b/>
          <w:sz w:val="24"/>
        </w:rPr>
        <w:t>SunPak DirectFood Plus</w:t>
      </w:r>
      <w:r w:rsidRPr="00574145">
        <w:rPr>
          <w:rFonts w:ascii="Arial Narrow" w:hAnsi="Arial Narrow"/>
          <w:sz w:val="24"/>
        </w:rPr>
        <w:t xml:space="preserve"> und </w:t>
      </w:r>
      <w:r w:rsidRPr="00574145">
        <w:rPr>
          <w:rFonts w:ascii="Arial Narrow" w:hAnsi="Arial Narrow"/>
          <w:b/>
          <w:sz w:val="24"/>
        </w:rPr>
        <w:t>SunSpec SunStar</w:t>
      </w:r>
      <w:r w:rsidRPr="00574145">
        <w:rPr>
          <w:rFonts w:ascii="Arial Narrow" w:hAnsi="Arial Narrow"/>
          <w:sz w:val="24"/>
        </w:rPr>
        <w:t xml:space="preserve"> gestatten den Verzicht auf Schichten, Auskleidungen und Schalen aus Kunststoff bei Pralinenschachteln, Papptellern und ähnlichen Produkten und sorgen so für eine bessere Wiederverwertbarkeit. Da mit ihnen die Verpackungsinnenseite bedruckt werden kann, erschließen sie neue Designmöglichkeiten für Werbebotschaften, Marketing und die Optimierung des Verbrauchererlebnisses. Die Druckfarben sind auf hohe Druckqualität und Produktivität ausgelegt und fügen sich nahtlos in jede typische Produktionsumgebung ein. Mit den wässrigen Druckfarben der Reihe </w:t>
      </w:r>
      <w:r w:rsidRPr="00574145">
        <w:rPr>
          <w:rFonts w:ascii="Arial Narrow" w:hAnsi="Arial Narrow"/>
          <w:b/>
          <w:bCs/>
          <w:sz w:val="24"/>
        </w:rPr>
        <w:t>SunVisto AquaSafe</w:t>
      </w:r>
      <w:r w:rsidRPr="00574145">
        <w:rPr>
          <w:rFonts w:ascii="Arial Narrow" w:hAnsi="Arial Narrow"/>
          <w:sz w:val="24"/>
        </w:rPr>
        <w:t xml:space="preserve"> wird eine ähnliche Technologie für den Flexodruck angeboten.</w:t>
      </w:r>
    </w:p>
    <w:p w14:paraId="4B9C85D9" w14:textId="28749361" w:rsidR="00C46FEF" w:rsidRPr="00574145" w:rsidRDefault="00C46FEF" w:rsidP="00FC1C8D">
      <w:pPr>
        <w:numPr>
          <w:ilvl w:val="0"/>
          <w:numId w:val="3"/>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Wasser- und fettbeständige Rezepturen auf der Basis natürlicher Rohstoffe enthalten nicht chemisch modifizierte natürliche Polymere, die mit einem Gehalt an biogenem Kohlenstoff von bis zu 100 % direkt der Einwegkunststoff-Richtlinie entsprechen. Sie ergänzen das </w:t>
      </w:r>
      <w:r w:rsidRPr="00574145">
        <w:rPr>
          <w:rFonts w:ascii="Arial Narrow" w:hAnsi="Arial Narrow"/>
          <w:b/>
          <w:sz w:val="24"/>
        </w:rPr>
        <w:t>SunSpec SunStar</w:t>
      </w:r>
      <w:r w:rsidRPr="00574145">
        <w:rPr>
          <w:rFonts w:ascii="Arial Narrow" w:hAnsi="Arial Narrow"/>
          <w:sz w:val="24"/>
        </w:rPr>
        <w:t>-Sortiment durch Lösungen für Anwendungen von der Tiefkühlkost bis hin zum Garen im Ofen, die zusammen mit normalem Papier recycelt werden können.</w:t>
      </w:r>
    </w:p>
    <w:p w14:paraId="7EA1D30F" w14:textId="2682CE74" w:rsidR="004F099A" w:rsidRPr="00574145" w:rsidRDefault="00C46FEF" w:rsidP="00FC1C8D">
      <w:pPr>
        <w:numPr>
          <w:ilvl w:val="0"/>
          <w:numId w:val="3"/>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w:t>
      </w:r>
      <w:r w:rsidRPr="00574145">
        <w:rPr>
          <w:rFonts w:ascii="Arial Narrow" w:hAnsi="Arial Narrow"/>
          <w:b/>
          <w:sz w:val="24"/>
        </w:rPr>
        <w:t>Polarseal</w:t>
      </w:r>
      <w:r w:rsidRPr="00574145">
        <w:rPr>
          <w:rFonts w:ascii="Arial Narrow" w:hAnsi="Arial Narrow"/>
          <w:sz w:val="24"/>
        </w:rPr>
        <w:t xml:space="preserve">-Kaltsiegel- und -Trennlacke wurden für Süßwarenverpackungen aus Papier neu optimiert. Die blockfesten </w:t>
      </w:r>
      <w:r w:rsidRPr="00574145">
        <w:rPr>
          <w:rFonts w:ascii="Arial Narrow" w:hAnsi="Arial Narrow"/>
          <w:b/>
          <w:sz w:val="24"/>
        </w:rPr>
        <w:t>Thermaseal</w:t>
      </w:r>
      <w:r w:rsidRPr="00574145">
        <w:rPr>
          <w:rFonts w:ascii="Arial Narrow" w:hAnsi="Arial Narrow"/>
          <w:sz w:val="24"/>
        </w:rPr>
        <w:t xml:space="preserve">-Heißsiegelklebstoffe für schnelle Verpackungsanlagen wurden mit der Wasser- und Fettbeständigkeit der </w:t>
      </w:r>
      <w:r w:rsidRPr="00574145">
        <w:rPr>
          <w:rFonts w:ascii="Arial Narrow" w:hAnsi="Arial Narrow"/>
          <w:b/>
          <w:sz w:val="24"/>
        </w:rPr>
        <w:t>SunSpec SunStar-</w:t>
      </w:r>
      <w:r w:rsidRPr="00574145">
        <w:rPr>
          <w:rFonts w:ascii="Arial Narrow" w:hAnsi="Arial Narrow"/>
          <w:sz w:val="24"/>
        </w:rPr>
        <w:t>Reihe kombiniert.</w:t>
      </w:r>
    </w:p>
    <w:p w14:paraId="4DC6A67F" w14:textId="77777777" w:rsidR="00C96211" w:rsidRPr="00574145" w:rsidRDefault="00C96211" w:rsidP="00FC1C8D">
      <w:pPr>
        <w:spacing w:line="259" w:lineRule="auto"/>
        <w:contextualSpacing/>
        <w:rPr>
          <w:rFonts w:ascii="Arial Narrow" w:eastAsia="Times New Roman" w:hAnsi="Arial Narrow" w:cs="Times New Roman"/>
          <w:b/>
          <w:sz w:val="24"/>
          <w:szCs w:val="24"/>
        </w:rPr>
      </w:pPr>
    </w:p>
    <w:p w14:paraId="773E70FC" w14:textId="77777777" w:rsidR="004F099A" w:rsidRPr="00574145" w:rsidRDefault="004F099A" w:rsidP="00FC1C8D">
      <w:pPr>
        <w:spacing w:line="259" w:lineRule="auto"/>
        <w:contextualSpacing/>
        <w:rPr>
          <w:rFonts w:ascii="Arial Narrow" w:eastAsia="Times New Roman" w:hAnsi="Arial Narrow" w:cs="Times New Roman"/>
          <w:b/>
          <w:sz w:val="24"/>
          <w:szCs w:val="24"/>
        </w:rPr>
      </w:pPr>
      <w:r w:rsidRPr="00574145">
        <w:rPr>
          <w:rFonts w:ascii="Arial Narrow" w:hAnsi="Arial Narrow"/>
          <w:b/>
          <w:sz w:val="24"/>
        </w:rPr>
        <w:t xml:space="preserve">Kompostierbarkeit </w:t>
      </w:r>
    </w:p>
    <w:p w14:paraId="31816E5B" w14:textId="1BB7C410" w:rsidR="004F099A" w:rsidRPr="00574145" w:rsidRDefault="004F099A" w:rsidP="00FC1C8D">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lastRenderedPageBreak/>
        <w:t xml:space="preserve">Das von Vinçotte/TÜV Austria mit dem Zeichen „OK Compost“ zertifizierte Mehrzweck-Farbsystem </w:t>
      </w:r>
      <w:r w:rsidRPr="00574145">
        <w:rPr>
          <w:rFonts w:ascii="Arial Narrow" w:hAnsi="Arial Narrow"/>
          <w:b/>
          <w:sz w:val="24"/>
        </w:rPr>
        <w:t>SunUno® Solimax</w:t>
      </w:r>
      <w:r w:rsidRPr="00574145">
        <w:rPr>
          <w:rFonts w:ascii="Arial Narrow" w:hAnsi="Arial Narrow"/>
          <w:sz w:val="24"/>
        </w:rPr>
        <w:t xml:space="preserve"> eignet sich für den Oberflächendruck und die Laminierung für verschiedene Endanwendungen, darunter Deckelfolien, medizinische Laminate und Lebensmittelverpackungen für Süßwaren und Snacks.</w:t>
      </w:r>
    </w:p>
    <w:p w14:paraId="3EDEC8CC" w14:textId="7B59C4AE" w:rsidR="00EC01F9" w:rsidRPr="00574145" w:rsidRDefault="00EC01F9" w:rsidP="00FC1C8D">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führenden UV-LED-härtenden UV-Flexodruckfarben für lebensmittelkonforme Verpackungen und Etiketten </w:t>
      </w:r>
      <w:r w:rsidRPr="00574145">
        <w:rPr>
          <w:rFonts w:ascii="Arial Narrow" w:hAnsi="Arial Narrow"/>
          <w:b/>
          <w:sz w:val="24"/>
        </w:rPr>
        <w:t>SolarWave™ FSP</w:t>
      </w:r>
      <w:r w:rsidRPr="00574145">
        <w:rPr>
          <w:rFonts w:ascii="Arial Narrow" w:hAnsi="Arial Narrow"/>
          <w:sz w:val="24"/>
        </w:rPr>
        <w:t xml:space="preserve"> wurden von unabhängiger Seite auf Pflanzentoxizität geprüft und zur Eignung für kompostierbares Material zertifiziert. Auf der interpack werden die Eigenschaften dieser Druckfarben anhand eines kompostierbaren Standbodenbeutels präsentiert. </w:t>
      </w:r>
    </w:p>
    <w:p w14:paraId="4D7367CF" w14:textId="16C85EAA" w:rsidR="004F099A" w:rsidRPr="00574145" w:rsidRDefault="004F099A" w:rsidP="00FC1C8D">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kompostierbaren, wasserbasierten und lösemittelfreien Laminierklebstoffe der </w:t>
      </w:r>
      <w:r w:rsidRPr="00574145">
        <w:rPr>
          <w:rFonts w:ascii="Arial Narrow" w:hAnsi="Arial Narrow"/>
          <w:b/>
          <w:bCs/>
          <w:sz w:val="24"/>
        </w:rPr>
        <w:t>SunLam™</w:t>
      </w:r>
      <w:r w:rsidRPr="00574145">
        <w:rPr>
          <w:rFonts w:ascii="Arial Narrow" w:hAnsi="Arial Narrow"/>
          <w:sz w:val="24"/>
        </w:rPr>
        <w:t xml:space="preserve">-Reihe eignen sich für alle gebräuchlichen flexiblen Lebensmittelverpackungen. Sie basieren auf der ULM-Technologie (ultra-low monomer) mit extrem niedrigen Monomergehalt, welche die Gebrauchssicherheit für Verarbeiter und Verbraucher erhöht. </w:t>
      </w:r>
    </w:p>
    <w:p w14:paraId="5EBC5CE8" w14:textId="0FEBA712" w:rsidR="00C46FEF" w:rsidRPr="00574145" w:rsidRDefault="00C46FEF" w:rsidP="00FC1C8D">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Der wasser- und fettbeständige Heißsiegelklebstoff für Papierverpackungen </w:t>
      </w:r>
      <w:r w:rsidRPr="00574145">
        <w:rPr>
          <w:rFonts w:ascii="Arial Narrow" w:hAnsi="Arial Narrow"/>
          <w:b/>
          <w:sz w:val="24"/>
        </w:rPr>
        <w:t>SunSpec SunStar</w:t>
      </w:r>
      <w:r w:rsidRPr="00574145">
        <w:rPr>
          <w:rFonts w:ascii="Arial Narrow" w:hAnsi="Arial Narrow"/>
          <w:sz w:val="24"/>
        </w:rPr>
        <w:t xml:space="preserve"> ist für industrielle und Heimkompostierung zertifiziert. Auf der interpack werden Besucher auch erfahren, wie Sun Chemical seine widerstandsfähigen Barrierelacke und Klebstoffe auf künftige Änderungen der Kompostierbarkeitsnormen vorbereitet.</w:t>
      </w:r>
    </w:p>
    <w:p w14:paraId="5F62465D" w14:textId="77777777" w:rsidR="004F099A" w:rsidRPr="00574145" w:rsidRDefault="004F099A" w:rsidP="00FC1C8D">
      <w:pPr>
        <w:spacing w:line="259" w:lineRule="auto"/>
        <w:contextualSpacing/>
        <w:rPr>
          <w:rFonts w:ascii="Arial Narrow" w:eastAsia="Times New Roman" w:hAnsi="Arial Narrow" w:cs="Times New Roman"/>
          <w:b/>
          <w:sz w:val="24"/>
          <w:szCs w:val="24"/>
        </w:rPr>
      </w:pPr>
    </w:p>
    <w:p w14:paraId="6B5D7B7B" w14:textId="77777777" w:rsidR="00C96211" w:rsidRPr="00574145" w:rsidRDefault="00C96211" w:rsidP="00FC1C8D">
      <w:pPr>
        <w:spacing w:line="259" w:lineRule="auto"/>
        <w:contextualSpacing/>
        <w:rPr>
          <w:rFonts w:ascii="Arial Narrow" w:eastAsia="Times New Roman" w:hAnsi="Arial Narrow" w:cs="Times New Roman"/>
          <w:b/>
          <w:sz w:val="24"/>
          <w:szCs w:val="24"/>
        </w:rPr>
      </w:pPr>
      <w:r w:rsidRPr="00574145">
        <w:rPr>
          <w:rFonts w:ascii="Arial Narrow" w:hAnsi="Arial Narrow"/>
          <w:b/>
          <w:sz w:val="24"/>
        </w:rPr>
        <w:t xml:space="preserve">Produktivität </w:t>
      </w:r>
    </w:p>
    <w:p w14:paraId="7C570FCC" w14:textId="022758E0" w:rsidR="00C96211" w:rsidRPr="00574145" w:rsidRDefault="00C96211" w:rsidP="00FC1C8D">
      <w:pPr>
        <w:numPr>
          <w:ilvl w:val="0"/>
          <w:numId w:val="4"/>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Sammlung </w:t>
      </w:r>
      <w:hyperlink r:id="rId16" w:history="1">
        <w:r w:rsidR="00C933B8" w:rsidRPr="00C96211">
          <w:rPr>
            <w:rFonts w:ascii="Arial Narrow" w:eastAsia="Times New Roman" w:hAnsi="Arial Narrow" w:cs="Times New Roman"/>
            <w:b/>
            <w:bCs/>
            <w:color w:val="0000FF"/>
            <w:sz w:val="24"/>
            <w:szCs w:val="24"/>
            <w:u w:val="single"/>
            <w:lang w:val="en-GB"/>
          </w:rPr>
          <w:t>SunColorBox</w:t>
        </w:r>
      </w:hyperlink>
      <w:r w:rsidRPr="00574145">
        <w:rPr>
          <w:rFonts w:ascii="Arial Narrow" w:hAnsi="Arial Narrow"/>
          <w:sz w:val="24"/>
        </w:rPr>
        <w:t xml:space="preserve"> von Sun Chemical bietet mehrfache Vorteile im Hinblick auf Nachhaltigkeit. Dazu gehören die Senkung des Druckfarben- und Energieverbrauchs und die Verringerung von Substratabfällen. Die enthaltenen Tools und Services decken alle Bereiche ab – von Standortanalysen und Farbaudits bis hin zur Abstimmung und Validierung von Farben für digitale Sonderfarbbibliotheken – und ermöglichen die präzise Kommunikation von Farbdaten innerhalb der gesamten Verpackungslieferkette. Mit zahlreichen Mehrwert-Services bietet </w:t>
      </w:r>
      <w:r w:rsidRPr="00574145">
        <w:rPr>
          <w:rFonts w:ascii="Arial Narrow" w:hAnsi="Arial Narrow"/>
          <w:b/>
          <w:sz w:val="24"/>
        </w:rPr>
        <w:t>SunColorBox</w:t>
      </w:r>
      <w:r w:rsidRPr="00574145">
        <w:rPr>
          <w:rFonts w:ascii="Arial Narrow" w:hAnsi="Arial Narrow"/>
          <w:sz w:val="24"/>
        </w:rPr>
        <w:t xml:space="preserve"> jedem Kunden – ob für den Druck von Sonderfarben oder Prozessfarben oder für den Druck mit erweitertem Farbraum – ein Tool für äußerst effizientes Farbmanagement und sorgt für einheitliche Farbgebung bei allen Substraten und in allen geografischen Regionen. Jeder Kunde kann die für seine Unternehmensgröße und sein Budget am besten geeigneten Serviceleistungen frei auswählen.</w:t>
      </w:r>
    </w:p>
    <w:p w14:paraId="104974A8" w14:textId="477589C5" w:rsidR="00F57059" w:rsidRPr="00574145" w:rsidRDefault="00F57059" w:rsidP="00FC1C8D">
      <w:pPr>
        <w:numPr>
          <w:ilvl w:val="0"/>
          <w:numId w:val="4"/>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Die Laminierklebstoffe </w:t>
      </w:r>
      <w:r w:rsidRPr="00574145">
        <w:rPr>
          <w:rFonts w:ascii="Arial Narrow" w:hAnsi="Arial Narrow"/>
          <w:b/>
          <w:sz w:val="24"/>
        </w:rPr>
        <w:t>SunLam ULM</w:t>
      </w:r>
      <w:r w:rsidRPr="00574145">
        <w:rPr>
          <w:rFonts w:ascii="Arial Narrow" w:hAnsi="Arial Narrow"/>
          <w:sz w:val="24"/>
        </w:rPr>
        <w:t xml:space="preserve"> mit einem extrem niedrigen Monomergehalt zeichnen sich durch eine ausgezeichnete Stabilität in Laminiermaschinen und Inline-Laminierpressen aus, eignen sich für hohe Laminiergeschwindigkeiten und bieten selbst in Umgebungen mit hoher Luftfeuchte eine hervorragende Folienbenetzung. Die schnellere Härtung erzielt mehr Produktivität, verursacht weniger Produktionsabfall und gestattet eine schnellere Auslieferung der Verpackungsprodukte.</w:t>
      </w:r>
    </w:p>
    <w:p w14:paraId="3305F787" w14:textId="6C88CF1B" w:rsidR="00C96211" w:rsidRPr="00574145" w:rsidRDefault="00C96211" w:rsidP="00FC1C8D">
      <w:pPr>
        <w:numPr>
          <w:ilvl w:val="0"/>
          <w:numId w:val="4"/>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Sun Chemical wird auch seine erstklassigen Druckfarben mit UV-LED-Härtung der Reihen </w:t>
      </w:r>
      <w:r w:rsidRPr="00574145">
        <w:rPr>
          <w:rFonts w:ascii="Arial Narrow" w:hAnsi="Arial Narrow"/>
          <w:b/>
          <w:bCs/>
          <w:sz w:val="24"/>
        </w:rPr>
        <w:t>SolarWave</w:t>
      </w:r>
      <w:r w:rsidRPr="00574145">
        <w:rPr>
          <w:rFonts w:ascii="Arial Narrow" w:hAnsi="Arial Narrow"/>
          <w:sz w:val="24"/>
        </w:rPr>
        <w:t xml:space="preserve"> für den Flexodruck und </w:t>
      </w:r>
      <w:r w:rsidRPr="00574145">
        <w:rPr>
          <w:rFonts w:ascii="Arial Narrow" w:hAnsi="Arial Narrow"/>
          <w:b/>
          <w:bCs/>
          <w:sz w:val="24"/>
        </w:rPr>
        <w:t>SunWave</w:t>
      </w:r>
      <w:r w:rsidRPr="00574145">
        <w:rPr>
          <w:rFonts w:ascii="Arial Narrow" w:hAnsi="Arial Narrow"/>
          <w:sz w:val="24"/>
        </w:rPr>
        <w:t xml:space="preserve"> für den Offsetdruck präsentieren. Die neuen Offsetdruckfarben der Reihe </w:t>
      </w:r>
      <w:r w:rsidRPr="00574145">
        <w:rPr>
          <w:rFonts w:ascii="Arial Narrow" w:hAnsi="Arial Narrow"/>
          <w:b/>
          <w:sz w:val="24"/>
        </w:rPr>
        <w:t>SunWave Lumina</w:t>
      </w:r>
      <w:r w:rsidRPr="00574145">
        <w:rPr>
          <w:rFonts w:ascii="Arial Narrow" w:hAnsi="Arial Narrow"/>
          <w:sz w:val="24"/>
        </w:rPr>
        <w:t xml:space="preserve"> genügen sämtlichen Anforderungen der EuPIA-Richtlinien. Sie eignen sich für den Einsatz in allen UV-LED-Bogendruckmaschinen (auch solchen mit energieeffizienten Quecksilberdampflampen) und sorgen mit ihrer hervorragenden Verdruckbarkeit für mehr Produktivität in der Druckerei. Die UV-LED-Flexodruckfarben der Reihen </w:t>
      </w:r>
      <w:r w:rsidRPr="00574145">
        <w:rPr>
          <w:rFonts w:ascii="Arial Narrow" w:hAnsi="Arial Narrow"/>
          <w:b/>
          <w:sz w:val="24"/>
        </w:rPr>
        <w:t>SolarWave Integra</w:t>
      </w:r>
      <w:r w:rsidRPr="00574145">
        <w:rPr>
          <w:rFonts w:ascii="Arial Narrow" w:hAnsi="Arial Narrow"/>
          <w:sz w:val="24"/>
        </w:rPr>
        <w:t xml:space="preserve"> und </w:t>
      </w:r>
      <w:r w:rsidRPr="00574145">
        <w:rPr>
          <w:rFonts w:ascii="Arial Narrow" w:hAnsi="Arial Narrow"/>
          <w:b/>
          <w:sz w:val="24"/>
        </w:rPr>
        <w:t xml:space="preserve">SolarWave FSP </w:t>
      </w:r>
      <w:r w:rsidRPr="00574145">
        <w:rPr>
          <w:rFonts w:ascii="Arial Narrow" w:hAnsi="Arial Narrow"/>
          <w:sz w:val="24"/>
        </w:rPr>
        <w:t xml:space="preserve">werden durch das vielseitige </w:t>
      </w:r>
      <w:r w:rsidRPr="00574145">
        <w:rPr>
          <w:rFonts w:ascii="Arial Narrow" w:hAnsi="Arial Narrow"/>
          <w:b/>
          <w:sz w:val="24"/>
        </w:rPr>
        <w:t>SolarVerse</w:t>
      </w:r>
      <w:r w:rsidRPr="00574145">
        <w:rPr>
          <w:rFonts w:ascii="Arial Narrow" w:hAnsi="Arial Narrow"/>
          <w:sz w:val="24"/>
        </w:rPr>
        <w:t xml:space="preserve">-Mischsystem ergänzt. Damit ist die Erstellung verschiedener Druckfarbenprofile auf der gleichen Grundlage möglich, etwa für norm- und </w:t>
      </w:r>
      <w:r w:rsidRPr="00574145">
        <w:rPr>
          <w:rFonts w:ascii="Arial Narrow" w:hAnsi="Arial Narrow"/>
          <w:sz w:val="24"/>
        </w:rPr>
        <w:lastRenderedPageBreak/>
        <w:t>lebensmittelkonforme Druckfarben oder UV-LED-Druckfarben. So profitiert der Drucksaal von erheblichen Effizienzgewinnen.</w:t>
      </w:r>
    </w:p>
    <w:p w14:paraId="06F5B79C" w14:textId="4DE5C052" w:rsidR="00C96211" w:rsidRPr="00574145" w:rsidRDefault="00C96211" w:rsidP="00FC1C8D">
      <w:pPr>
        <w:numPr>
          <w:ilvl w:val="0"/>
          <w:numId w:val="4"/>
        </w:numPr>
        <w:spacing w:line="259" w:lineRule="auto"/>
        <w:contextualSpacing/>
        <w:rPr>
          <w:rFonts w:ascii="Arial Narrow" w:eastAsia="Times New Roman" w:hAnsi="Arial Narrow" w:cs="Times New Roman"/>
          <w:sz w:val="24"/>
          <w:szCs w:val="24"/>
        </w:rPr>
      </w:pPr>
      <w:bookmarkStart w:id="3" w:name="_Hlk130907025"/>
      <w:r w:rsidRPr="00574145">
        <w:rPr>
          <w:rFonts w:ascii="Arial Narrow" w:hAnsi="Arial Narrow"/>
          <w:sz w:val="24"/>
        </w:rPr>
        <w:t xml:space="preserve">Anhand von Metallprodukten, darunter mithilfe von </w:t>
      </w:r>
      <w:r w:rsidRPr="00574145">
        <w:rPr>
          <w:rFonts w:ascii="Arial Narrow" w:hAnsi="Arial Narrow"/>
          <w:b/>
          <w:sz w:val="24"/>
        </w:rPr>
        <w:t>SunColorBox</w:t>
      </w:r>
      <w:r w:rsidRPr="00574145">
        <w:rPr>
          <w:rFonts w:ascii="Arial Narrow" w:hAnsi="Arial Narrow"/>
          <w:sz w:val="24"/>
        </w:rPr>
        <w:t xml:space="preserve"> gestaltete Dosen, wird die Wirkung der Metalldekoration mit </w:t>
      </w:r>
      <w:r w:rsidRPr="00574145">
        <w:rPr>
          <w:rFonts w:ascii="Arial Narrow" w:hAnsi="Arial Narrow"/>
          <w:b/>
          <w:sz w:val="24"/>
        </w:rPr>
        <w:t>SunDuo®</w:t>
      </w:r>
      <w:r w:rsidRPr="00574145">
        <w:rPr>
          <w:rFonts w:ascii="Arial Narrow" w:hAnsi="Arial Narrow"/>
          <w:sz w:val="24"/>
        </w:rPr>
        <w:t xml:space="preserve">, </w:t>
      </w:r>
      <w:r w:rsidRPr="00574145">
        <w:rPr>
          <w:rFonts w:ascii="Arial Narrow" w:hAnsi="Arial Narrow"/>
          <w:b/>
          <w:sz w:val="24"/>
        </w:rPr>
        <w:t>SunTrio®</w:t>
      </w:r>
      <w:r w:rsidRPr="00574145">
        <w:rPr>
          <w:rFonts w:ascii="Arial Narrow" w:hAnsi="Arial Narrow"/>
          <w:sz w:val="24"/>
        </w:rPr>
        <w:t xml:space="preserve"> und </w:t>
      </w:r>
      <w:r w:rsidRPr="00574145">
        <w:rPr>
          <w:rFonts w:ascii="Arial Narrow" w:hAnsi="Arial Narrow"/>
          <w:b/>
          <w:sz w:val="24"/>
        </w:rPr>
        <w:t>SunAltec®</w:t>
      </w:r>
      <w:r w:rsidRPr="00574145">
        <w:rPr>
          <w:rFonts w:ascii="Arial Narrow" w:hAnsi="Arial Narrow"/>
          <w:sz w:val="24"/>
        </w:rPr>
        <w:t xml:space="preserve"> demonstriert.</w:t>
      </w:r>
    </w:p>
    <w:bookmarkEnd w:id="3"/>
    <w:p w14:paraId="54FF3AC1" w14:textId="467C55FD" w:rsidR="00C46FEF" w:rsidRPr="00574145" w:rsidRDefault="00C46FEF" w:rsidP="00FC1C8D">
      <w:pPr>
        <w:numPr>
          <w:ilvl w:val="0"/>
          <w:numId w:val="4"/>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Das Verfahren zur nicht-ablativen Laserkennzeichnung </w:t>
      </w:r>
      <w:r w:rsidRPr="00574145">
        <w:rPr>
          <w:rFonts w:ascii="Arial Narrow" w:hAnsi="Arial Narrow"/>
          <w:b/>
          <w:sz w:val="24"/>
        </w:rPr>
        <w:t>SunLase</w:t>
      </w:r>
      <w:r w:rsidRPr="00574145">
        <w:rPr>
          <w:rFonts w:ascii="Arial Narrow" w:hAnsi="Arial Narrow"/>
          <w:sz w:val="24"/>
        </w:rPr>
        <w:t xml:space="preserve"> und Ablativ-Laserlacke ermöglichen eine On-Demand-Differenzierung in der letzten Produktionsphase, etwa das Aufbringen hochwertiger (alphanumerischer oder bildlicher) Codes auf Primär- und Sekundärverpackungen.</w:t>
      </w:r>
    </w:p>
    <w:p w14:paraId="53211755" w14:textId="77777777" w:rsidR="00691321" w:rsidRPr="00574145" w:rsidRDefault="00691321" w:rsidP="00FC1C8D">
      <w:pPr>
        <w:spacing w:line="259" w:lineRule="auto"/>
        <w:contextualSpacing/>
        <w:rPr>
          <w:rFonts w:ascii="Arial Narrow" w:eastAsia="Times New Roman" w:hAnsi="Arial Narrow" w:cs="Times New Roman"/>
          <w:b/>
          <w:sz w:val="24"/>
          <w:szCs w:val="24"/>
        </w:rPr>
      </w:pPr>
    </w:p>
    <w:p w14:paraId="39CE9ABF" w14:textId="54391679" w:rsidR="00C96211" w:rsidRPr="00574145" w:rsidRDefault="00C96211" w:rsidP="00FC1C8D">
      <w:pPr>
        <w:spacing w:line="259" w:lineRule="auto"/>
        <w:contextualSpacing/>
        <w:rPr>
          <w:rFonts w:ascii="Arial Narrow" w:eastAsia="Times New Roman" w:hAnsi="Arial Narrow" w:cs="Times New Roman"/>
          <w:b/>
          <w:sz w:val="24"/>
          <w:szCs w:val="24"/>
        </w:rPr>
      </w:pPr>
      <w:r w:rsidRPr="00574145">
        <w:rPr>
          <w:rFonts w:ascii="Arial Narrow" w:hAnsi="Arial Narrow"/>
          <w:b/>
          <w:sz w:val="24"/>
        </w:rPr>
        <w:t>Besonderheiten/Service</w:t>
      </w:r>
    </w:p>
    <w:p w14:paraId="5F1D2C04" w14:textId="5F370E87" w:rsidR="000B7619" w:rsidRPr="00574145" w:rsidRDefault="000B7619" w:rsidP="00FC1C8D">
      <w:pPr>
        <w:spacing w:line="259" w:lineRule="auto"/>
        <w:contextualSpacing/>
        <w:rPr>
          <w:rFonts w:ascii="Arial Narrow" w:eastAsia="Times New Roman" w:hAnsi="Arial Narrow" w:cs="Times New Roman"/>
          <w:b/>
          <w:sz w:val="24"/>
          <w:szCs w:val="24"/>
          <w:lang w:val="en-GB"/>
        </w:rPr>
      </w:pPr>
    </w:p>
    <w:p w14:paraId="46135951" w14:textId="65A6210F" w:rsidR="00C96211" w:rsidRPr="00574145" w:rsidRDefault="000B7619" w:rsidP="005D002C">
      <w:pPr>
        <w:pStyle w:val="ListParagraph"/>
        <w:numPr>
          <w:ilvl w:val="0"/>
          <w:numId w:val="5"/>
        </w:numPr>
        <w:spacing w:line="259" w:lineRule="auto"/>
        <w:rPr>
          <w:rFonts w:ascii="Arial Narrow" w:hAnsi="Arial Narrow"/>
        </w:rPr>
      </w:pPr>
      <w:r w:rsidRPr="00574145">
        <w:rPr>
          <w:rFonts w:ascii="Arial Narrow" w:hAnsi="Arial Narrow"/>
        </w:rPr>
        <w:t xml:space="preserve">Angesichts der zunehmenden </w:t>
      </w:r>
      <w:r w:rsidRPr="00574145">
        <w:rPr>
          <w:rFonts w:ascii="Arial Narrow" w:hAnsi="Arial Narrow"/>
          <w:b/>
          <w:bCs/>
        </w:rPr>
        <w:t>Digitalisierung</w:t>
      </w:r>
      <w:r w:rsidRPr="00574145">
        <w:rPr>
          <w:rFonts w:ascii="Arial Narrow" w:hAnsi="Arial Narrow"/>
        </w:rPr>
        <w:t xml:space="preserve"> setzt Sun Chemical verstärkt auf ein Angebot nachhaltiger, digitalkompatibler Produkte und Lösungen, damit Druckereien und Konverter die Vorteile digitaler Druckverfahren voll ausschöpfen können.</w:t>
      </w:r>
    </w:p>
    <w:p w14:paraId="1857E5D5" w14:textId="77777777" w:rsidR="009D407B" w:rsidRPr="00574145" w:rsidRDefault="00C96211" w:rsidP="00A927E5">
      <w:pPr>
        <w:numPr>
          <w:ilvl w:val="1"/>
          <w:numId w:val="5"/>
        </w:numPr>
        <w:spacing w:line="259" w:lineRule="auto"/>
        <w:contextualSpacing/>
        <w:rPr>
          <w:rFonts w:ascii="Arial Narrow" w:eastAsia="Times New Roman" w:hAnsi="Arial Narrow" w:cs="Times New Roman"/>
          <w:sz w:val="24"/>
          <w:szCs w:val="24"/>
        </w:rPr>
      </w:pPr>
      <w:bookmarkStart w:id="4" w:name="_Hlk131077235"/>
      <w:r w:rsidRPr="00574145">
        <w:rPr>
          <w:rFonts w:ascii="Arial Narrow" w:hAnsi="Arial Narrow"/>
          <w:b/>
          <w:sz w:val="24"/>
        </w:rPr>
        <w:t>SunJet</w:t>
      </w:r>
      <w:r w:rsidRPr="00574145">
        <w:rPr>
          <w:rFonts w:ascii="Arial Narrow" w:hAnsi="Arial Narrow"/>
          <w:sz w:val="24"/>
        </w:rPr>
        <w:t xml:space="preserve">, Sun Chemicals Marke für den digitalen Inkjetdruck, wird mit </w:t>
      </w:r>
      <w:r w:rsidRPr="00574145">
        <w:rPr>
          <w:rFonts w:ascii="Arial Narrow" w:hAnsi="Arial Narrow"/>
          <w:b/>
          <w:sz w:val="24"/>
        </w:rPr>
        <w:t>SunEvo™</w:t>
      </w:r>
      <w:r w:rsidRPr="00574145">
        <w:rPr>
          <w:rFonts w:ascii="Arial Narrow" w:hAnsi="Arial Narrow"/>
          <w:sz w:val="24"/>
        </w:rPr>
        <w:t xml:space="preserve"> eine breite Palette digitaler Beschichtungen sowie die zugehörige Palette der </w:t>
      </w:r>
      <w:r w:rsidRPr="00574145">
        <w:rPr>
          <w:rFonts w:ascii="Arial Narrow" w:hAnsi="Arial Narrow"/>
          <w:b/>
          <w:sz w:val="24"/>
        </w:rPr>
        <w:t>SunJet</w:t>
      </w:r>
      <w:r w:rsidRPr="00574145">
        <w:rPr>
          <w:rFonts w:ascii="Arial Narrow" w:hAnsi="Arial Narrow"/>
          <w:sz w:val="24"/>
        </w:rPr>
        <w:t xml:space="preserve">-Tinten präsentieren. </w:t>
      </w:r>
    </w:p>
    <w:p w14:paraId="7A126660" w14:textId="77777777" w:rsidR="009D407B" w:rsidRPr="00574145" w:rsidRDefault="00C96211" w:rsidP="00A927E5">
      <w:pPr>
        <w:numPr>
          <w:ilvl w:val="1"/>
          <w:numId w:val="5"/>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Mit den Primern, Lacken und Laminierklebstoffen der </w:t>
      </w:r>
      <w:r w:rsidRPr="00574145">
        <w:rPr>
          <w:rFonts w:ascii="Arial Narrow" w:hAnsi="Arial Narrow"/>
          <w:b/>
          <w:sz w:val="24"/>
        </w:rPr>
        <w:t>SunEvo</w:t>
      </w:r>
      <w:r w:rsidRPr="00574145">
        <w:rPr>
          <w:rFonts w:ascii="Arial Narrow" w:hAnsi="Arial Narrow"/>
          <w:sz w:val="24"/>
        </w:rPr>
        <w:t xml:space="preserve">-Reihe können Kunden aus den Sparten flexible Verpackungen, Etiketten, Faltkartons und Wellpappen die volle Leistungsfähigkeit des Digitaldrucks nutzen. </w:t>
      </w:r>
    </w:p>
    <w:p w14:paraId="1ABC5955" w14:textId="40F83AE6" w:rsidR="00FC6F97" w:rsidRPr="00574145" w:rsidRDefault="00C96211" w:rsidP="00FC6F97">
      <w:pPr>
        <w:pStyle w:val="ListParagraph"/>
        <w:numPr>
          <w:ilvl w:val="1"/>
          <w:numId w:val="5"/>
        </w:numPr>
        <w:rPr>
          <w:rFonts w:ascii="Arial Narrow" w:hAnsi="Arial Narrow" w:cs="Calibri"/>
        </w:rPr>
      </w:pPr>
      <w:bookmarkStart w:id="5" w:name="_Hlk131172096"/>
      <w:r w:rsidRPr="00574145">
        <w:rPr>
          <w:rFonts w:ascii="Arial Narrow" w:hAnsi="Arial Narrow"/>
          <w:b/>
        </w:rPr>
        <w:t>SunEvo</w:t>
      </w:r>
      <w:r w:rsidRPr="00574145">
        <w:rPr>
          <w:rFonts w:ascii="Arial Narrow" w:hAnsi="Arial Narrow"/>
        </w:rPr>
        <w:t xml:space="preserve"> und </w:t>
      </w:r>
      <w:r w:rsidRPr="00574145">
        <w:rPr>
          <w:rFonts w:ascii="Arial Narrow" w:hAnsi="Arial Narrow"/>
          <w:b/>
        </w:rPr>
        <w:t>SunJet</w:t>
      </w:r>
      <w:r w:rsidRPr="00574145">
        <w:rPr>
          <w:rFonts w:ascii="Arial Narrow" w:hAnsi="Arial Narrow"/>
        </w:rPr>
        <w:t xml:space="preserve"> machen zudem ein starkes Wertversprechen in Sachen Nachhaltigkeit, denn </w:t>
      </w:r>
      <w:bookmarkEnd w:id="4"/>
      <w:r w:rsidRPr="00574145">
        <w:rPr>
          <w:rFonts w:ascii="Arial Narrow" w:hAnsi="Arial Narrow"/>
        </w:rPr>
        <w:t>Digitaldruck trägt nicht nur zur Abfallminimierung bei, sondern auch zur Vermeidung der Produktion nicht benötigter Druckerzeugnisse.</w:t>
      </w:r>
    </w:p>
    <w:bookmarkEnd w:id="5"/>
    <w:p w14:paraId="3D965D37" w14:textId="46BBDD68" w:rsidR="00D93A22" w:rsidRPr="00574145" w:rsidRDefault="00D93A22" w:rsidP="00FC6F97">
      <w:pPr>
        <w:spacing w:line="259" w:lineRule="auto"/>
        <w:ind w:left="1440"/>
        <w:contextualSpacing/>
        <w:rPr>
          <w:rFonts w:ascii="Arial Narrow" w:eastAsia="Times New Roman" w:hAnsi="Arial Narrow" w:cs="Times New Roman"/>
          <w:bCs/>
          <w:sz w:val="24"/>
          <w:szCs w:val="24"/>
        </w:rPr>
      </w:pPr>
    </w:p>
    <w:p w14:paraId="11B552FB" w14:textId="1641CDD1" w:rsidR="00C46FEF" w:rsidRPr="00574145" w:rsidRDefault="00C96211" w:rsidP="001C04DC">
      <w:pPr>
        <w:pStyle w:val="ListParagraph"/>
        <w:numPr>
          <w:ilvl w:val="0"/>
          <w:numId w:val="5"/>
        </w:numPr>
        <w:spacing w:line="259" w:lineRule="auto"/>
        <w:rPr>
          <w:rFonts w:ascii="Arial Narrow" w:hAnsi="Arial Narrow"/>
        </w:rPr>
      </w:pPr>
      <w:r w:rsidRPr="00574145">
        <w:rPr>
          <w:rFonts w:ascii="Arial Narrow" w:hAnsi="Arial Narrow"/>
          <w:b/>
        </w:rPr>
        <w:t>SunInspire</w:t>
      </w:r>
      <w:r w:rsidRPr="00574145">
        <w:rPr>
          <w:rFonts w:ascii="Arial Narrow" w:hAnsi="Arial Narrow"/>
        </w:rPr>
        <w:t>: Verpackungsdesigner haben nach wie vor die spontane Kaufentscheidung im Visier, zugleich müssen sie die Herausforderungen des Paradigmenwechsels bei den Verpackungsmaterialien bewältigen. Sun Chemical entwickelt kontinuierlich neue Spezialeffekte zur Erhöhung der Regalpräsenz. Am Stand von Sun Chemical wird die gesamte Bandbreite dieser Effekte zu sehen sein. Über die Differenzierung hinaus gestatten sie die Transformation mit Substratwechseln – unter steter Gewährleistung der Sicherheit und der Konformität mit gesetzlichen Auflagen für entsprechende Verpackungen.</w:t>
      </w:r>
    </w:p>
    <w:bookmarkEnd w:id="2"/>
    <w:p w14:paraId="72DDD074" w14:textId="77777777" w:rsidR="004C603F" w:rsidRPr="00574145" w:rsidRDefault="004C603F" w:rsidP="00FC1C8D">
      <w:pPr>
        <w:spacing w:line="259" w:lineRule="auto"/>
        <w:rPr>
          <w:rFonts w:ascii="Arial Narrow" w:eastAsia="Times New Roman" w:hAnsi="Arial Narrow" w:cs="Times New Roman"/>
          <w:b/>
          <w:bCs/>
          <w:sz w:val="24"/>
          <w:szCs w:val="24"/>
        </w:rPr>
      </w:pPr>
    </w:p>
    <w:p w14:paraId="60952ED7" w14:textId="77777777" w:rsidR="00C96211" w:rsidRPr="00574145" w:rsidRDefault="00C96211" w:rsidP="00FC1C8D">
      <w:pPr>
        <w:spacing w:line="259" w:lineRule="auto"/>
        <w:rPr>
          <w:rFonts w:ascii="Arial Narrow" w:eastAsia="Times New Roman" w:hAnsi="Arial Narrow" w:cs="Times New Roman"/>
          <w:b/>
          <w:bCs/>
          <w:sz w:val="24"/>
          <w:szCs w:val="24"/>
        </w:rPr>
      </w:pPr>
      <w:r w:rsidRPr="00574145">
        <w:rPr>
          <w:rFonts w:ascii="Arial Narrow" w:hAnsi="Arial Narrow"/>
          <w:b/>
          <w:sz w:val="24"/>
        </w:rPr>
        <w:t>DIC</w:t>
      </w:r>
    </w:p>
    <w:p w14:paraId="1459FF51" w14:textId="70F0906A" w:rsidR="009A376A" w:rsidRPr="00574145" w:rsidRDefault="00BC31B8" w:rsidP="00FC1C8D">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t xml:space="preserve">Das von DIC entwickelte Klebstoffsystem </w:t>
      </w:r>
      <w:r w:rsidRPr="00574145">
        <w:rPr>
          <w:rFonts w:ascii="Arial Narrow" w:hAnsi="Arial Narrow"/>
          <w:b/>
          <w:sz w:val="24"/>
        </w:rPr>
        <w:t>Paslim</w:t>
      </w:r>
      <w:r w:rsidRPr="00574145">
        <w:rPr>
          <w:rFonts w:ascii="Arial Narrow" w:hAnsi="Arial Narrow"/>
          <w:sz w:val="24"/>
        </w:rPr>
        <w:t xml:space="preserve"> ersetzt die metallisierte Schicht der Mittelbahn von Verpackungsstrukturen und erhöht bei Verwendung mit Monomaterial-Kunststoff die Sauerstoffbarriere. Der Inhalt der robusten Verpackungen wird vor Mikroorganismen, Korrosion, Feuchtigkeit, Luft und Gerüchen geschützt, sodass Lebensmittel länger haltbar sind und die Nahrungsmittelverschwendung im Einzelhandel reduziert wird.</w:t>
      </w:r>
    </w:p>
    <w:p w14:paraId="129936E2" w14:textId="77777777" w:rsidR="00471ED5" w:rsidRPr="00574145" w:rsidRDefault="009A376A" w:rsidP="00471ED5">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b/>
          <w:sz w:val="24"/>
        </w:rPr>
        <w:t>DUALAM</w:t>
      </w:r>
      <w:r w:rsidRPr="00574145">
        <w:rPr>
          <w:rFonts w:ascii="Arial Narrow" w:hAnsi="Arial Narrow"/>
          <w:sz w:val="24"/>
        </w:rPr>
        <w:t xml:space="preserve"> ist eine einzigartige lösemittelfreie Laminiertechnologie, bei der die Folien separat beschichtet werden und beim Laminieren sofort haften. Im Gegensatz zu lösemittelhaltigen Klebstoffen konventioneller Laminierverfahren erfordert </w:t>
      </w:r>
      <w:r w:rsidRPr="00574145">
        <w:rPr>
          <w:rFonts w:ascii="Arial Narrow" w:hAnsi="Arial Narrow"/>
          <w:b/>
          <w:sz w:val="24"/>
        </w:rPr>
        <w:t>DUALAM</w:t>
      </w:r>
      <w:r w:rsidRPr="00574145">
        <w:rPr>
          <w:rFonts w:ascii="Arial Narrow" w:hAnsi="Arial Narrow"/>
          <w:sz w:val="24"/>
        </w:rPr>
        <w:t xml:space="preserve"> weder Trocknung noch Warmhärtung. Die Vorteile: keine VOC-Emissionen, 78 % weniger CO2-Emissionen und 76 % weniger Energiekosten. Darüber hinaus kann die </w:t>
      </w:r>
      <w:r w:rsidRPr="00574145">
        <w:rPr>
          <w:rFonts w:ascii="Arial Narrow" w:hAnsi="Arial Narrow"/>
          <w:b/>
          <w:sz w:val="24"/>
        </w:rPr>
        <w:t>ULM</w:t>
      </w:r>
      <w:r w:rsidRPr="00574145">
        <w:rPr>
          <w:rFonts w:ascii="Arial Narrow" w:hAnsi="Arial Narrow"/>
          <w:sz w:val="24"/>
        </w:rPr>
        <w:t xml:space="preserve">-Klebstofftechnologie (Ultra-low Monomer) auf </w:t>
      </w:r>
      <w:r w:rsidRPr="00574145">
        <w:rPr>
          <w:rFonts w:ascii="Arial Narrow" w:hAnsi="Arial Narrow"/>
          <w:b/>
          <w:sz w:val="24"/>
        </w:rPr>
        <w:t>DUALAM</w:t>
      </w:r>
      <w:r w:rsidRPr="00574145">
        <w:rPr>
          <w:rFonts w:ascii="Arial Narrow" w:hAnsi="Arial Narrow"/>
          <w:sz w:val="24"/>
        </w:rPr>
        <w:t xml:space="preserve"> und </w:t>
      </w:r>
      <w:r w:rsidRPr="00574145">
        <w:rPr>
          <w:rFonts w:ascii="Arial Narrow" w:hAnsi="Arial Narrow"/>
          <w:b/>
          <w:sz w:val="24"/>
        </w:rPr>
        <w:t>Paslim</w:t>
      </w:r>
      <w:r w:rsidRPr="00574145">
        <w:rPr>
          <w:rFonts w:ascii="Arial Narrow" w:hAnsi="Arial Narrow"/>
          <w:sz w:val="24"/>
        </w:rPr>
        <w:t xml:space="preserve"> angewendet werden.</w:t>
      </w:r>
    </w:p>
    <w:p w14:paraId="647C2416" w14:textId="77777777" w:rsidR="00E74D0E" w:rsidRPr="00574145" w:rsidRDefault="0010678E" w:rsidP="00471ED5">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lastRenderedPageBreak/>
        <w:t>Polystyrol-Recycling (nur im asiatisch-pazifischen Raum verfügbar): DIC wird in Japan das weltweit erste Recyclingverfahren mit geschlossenem Regelkreis für Polystyrol-Lebensmittelschalen einführen.</w:t>
      </w:r>
    </w:p>
    <w:p w14:paraId="783E1D47" w14:textId="09814F0A" w:rsidR="00C96211" w:rsidRPr="00574145" w:rsidRDefault="009A50E0" w:rsidP="00471ED5">
      <w:pPr>
        <w:numPr>
          <w:ilvl w:val="0"/>
          <w:numId w:val="2"/>
        </w:numPr>
        <w:spacing w:line="259" w:lineRule="auto"/>
        <w:contextualSpacing/>
        <w:rPr>
          <w:rFonts w:ascii="Arial Narrow" w:eastAsia="Times New Roman" w:hAnsi="Arial Narrow" w:cs="Times New Roman"/>
          <w:sz w:val="24"/>
          <w:szCs w:val="24"/>
        </w:rPr>
      </w:pPr>
      <w:r w:rsidRPr="00574145">
        <w:rPr>
          <w:rFonts w:ascii="Arial Narrow" w:hAnsi="Arial Narrow"/>
          <w:sz w:val="24"/>
        </w:rPr>
        <w:t>Darüber hinaus werden Deinking-Technologien für flexible Verpackungen vorgestellt.</w:t>
      </w:r>
    </w:p>
    <w:p w14:paraId="01F62009" w14:textId="5FF5B564" w:rsidR="00C96211" w:rsidRPr="00574145" w:rsidRDefault="00C96211" w:rsidP="00FC1C8D">
      <w:pPr>
        <w:spacing w:line="259" w:lineRule="auto"/>
        <w:contextualSpacing/>
        <w:rPr>
          <w:rFonts w:ascii="Arial Narrow" w:eastAsia="Times New Roman" w:hAnsi="Arial Narrow" w:cs="Times New Roman"/>
          <w:sz w:val="24"/>
          <w:szCs w:val="24"/>
        </w:rPr>
      </w:pPr>
    </w:p>
    <w:p w14:paraId="4E3B443B" w14:textId="0020D51E" w:rsidR="00BC397C" w:rsidRPr="00574145" w:rsidRDefault="00BC397C" w:rsidP="00FC1C8D">
      <w:pPr>
        <w:spacing w:line="259" w:lineRule="auto"/>
        <w:contextualSpacing/>
        <w:rPr>
          <w:rFonts w:ascii="Arial Narrow" w:eastAsia="Times New Roman" w:hAnsi="Arial Narrow" w:cs="Times New Roman"/>
          <w:sz w:val="24"/>
          <w:szCs w:val="24"/>
        </w:rPr>
      </w:pPr>
      <w:r w:rsidRPr="00574145">
        <w:rPr>
          <w:rFonts w:ascii="Arial Narrow" w:hAnsi="Arial Narrow"/>
          <w:sz w:val="24"/>
        </w:rPr>
        <w:t>Mehran Yazdani, President von Sun Chemical Packaging and Advanced Materials, erklärt: „Wir freuen uns auf die interpack 2023. Das ist eine Leitmesse für die Verpackungsindustrie. Sun Chemical bietet eine Auswahl an kreativen Verpackungslösungen, mit denen Markenartikler zu einem geringeren Rohmaterialverbrauch beitragen, Kosten reduzieren und ihre Umweltbilanz verbessern können – bei gleichbleibend hoher und markenfördernder Verpackungsleistung.”</w:t>
      </w:r>
    </w:p>
    <w:p w14:paraId="52B57C5A" w14:textId="77777777" w:rsidR="00BC397C" w:rsidRPr="00574145" w:rsidRDefault="00BC397C" w:rsidP="00FC1C8D">
      <w:pPr>
        <w:spacing w:line="259" w:lineRule="auto"/>
        <w:contextualSpacing/>
        <w:rPr>
          <w:rFonts w:ascii="Arial Narrow" w:eastAsia="Times New Roman" w:hAnsi="Arial Narrow" w:cs="Times New Roman"/>
          <w:sz w:val="24"/>
          <w:szCs w:val="24"/>
          <w:highlight w:val="yellow"/>
        </w:rPr>
      </w:pPr>
    </w:p>
    <w:p w14:paraId="703CA1CE" w14:textId="0DA6AB93" w:rsidR="00BC397C" w:rsidRPr="00574145" w:rsidRDefault="00BC397C" w:rsidP="00FC1C8D">
      <w:pPr>
        <w:spacing w:line="259" w:lineRule="auto"/>
        <w:contextualSpacing/>
        <w:rPr>
          <w:rFonts w:ascii="Arial Narrow" w:eastAsia="Times New Roman" w:hAnsi="Arial Narrow" w:cs="Times New Roman"/>
          <w:sz w:val="24"/>
          <w:szCs w:val="24"/>
        </w:rPr>
      </w:pPr>
      <w:r w:rsidRPr="00574145">
        <w:rPr>
          <w:rFonts w:ascii="Arial Narrow" w:hAnsi="Arial Narrow"/>
          <w:sz w:val="24"/>
        </w:rPr>
        <w:t>Russ Schwartz, Chief Technology Officer von Sun Chemical, fügt hinzu: „Das Nachhaltigkeitskonzept von Sun Chemical leitet unsere Entwicklung, Fertigung und den Vertrieb und darüber hinaus auch unsere Beziehung mit Kunden und Lieferanten. In Zusammenarbeit mit Branchenführern sorgen wir für eine Senkung der globalen CO</w:t>
      </w:r>
      <w:r w:rsidRPr="00574145">
        <w:rPr>
          <w:rFonts w:ascii="Arial Narrow" w:hAnsi="Arial Narrow"/>
          <w:sz w:val="24"/>
          <w:vertAlign w:val="subscript"/>
        </w:rPr>
        <w:t>2</w:t>
      </w:r>
      <w:r w:rsidRPr="00574145">
        <w:rPr>
          <w:rFonts w:ascii="Arial Narrow" w:hAnsi="Arial Narrow"/>
          <w:sz w:val="24"/>
        </w:rPr>
        <w:t xml:space="preserve">-Emissionen durch die verstärkte Nutzung nachwachsender Rohstoffe und wiederverwertbarer Materialien und indem wir entsprechende Maßnahmen in der gesamten Lieferkette vorantreiben. Wir möchten nachhaltige Lösungen schaffen, die mit der UN-Agenda 2030 für nachhaltige Entwicklung im Einklang stehen. Durch aktive Zusammenarbeit mit europäischen Verbänden validiert Sun Chemical die Recyclingfähigkeit seiner Produkte und entwickelt marktgerechte Produkte, bei denen Recycling- und Widerstandsfähigkeit im Zentrum stehen.“ </w:t>
      </w:r>
    </w:p>
    <w:p w14:paraId="7C25B91B" w14:textId="77777777" w:rsidR="00BC397C" w:rsidRPr="00574145" w:rsidRDefault="00BC397C" w:rsidP="00FC1C8D">
      <w:pPr>
        <w:spacing w:line="259" w:lineRule="auto"/>
        <w:contextualSpacing/>
        <w:rPr>
          <w:rFonts w:ascii="Arial Narrow" w:eastAsia="Times New Roman" w:hAnsi="Arial Narrow" w:cs="Times New Roman"/>
          <w:sz w:val="24"/>
          <w:szCs w:val="24"/>
        </w:rPr>
      </w:pPr>
    </w:p>
    <w:p w14:paraId="7C4F2D2D" w14:textId="111554C4" w:rsidR="00D62A8E" w:rsidRPr="00574145" w:rsidRDefault="00D62A8E" w:rsidP="00FC1C8D">
      <w:pPr>
        <w:spacing w:line="259" w:lineRule="auto"/>
        <w:contextualSpacing/>
        <w:rPr>
          <w:rFonts w:ascii="Arial Narrow" w:eastAsia="Times New Roman" w:hAnsi="Arial Narrow" w:cs="Times New Roman"/>
          <w:sz w:val="24"/>
          <w:szCs w:val="24"/>
        </w:rPr>
      </w:pPr>
      <w:r w:rsidRPr="00574145">
        <w:rPr>
          <w:rFonts w:ascii="Arial Narrow" w:hAnsi="Arial Narrow"/>
          <w:sz w:val="24"/>
        </w:rPr>
        <w:t>Sun Chemical ist bestrebt, eine Kreislaufwirtschaft zu fördern und verfolgt die in dem firmeneigenen Leitfaden für nachhaltiges Wachstum dargelegten Nachhaltigkeitsziele. Das Nachhaltigkeitsprogramm von Sun Chemical beruht auf fünf Grundsätzen: Wiederverwenden, Reduzieren, Erneuern, Recyceln und Umgestalten. Mit diesen Grundsätzen können Unternehmen eine entscheidende Rolle bei der Abfallreduzierung, der Senkung der weltweiten CO</w:t>
      </w:r>
      <w:r w:rsidRPr="00574145">
        <w:rPr>
          <w:rFonts w:ascii="Arial Narrow" w:hAnsi="Arial Narrow"/>
          <w:sz w:val="24"/>
          <w:vertAlign w:val="subscript"/>
        </w:rPr>
        <w:t>2</w:t>
      </w:r>
      <w:r w:rsidRPr="00574145">
        <w:rPr>
          <w:rFonts w:ascii="Arial Narrow" w:hAnsi="Arial Narrow"/>
          <w:sz w:val="24"/>
        </w:rPr>
        <w:t>-Emissionen, der Kostensenkung, der Förderung des Wachstums und einer besseren öffentlichen Wahrnehmung spielen.  </w:t>
      </w:r>
    </w:p>
    <w:p w14:paraId="270754C0" w14:textId="4F7A80A0" w:rsidR="00C96211" w:rsidRPr="00574145" w:rsidRDefault="00D62A8E" w:rsidP="00FC1C8D">
      <w:pPr>
        <w:spacing w:line="259" w:lineRule="auto"/>
        <w:contextualSpacing/>
        <w:rPr>
          <w:rFonts w:ascii="Arial Narrow" w:eastAsia="Times New Roman" w:hAnsi="Arial Narrow" w:cs="Times New Roman"/>
          <w:sz w:val="24"/>
          <w:szCs w:val="24"/>
        </w:rPr>
      </w:pPr>
      <w:r w:rsidRPr="00574145">
        <w:rPr>
          <w:rFonts w:ascii="Arial Narrow" w:hAnsi="Arial Narrow"/>
          <w:sz w:val="24"/>
        </w:rPr>
        <w:t> </w:t>
      </w:r>
    </w:p>
    <w:p w14:paraId="2E462461" w14:textId="5E135965" w:rsidR="00E942AB" w:rsidRPr="00574145" w:rsidRDefault="00C96211" w:rsidP="00FC1C8D">
      <w:pPr>
        <w:rPr>
          <w:rFonts w:ascii="Arial Narrow" w:hAnsi="Arial Narrow" w:cs="Arial"/>
          <w:sz w:val="24"/>
          <w:szCs w:val="24"/>
        </w:rPr>
      </w:pPr>
      <w:r w:rsidRPr="00574145">
        <w:rPr>
          <w:rFonts w:ascii="Arial Narrow" w:hAnsi="Arial Narrow"/>
          <w:sz w:val="24"/>
        </w:rPr>
        <w:t xml:space="preserve">Weitere Informationen über die nachhaltigen Lösungen von Sun Chemical erhalten Sie bei Sun Chemical auf der interpack 2023 (Stand B03, Halle 7a) und auf </w:t>
      </w:r>
      <w:r w:rsidR="00C933B8" w:rsidRPr="00342F37">
        <w:rPr>
          <w:rFonts w:ascii="Arial Narrow" w:eastAsia="Times New Roman" w:hAnsi="Arial Narrow" w:cs="Times New Roman"/>
          <w:color w:val="0000FF"/>
          <w:sz w:val="24"/>
          <w:szCs w:val="24"/>
          <w:u w:val="single"/>
          <w:lang w:val="en-GB"/>
        </w:rPr>
        <w:t>h</w:t>
      </w:r>
      <w:hyperlink r:id="rId17" w:history="1">
        <w:r w:rsidR="00C933B8" w:rsidRPr="00342F37">
          <w:rPr>
            <w:rStyle w:val="Hyperlink"/>
            <w:rFonts w:ascii="Arial Narrow" w:eastAsia="Times New Roman" w:hAnsi="Arial Narrow" w:cs="Times New Roman"/>
            <w:color w:val="0000FF"/>
            <w:sz w:val="24"/>
            <w:szCs w:val="24"/>
            <w:lang w:val="en-GB"/>
          </w:rPr>
          <w:t>ttps://pgo.sunchemical.com/interpack2023</w:t>
        </w:r>
      </w:hyperlink>
      <w:r w:rsidR="00C933B8">
        <w:rPr>
          <w:rFonts w:ascii="Arial Narrow" w:eastAsia="Times New Roman" w:hAnsi="Arial Narrow" w:cs="Times New Roman"/>
          <w:sz w:val="24"/>
          <w:szCs w:val="24"/>
          <w:lang w:val="en-GB"/>
        </w:rPr>
        <w:t>.</w:t>
      </w:r>
    </w:p>
    <w:p w14:paraId="23508217" w14:textId="629B76C2" w:rsidR="003D29E9" w:rsidRPr="00574145" w:rsidRDefault="003D29E9" w:rsidP="00FC1C8D">
      <w:pPr>
        <w:rPr>
          <w:rFonts w:ascii="Arial Narrow" w:hAnsi="Arial Narrow" w:cs="Arial"/>
          <w:sz w:val="24"/>
          <w:szCs w:val="24"/>
        </w:rPr>
      </w:pPr>
    </w:p>
    <w:p w14:paraId="0127D87B" w14:textId="70A89EA7" w:rsidR="003D29E9" w:rsidRPr="00574145" w:rsidRDefault="003D29E9" w:rsidP="00FC1C8D">
      <w:pPr>
        <w:rPr>
          <w:rFonts w:ascii="Arial Narrow" w:hAnsi="Arial Narrow" w:cs="Arial"/>
          <w:sz w:val="24"/>
          <w:szCs w:val="24"/>
        </w:rPr>
      </w:pPr>
    </w:p>
    <w:p w14:paraId="0FDB60D0" w14:textId="77777777" w:rsidR="003D29E9" w:rsidRPr="00574145" w:rsidRDefault="003D29E9" w:rsidP="00FC1C8D">
      <w:pPr>
        <w:rPr>
          <w:rFonts w:ascii="Arial Narrow" w:eastAsia="Times New Roman" w:hAnsi="Arial Narrow" w:cstheme="minorHAnsi"/>
          <w:color w:val="000000"/>
          <w:sz w:val="20"/>
          <w:szCs w:val="20"/>
        </w:rPr>
      </w:pPr>
    </w:p>
    <w:p w14:paraId="5F65191E" w14:textId="3498D1C2" w:rsidR="00BE531A" w:rsidRPr="005C103C" w:rsidRDefault="00BE531A" w:rsidP="003D29E9">
      <w:pPr>
        <w:pStyle w:val="paragraph"/>
        <w:spacing w:before="0" w:beforeAutospacing="0" w:after="0" w:afterAutospacing="0"/>
        <w:ind w:left="3600" w:firstLine="720"/>
        <w:textAlignment w:val="baseline"/>
        <w:rPr>
          <w:rStyle w:val="eop"/>
          <w:rFonts w:ascii="Arial Narrow" w:hAnsi="Arial Narrow" w:cs="Segoe UI"/>
          <w:b/>
          <w:bCs/>
          <w:lang w:val="en-GB"/>
        </w:rPr>
      </w:pPr>
      <w:r w:rsidRPr="005C103C">
        <w:rPr>
          <w:rStyle w:val="normaltextrun"/>
          <w:rFonts w:ascii="Arial Narrow" w:hAnsi="Arial Narrow"/>
          <w:b/>
          <w:lang w:val="en-GB"/>
        </w:rPr>
        <w:t>– ENDE –</w:t>
      </w:r>
      <w:r w:rsidRPr="005C103C">
        <w:rPr>
          <w:rStyle w:val="eop"/>
          <w:rFonts w:ascii="Arial Narrow" w:hAnsi="Arial Narrow"/>
          <w:b/>
          <w:lang w:val="en-GB"/>
        </w:rPr>
        <w:t> </w:t>
      </w:r>
    </w:p>
    <w:p w14:paraId="65B3BFB0" w14:textId="3BCDB654" w:rsidR="002332AE" w:rsidRPr="005C103C" w:rsidRDefault="002332AE" w:rsidP="00FC1C8D">
      <w:pPr>
        <w:pStyle w:val="paragraph"/>
        <w:spacing w:before="0" w:beforeAutospacing="0" w:after="0" w:afterAutospacing="0"/>
        <w:ind w:left="2880" w:firstLine="720"/>
        <w:textAlignment w:val="baseline"/>
        <w:rPr>
          <w:rStyle w:val="eop"/>
          <w:rFonts w:ascii="Arial Narrow" w:hAnsi="Arial Narrow" w:cs="Segoe UI"/>
          <w:b/>
          <w:bCs/>
          <w:lang w:val="en-GB"/>
        </w:rPr>
      </w:pPr>
    </w:p>
    <w:p w14:paraId="5DD883DD" w14:textId="56479CD6" w:rsidR="002332AE" w:rsidRPr="005C103C" w:rsidRDefault="002332AE" w:rsidP="00FC1C8D">
      <w:pPr>
        <w:pStyle w:val="paragraph"/>
        <w:spacing w:before="0" w:beforeAutospacing="0" w:after="0" w:afterAutospacing="0"/>
        <w:ind w:left="2880" w:firstLine="720"/>
        <w:textAlignment w:val="baseline"/>
        <w:rPr>
          <w:rStyle w:val="eop"/>
          <w:rFonts w:ascii="Arial Narrow" w:hAnsi="Arial Narrow" w:cs="Segoe UI"/>
          <w:b/>
          <w:bCs/>
          <w:lang w:val="en-GB"/>
        </w:rPr>
      </w:pPr>
    </w:p>
    <w:p w14:paraId="145898A2" w14:textId="77777777" w:rsidR="002332AE" w:rsidRPr="005C103C" w:rsidRDefault="002332AE" w:rsidP="00FC1C8D">
      <w:pPr>
        <w:pStyle w:val="paragraph"/>
        <w:spacing w:before="0" w:beforeAutospacing="0" w:after="0" w:afterAutospacing="0"/>
        <w:ind w:left="2880" w:firstLine="720"/>
        <w:textAlignment w:val="baseline"/>
        <w:rPr>
          <w:rStyle w:val="eop"/>
          <w:rFonts w:ascii="Arial Narrow" w:hAnsi="Arial Narrow" w:cs="Segoe UI"/>
          <w:b/>
          <w:bCs/>
          <w:lang w:val="en-GB"/>
        </w:rPr>
      </w:pPr>
    </w:p>
    <w:p w14:paraId="40737EAF" w14:textId="77777777" w:rsidR="00BF41AF" w:rsidRPr="00574145" w:rsidRDefault="00BF41AF" w:rsidP="00FC1C8D">
      <w:pPr>
        <w:rPr>
          <w:rFonts w:ascii="Arial Narrow" w:eastAsia="Times New Roman" w:hAnsi="Arial Narrow" w:cstheme="minorHAnsi"/>
          <w:color w:val="000000"/>
          <w:sz w:val="24"/>
          <w:szCs w:val="24"/>
          <w:lang w:val="en-GB"/>
        </w:rPr>
      </w:pPr>
    </w:p>
    <w:p w14:paraId="4C8D2EB7" w14:textId="77777777" w:rsidR="005C103C" w:rsidRDefault="005C103C" w:rsidP="005C103C">
      <w:pPr>
        <w:pStyle w:val="paragraph"/>
        <w:spacing w:before="0" w:beforeAutospacing="0" w:after="0" w:afterAutospacing="0"/>
        <w:textAlignment w:val="baseline"/>
        <w:rPr>
          <w:rFonts w:ascii="Arial Narrow" w:hAnsi="Arial Narrow" w:cs="Segoe UI"/>
          <w:b/>
          <w:bCs/>
          <w:sz w:val="18"/>
          <w:szCs w:val="18"/>
        </w:rPr>
      </w:pPr>
      <w:r>
        <w:rPr>
          <w:rStyle w:val="normaltextrun"/>
          <w:rFonts w:ascii="Arial Narrow" w:hAnsi="Arial Narrow" w:cs="Segoe UI"/>
          <w:b/>
          <w:bCs/>
        </w:rPr>
        <w:t>Über Sun Chemical </w:t>
      </w:r>
      <w:r>
        <w:rPr>
          <w:rStyle w:val="eop"/>
          <w:rFonts w:ascii="Arial Narrow" w:hAnsi="Arial Narrow" w:cs="Segoe UI"/>
          <w:b/>
          <w:bCs/>
        </w:rPr>
        <w:t> </w:t>
      </w:r>
    </w:p>
    <w:p w14:paraId="5F45FA12" w14:textId="77777777" w:rsidR="005C103C" w:rsidRDefault="005C103C" w:rsidP="005C103C">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Sun Chemical, ein Unternehmen der DIC-Gruppe, ist ein führender Hersteller von Verpackungs- und Grafiklösungen, Farb- und Display-Technologien, funktionalen Lösungen, Materialien für elektronische Anwendungen sowie von Produkten für die Automobilindustrie und das Gesundheitswesen. Gemeinsam mit DIC engagieren wir uns kontinuierlich für Nachhaltigkeit – mit Lösungen, die die Kundenerwartungen übertreffen und zu einem besseren Lebensumfeld für alle beitragen. Zusammen mit DIC hat Sun Chemical einen Jahresumsatz von über 8,5 Milliarden USD. Über 22.000 Mitarbeiter arbeiten tagtäglich daran, die Anforderungen aller Kunden in den verschiedensten Märkten zu erfüllen. </w:t>
      </w:r>
      <w:r>
        <w:rPr>
          <w:rStyle w:val="eop"/>
          <w:rFonts w:ascii="Arial Narrow" w:hAnsi="Arial Narrow" w:cs="Segoe UI"/>
        </w:rPr>
        <w:t> </w:t>
      </w:r>
    </w:p>
    <w:p w14:paraId="1A976B58" w14:textId="77777777" w:rsidR="005C103C" w:rsidRDefault="005C103C" w:rsidP="005C103C">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rPr>
        <w:lastRenderedPageBreak/>
        <w:t> </w:t>
      </w:r>
    </w:p>
    <w:p w14:paraId="4C32EDBA" w14:textId="010C761E" w:rsidR="005C103C" w:rsidRDefault="005C103C" w:rsidP="005C103C">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rPr>
        <w:t xml:space="preserve">Die Sun Chemical Corporation mit Hauptsitz im US-amerikanischen Parsippany (New Jersey) ist eine Tochtergesellschaft von Sun Chemical Group Coöperatief U.A., Niederlande. Weitere Informationen sind auf der Website </w:t>
      </w:r>
      <w:hyperlink r:id="rId18" w:tgtFrame="_blank" w:history="1">
        <w:r>
          <w:rPr>
            <w:rStyle w:val="normaltextrun"/>
            <w:rFonts w:ascii="Arial Narrow" w:hAnsi="Arial Narrow" w:cs="Segoe UI"/>
            <w:color w:val="0000FF"/>
            <w:u w:val="single"/>
          </w:rPr>
          <w:t>www.sunchemical.com</w:t>
        </w:r>
      </w:hyperlink>
      <w:r>
        <w:rPr>
          <w:rStyle w:val="normaltextrun"/>
          <w:rFonts w:ascii="Arial Narrow" w:hAnsi="Arial Narrow" w:cs="Segoe UI"/>
        </w:rPr>
        <w:t xml:space="preserve"> zu finden. Folgen Sie uns auch auf </w:t>
      </w:r>
      <w:hyperlink r:id="rId19" w:tgtFrame="_blank" w:history="1">
        <w:r>
          <w:rPr>
            <w:rStyle w:val="normaltextrun"/>
            <w:rFonts w:ascii="Arial Narrow" w:hAnsi="Arial Narrow" w:cs="Segoe UI"/>
            <w:color w:val="0000FF"/>
            <w:u w:val="single"/>
          </w:rPr>
          <w:t>LinkedIn</w:t>
        </w:r>
      </w:hyperlink>
      <w:r>
        <w:rPr>
          <w:rStyle w:val="normaltextrun"/>
          <w:rFonts w:ascii="Arial Narrow" w:hAnsi="Arial Narrow" w:cs="Segoe UI"/>
        </w:rPr>
        <w:t xml:space="preserve">, und </w:t>
      </w:r>
      <w:hyperlink r:id="rId20" w:tgtFrame="_blank" w:history="1">
        <w:r>
          <w:rPr>
            <w:rStyle w:val="normaltextrun"/>
            <w:rFonts w:ascii="Arial Narrow" w:hAnsi="Arial Narrow" w:cs="Segoe UI"/>
            <w:color w:val="0000FF"/>
            <w:u w:val="single"/>
          </w:rPr>
          <w:t>Instagram</w:t>
        </w:r>
      </w:hyperlink>
      <w:r>
        <w:rPr>
          <w:rStyle w:val="normaltextrun"/>
          <w:rFonts w:ascii="Arial Narrow" w:hAnsi="Arial Narrow" w:cs="Segoe UI"/>
        </w:rPr>
        <w:t xml:space="preserve">. </w:t>
      </w:r>
    </w:p>
    <w:p w14:paraId="1BFC27E6" w14:textId="3BE7F41F" w:rsidR="00BF41AF" w:rsidRPr="00574145" w:rsidRDefault="00BF41AF" w:rsidP="005C103C">
      <w:pPr>
        <w:rPr>
          <w:rFonts w:ascii="Arial Narrow" w:hAnsi="Arial Narrow"/>
          <w:sz w:val="24"/>
          <w:szCs w:val="24"/>
          <w:lang w:val="en-US"/>
        </w:rPr>
      </w:pPr>
    </w:p>
    <w:sectPr w:rsidR="00BF41AF" w:rsidRPr="00574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022B" w14:textId="77777777" w:rsidR="00ED43BD" w:rsidRDefault="00ED43BD" w:rsidP="001923E7">
      <w:r>
        <w:separator/>
      </w:r>
    </w:p>
  </w:endnote>
  <w:endnote w:type="continuationSeparator" w:id="0">
    <w:p w14:paraId="68E8ED03" w14:textId="77777777" w:rsidR="00ED43BD" w:rsidRDefault="00ED43BD" w:rsidP="001923E7">
      <w:r>
        <w:continuationSeparator/>
      </w:r>
    </w:p>
  </w:endnote>
  <w:endnote w:type="continuationNotice" w:id="1">
    <w:p w14:paraId="12787E01" w14:textId="77777777" w:rsidR="00ED43BD" w:rsidRDefault="00ED4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E7D0" w14:textId="77777777" w:rsidR="00ED43BD" w:rsidRDefault="00ED43BD" w:rsidP="001923E7">
      <w:r>
        <w:separator/>
      </w:r>
    </w:p>
  </w:footnote>
  <w:footnote w:type="continuationSeparator" w:id="0">
    <w:p w14:paraId="0633BEDC" w14:textId="77777777" w:rsidR="00ED43BD" w:rsidRDefault="00ED43BD" w:rsidP="001923E7">
      <w:r>
        <w:continuationSeparator/>
      </w:r>
    </w:p>
  </w:footnote>
  <w:footnote w:type="continuationNotice" w:id="1">
    <w:p w14:paraId="15129234" w14:textId="77777777" w:rsidR="00ED43BD" w:rsidRDefault="00ED43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0A6E"/>
    <w:multiLevelType w:val="hybridMultilevel"/>
    <w:tmpl w:val="C18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C412B"/>
    <w:multiLevelType w:val="hybridMultilevel"/>
    <w:tmpl w:val="B364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006FC"/>
    <w:multiLevelType w:val="hybridMultilevel"/>
    <w:tmpl w:val="4880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2BB2"/>
    <w:multiLevelType w:val="hybridMultilevel"/>
    <w:tmpl w:val="1B2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D106A"/>
    <w:multiLevelType w:val="hybridMultilevel"/>
    <w:tmpl w:val="C4D0F754"/>
    <w:lvl w:ilvl="0" w:tplc="19AA0AAC">
      <w:start w:val="1"/>
      <w:numFmt w:val="bullet"/>
      <w:lvlText w:val="•"/>
      <w:lvlJc w:val="left"/>
      <w:pPr>
        <w:tabs>
          <w:tab w:val="num" w:pos="720"/>
        </w:tabs>
        <w:ind w:left="720" w:hanging="360"/>
      </w:pPr>
      <w:rPr>
        <w:rFonts w:ascii="Arial" w:hAnsi="Arial" w:hint="default"/>
      </w:rPr>
    </w:lvl>
    <w:lvl w:ilvl="1" w:tplc="AAEEE312" w:tentative="1">
      <w:start w:val="1"/>
      <w:numFmt w:val="bullet"/>
      <w:lvlText w:val="•"/>
      <w:lvlJc w:val="left"/>
      <w:pPr>
        <w:tabs>
          <w:tab w:val="num" w:pos="1440"/>
        </w:tabs>
        <w:ind w:left="1440" w:hanging="360"/>
      </w:pPr>
      <w:rPr>
        <w:rFonts w:ascii="Arial" w:hAnsi="Arial" w:hint="default"/>
      </w:rPr>
    </w:lvl>
    <w:lvl w:ilvl="2" w:tplc="E320078C" w:tentative="1">
      <w:start w:val="1"/>
      <w:numFmt w:val="bullet"/>
      <w:lvlText w:val="•"/>
      <w:lvlJc w:val="left"/>
      <w:pPr>
        <w:tabs>
          <w:tab w:val="num" w:pos="2160"/>
        </w:tabs>
        <w:ind w:left="2160" w:hanging="360"/>
      </w:pPr>
      <w:rPr>
        <w:rFonts w:ascii="Arial" w:hAnsi="Arial" w:hint="default"/>
      </w:rPr>
    </w:lvl>
    <w:lvl w:ilvl="3" w:tplc="D0F62772" w:tentative="1">
      <w:start w:val="1"/>
      <w:numFmt w:val="bullet"/>
      <w:lvlText w:val="•"/>
      <w:lvlJc w:val="left"/>
      <w:pPr>
        <w:tabs>
          <w:tab w:val="num" w:pos="2880"/>
        </w:tabs>
        <w:ind w:left="2880" w:hanging="360"/>
      </w:pPr>
      <w:rPr>
        <w:rFonts w:ascii="Arial" w:hAnsi="Arial" w:hint="default"/>
      </w:rPr>
    </w:lvl>
    <w:lvl w:ilvl="4" w:tplc="837218D6" w:tentative="1">
      <w:start w:val="1"/>
      <w:numFmt w:val="bullet"/>
      <w:lvlText w:val="•"/>
      <w:lvlJc w:val="left"/>
      <w:pPr>
        <w:tabs>
          <w:tab w:val="num" w:pos="3600"/>
        </w:tabs>
        <w:ind w:left="3600" w:hanging="360"/>
      </w:pPr>
      <w:rPr>
        <w:rFonts w:ascii="Arial" w:hAnsi="Arial" w:hint="default"/>
      </w:rPr>
    </w:lvl>
    <w:lvl w:ilvl="5" w:tplc="2F4CFF2A" w:tentative="1">
      <w:start w:val="1"/>
      <w:numFmt w:val="bullet"/>
      <w:lvlText w:val="•"/>
      <w:lvlJc w:val="left"/>
      <w:pPr>
        <w:tabs>
          <w:tab w:val="num" w:pos="4320"/>
        </w:tabs>
        <w:ind w:left="4320" w:hanging="360"/>
      </w:pPr>
      <w:rPr>
        <w:rFonts w:ascii="Arial" w:hAnsi="Arial" w:hint="default"/>
      </w:rPr>
    </w:lvl>
    <w:lvl w:ilvl="6" w:tplc="9C388A7C" w:tentative="1">
      <w:start w:val="1"/>
      <w:numFmt w:val="bullet"/>
      <w:lvlText w:val="•"/>
      <w:lvlJc w:val="left"/>
      <w:pPr>
        <w:tabs>
          <w:tab w:val="num" w:pos="5040"/>
        </w:tabs>
        <w:ind w:left="5040" w:hanging="360"/>
      </w:pPr>
      <w:rPr>
        <w:rFonts w:ascii="Arial" w:hAnsi="Arial" w:hint="default"/>
      </w:rPr>
    </w:lvl>
    <w:lvl w:ilvl="7" w:tplc="427CFEAC" w:tentative="1">
      <w:start w:val="1"/>
      <w:numFmt w:val="bullet"/>
      <w:lvlText w:val="•"/>
      <w:lvlJc w:val="left"/>
      <w:pPr>
        <w:tabs>
          <w:tab w:val="num" w:pos="5760"/>
        </w:tabs>
        <w:ind w:left="5760" w:hanging="360"/>
      </w:pPr>
      <w:rPr>
        <w:rFonts w:ascii="Arial" w:hAnsi="Arial" w:hint="default"/>
      </w:rPr>
    </w:lvl>
    <w:lvl w:ilvl="8" w:tplc="C0EEDB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5A587A"/>
    <w:multiLevelType w:val="hybridMultilevel"/>
    <w:tmpl w:val="356A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37A4C"/>
    <w:multiLevelType w:val="hybridMultilevel"/>
    <w:tmpl w:val="CCC6505A"/>
    <w:lvl w:ilvl="0" w:tplc="06B803DA">
      <w:numFmt w:val="bullet"/>
      <w:lvlText w:val="-"/>
      <w:lvlJc w:val="left"/>
      <w:pPr>
        <w:ind w:left="720" w:hanging="360"/>
      </w:pPr>
      <w:rPr>
        <w:rFonts w:ascii="Arial Narrow" w:eastAsia="Times New Roman" w:hAnsi="Arial Narrow"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478A2"/>
    <w:multiLevelType w:val="hybridMultilevel"/>
    <w:tmpl w:val="51E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95"/>
    <w:multiLevelType w:val="hybridMultilevel"/>
    <w:tmpl w:val="6358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D592D"/>
    <w:multiLevelType w:val="hybridMultilevel"/>
    <w:tmpl w:val="A296F186"/>
    <w:lvl w:ilvl="0" w:tplc="230E30DC">
      <w:start w:val="1"/>
      <w:numFmt w:val="bullet"/>
      <w:lvlText w:val="•"/>
      <w:lvlJc w:val="left"/>
      <w:pPr>
        <w:tabs>
          <w:tab w:val="num" w:pos="720"/>
        </w:tabs>
        <w:ind w:left="720" w:hanging="360"/>
      </w:pPr>
      <w:rPr>
        <w:rFonts w:ascii="Arial" w:hAnsi="Arial" w:hint="default"/>
      </w:rPr>
    </w:lvl>
    <w:lvl w:ilvl="1" w:tplc="BFA4B0A2" w:tentative="1">
      <w:start w:val="1"/>
      <w:numFmt w:val="bullet"/>
      <w:lvlText w:val="•"/>
      <w:lvlJc w:val="left"/>
      <w:pPr>
        <w:tabs>
          <w:tab w:val="num" w:pos="1440"/>
        </w:tabs>
        <w:ind w:left="1440" w:hanging="360"/>
      </w:pPr>
      <w:rPr>
        <w:rFonts w:ascii="Arial" w:hAnsi="Arial" w:hint="default"/>
      </w:rPr>
    </w:lvl>
    <w:lvl w:ilvl="2" w:tplc="E4BE119A" w:tentative="1">
      <w:start w:val="1"/>
      <w:numFmt w:val="bullet"/>
      <w:lvlText w:val="•"/>
      <w:lvlJc w:val="left"/>
      <w:pPr>
        <w:tabs>
          <w:tab w:val="num" w:pos="2160"/>
        </w:tabs>
        <w:ind w:left="2160" w:hanging="360"/>
      </w:pPr>
      <w:rPr>
        <w:rFonts w:ascii="Arial" w:hAnsi="Arial" w:hint="default"/>
      </w:rPr>
    </w:lvl>
    <w:lvl w:ilvl="3" w:tplc="91A26670" w:tentative="1">
      <w:start w:val="1"/>
      <w:numFmt w:val="bullet"/>
      <w:lvlText w:val="•"/>
      <w:lvlJc w:val="left"/>
      <w:pPr>
        <w:tabs>
          <w:tab w:val="num" w:pos="2880"/>
        </w:tabs>
        <w:ind w:left="2880" w:hanging="360"/>
      </w:pPr>
      <w:rPr>
        <w:rFonts w:ascii="Arial" w:hAnsi="Arial" w:hint="default"/>
      </w:rPr>
    </w:lvl>
    <w:lvl w:ilvl="4" w:tplc="54E8DB30" w:tentative="1">
      <w:start w:val="1"/>
      <w:numFmt w:val="bullet"/>
      <w:lvlText w:val="•"/>
      <w:lvlJc w:val="left"/>
      <w:pPr>
        <w:tabs>
          <w:tab w:val="num" w:pos="3600"/>
        </w:tabs>
        <w:ind w:left="3600" w:hanging="360"/>
      </w:pPr>
      <w:rPr>
        <w:rFonts w:ascii="Arial" w:hAnsi="Arial" w:hint="default"/>
      </w:rPr>
    </w:lvl>
    <w:lvl w:ilvl="5" w:tplc="38B26CBA" w:tentative="1">
      <w:start w:val="1"/>
      <w:numFmt w:val="bullet"/>
      <w:lvlText w:val="•"/>
      <w:lvlJc w:val="left"/>
      <w:pPr>
        <w:tabs>
          <w:tab w:val="num" w:pos="4320"/>
        </w:tabs>
        <w:ind w:left="4320" w:hanging="360"/>
      </w:pPr>
      <w:rPr>
        <w:rFonts w:ascii="Arial" w:hAnsi="Arial" w:hint="default"/>
      </w:rPr>
    </w:lvl>
    <w:lvl w:ilvl="6" w:tplc="78DC253E" w:tentative="1">
      <w:start w:val="1"/>
      <w:numFmt w:val="bullet"/>
      <w:lvlText w:val="•"/>
      <w:lvlJc w:val="left"/>
      <w:pPr>
        <w:tabs>
          <w:tab w:val="num" w:pos="5040"/>
        </w:tabs>
        <w:ind w:left="5040" w:hanging="360"/>
      </w:pPr>
      <w:rPr>
        <w:rFonts w:ascii="Arial" w:hAnsi="Arial" w:hint="default"/>
      </w:rPr>
    </w:lvl>
    <w:lvl w:ilvl="7" w:tplc="2B6AFB42" w:tentative="1">
      <w:start w:val="1"/>
      <w:numFmt w:val="bullet"/>
      <w:lvlText w:val="•"/>
      <w:lvlJc w:val="left"/>
      <w:pPr>
        <w:tabs>
          <w:tab w:val="num" w:pos="5760"/>
        </w:tabs>
        <w:ind w:left="5760" w:hanging="360"/>
      </w:pPr>
      <w:rPr>
        <w:rFonts w:ascii="Arial" w:hAnsi="Arial" w:hint="default"/>
      </w:rPr>
    </w:lvl>
    <w:lvl w:ilvl="8" w:tplc="BE58D234" w:tentative="1">
      <w:start w:val="1"/>
      <w:numFmt w:val="bullet"/>
      <w:lvlText w:val="•"/>
      <w:lvlJc w:val="left"/>
      <w:pPr>
        <w:tabs>
          <w:tab w:val="num" w:pos="6480"/>
        </w:tabs>
        <w:ind w:left="6480" w:hanging="360"/>
      </w:pPr>
      <w:rPr>
        <w:rFonts w:ascii="Arial" w:hAnsi="Arial" w:hint="default"/>
      </w:rPr>
    </w:lvl>
  </w:abstractNum>
  <w:num w:numId="1" w16cid:durableId="1717386669">
    <w:abstractNumId w:val="6"/>
  </w:num>
  <w:num w:numId="2" w16cid:durableId="615869555">
    <w:abstractNumId w:val="7"/>
  </w:num>
  <w:num w:numId="3" w16cid:durableId="2008438388">
    <w:abstractNumId w:val="0"/>
  </w:num>
  <w:num w:numId="4" w16cid:durableId="750154256">
    <w:abstractNumId w:val="2"/>
  </w:num>
  <w:num w:numId="5" w16cid:durableId="111872282">
    <w:abstractNumId w:val="8"/>
  </w:num>
  <w:num w:numId="6" w16cid:durableId="281502087">
    <w:abstractNumId w:val="0"/>
  </w:num>
  <w:num w:numId="7" w16cid:durableId="2115514432">
    <w:abstractNumId w:val="3"/>
  </w:num>
  <w:num w:numId="8" w16cid:durableId="1706520695">
    <w:abstractNumId w:val="4"/>
  </w:num>
  <w:num w:numId="9" w16cid:durableId="1844197633">
    <w:abstractNumId w:val="9"/>
  </w:num>
  <w:num w:numId="10" w16cid:durableId="925067386">
    <w:abstractNumId w:val="0"/>
  </w:num>
  <w:num w:numId="11" w16cid:durableId="1881041834">
    <w:abstractNumId w:val="1"/>
  </w:num>
  <w:num w:numId="12" w16cid:durableId="1422682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1AF"/>
    <w:rsid w:val="00032B25"/>
    <w:rsid w:val="000514FE"/>
    <w:rsid w:val="00076EDA"/>
    <w:rsid w:val="00085D02"/>
    <w:rsid w:val="000A201D"/>
    <w:rsid w:val="000A7987"/>
    <w:rsid w:val="000B0341"/>
    <w:rsid w:val="000B6450"/>
    <w:rsid w:val="000B7619"/>
    <w:rsid w:val="000B7C3E"/>
    <w:rsid w:val="00101829"/>
    <w:rsid w:val="0010678E"/>
    <w:rsid w:val="0011076F"/>
    <w:rsid w:val="0011631B"/>
    <w:rsid w:val="001325F3"/>
    <w:rsid w:val="001350EE"/>
    <w:rsid w:val="00140578"/>
    <w:rsid w:val="0015143F"/>
    <w:rsid w:val="00173527"/>
    <w:rsid w:val="001861D4"/>
    <w:rsid w:val="001923E7"/>
    <w:rsid w:val="001A482F"/>
    <w:rsid w:val="001A6AA0"/>
    <w:rsid w:val="001B06E0"/>
    <w:rsid w:val="001B6873"/>
    <w:rsid w:val="00215B55"/>
    <w:rsid w:val="00225F85"/>
    <w:rsid w:val="002332AE"/>
    <w:rsid w:val="0024229C"/>
    <w:rsid w:val="00242E6C"/>
    <w:rsid w:val="00266B2E"/>
    <w:rsid w:val="00275384"/>
    <w:rsid w:val="002B0FF1"/>
    <w:rsid w:val="002C2BF5"/>
    <w:rsid w:val="002C614E"/>
    <w:rsid w:val="002D6292"/>
    <w:rsid w:val="003044DD"/>
    <w:rsid w:val="003050CD"/>
    <w:rsid w:val="003116B7"/>
    <w:rsid w:val="003168CC"/>
    <w:rsid w:val="00324F56"/>
    <w:rsid w:val="00330366"/>
    <w:rsid w:val="0033589E"/>
    <w:rsid w:val="00335C51"/>
    <w:rsid w:val="00342E38"/>
    <w:rsid w:val="003539FB"/>
    <w:rsid w:val="003613BD"/>
    <w:rsid w:val="003932BC"/>
    <w:rsid w:val="003A637D"/>
    <w:rsid w:val="003A6834"/>
    <w:rsid w:val="003D29E9"/>
    <w:rsid w:val="003D3482"/>
    <w:rsid w:val="003D64E2"/>
    <w:rsid w:val="004226E2"/>
    <w:rsid w:val="00446401"/>
    <w:rsid w:val="00452DE1"/>
    <w:rsid w:val="00457ACE"/>
    <w:rsid w:val="00471572"/>
    <w:rsid w:val="00471ED5"/>
    <w:rsid w:val="00482B96"/>
    <w:rsid w:val="00491C6E"/>
    <w:rsid w:val="00493EE9"/>
    <w:rsid w:val="004A433A"/>
    <w:rsid w:val="004B1C73"/>
    <w:rsid w:val="004C178F"/>
    <w:rsid w:val="004C603F"/>
    <w:rsid w:val="004D34F8"/>
    <w:rsid w:val="004F099A"/>
    <w:rsid w:val="004F50CD"/>
    <w:rsid w:val="0050613C"/>
    <w:rsid w:val="005229EE"/>
    <w:rsid w:val="005248C5"/>
    <w:rsid w:val="0054422F"/>
    <w:rsid w:val="005676F4"/>
    <w:rsid w:val="00574145"/>
    <w:rsid w:val="005B418D"/>
    <w:rsid w:val="005B7ADF"/>
    <w:rsid w:val="005C0519"/>
    <w:rsid w:val="005C103C"/>
    <w:rsid w:val="005C1841"/>
    <w:rsid w:val="005C5969"/>
    <w:rsid w:val="005D76E6"/>
    <w:rsid w:val="00604A08"/>
    <w:rsid w:val="00622F01"/>
    <w:rsid w:val="00630918"/>
    <w:rsid w:val="00641485"/>
    <w:rsid w:val="00647DF0"/>
    <w:rsid w:val="006563C0"/>
    <w:rsid w:val="0066101A"/>
    <w:rsid w:val="00663ABA"/>
    <w:rsid w:val="0068054F"/>
    <w:rsid w:val="00691321"/>
    <w:rsid w:val="006C091C"/>
    <w:rsid w:val="006C463B"/>
    <w:rsid w:val="006D4609"/>
    <w:rsid w:val="006F541C"/>
    <w:rsid w:val="0072347B"/>
    <w:rsid w:val="00724F29"/>
    <w:rsid w:val="0073109D"/>
    <w:rsid w:val="0074071A"/>
    <w:rsid w:val="00740DC7"/>
    <w:rsid w:val="00742045"/>
    <w:rsid w:val="00797C04"/>
    <w:rsid w:val="007C41F2"/>
    <w:rsid w:val="007F533B"/>
    <w:rsid w:val="00803FBD"/>
    <w:rsid w:val="00814D36"/>
    <w:rsid w:val="00820A05"/>
    <w:rsid w:val="00821F29"/>
    <w:rsid w:val="00840E9D"/>
    <w:rsid w:val="0084383D"/>
    <w:rsid w:val="00845E77"/>
    <w:rsid w:val="008461AB"/>
    <w:rsid w:val="008573A4"/>
    <w:rsid w:val="00882238"/>
    <w:rsid w:val="008A5874"/>
    <w:rsid w:val="008D12BC"/>
    <w:rsid w:val="008D5DB3"/>
    <w:rsid w:val="008E67E4"/>
    <w:rsid w:val="00922E4E"/>
    <w:rsid w:val="00927298"/>
    <w:rsid w:val="00934AE9"/>
    <w:rsid w:val="0093706A"/>
    <w:rsid w:val="0095054F"/>
    <w:rsid w:val="00957554"/>
    <w:rsid w:val="00961743"/>
    <w:rsid w:val="009728B3"/>
    <w:rsid w:val="00974AF7"/>
    <w:rsid w:val="00981BB8"/>
    <w:rsid w:val="00984015"/>
    <w:rsid w:val="0099102E"/>
    <w:rsid w:val="009977A8"/>
    <w:rsid w:val="009A376A"/>
    <w:rsid w:val="009A50E0"/>
    <w:rsid w:val="009D407B"/>
    <w:rsid w:val="009D554A"/>
    <w:rsid w:val="009E703D"/>
    <w:rsid w:val="00A16DC8"/>
    <w:rsid w:val="00A33BFC"/>
    <w:rsid w:val="00A34B0F"/>
    <w:rsid w:val="00A472DE"/>
    <w:rsid w:val="00A80B4C"/>
    <w:rsid w:val="00A814B4"/>
    <w:rsid w:val="00A927E5"/>
    <w:rsid w:val="00A97720"/>
    <w:rsid w:val="00AA3839"/>
    <w:rsid w:val="00AD0054"/>
    <w:rsid w:val="00AE1F6C"/>
    <w:rsid w:val="00AE596B"/>
    <w:rsid w:val="00AF58D4"/>
    <w:rsid w:val="00B00994"/>
    <w:rsid w:val="00B15D7E"/>
    <w:rsid w:val="00B31A36"/>
    <w:rsid w:val="00B42A7B"/>
    <w:rsid w:val="00B735A9"/>
    <w:rsid w:val="00BC31B8"/>
    <w:rsid w:val="00BC397C"/>
    <w:rsid w:val="00BE531A"/>
    <w:rsid w:val="00BF41AF"/>
    <w:rsid w:val="00BF77DA"/>
    <w:rsid w:val="00C03B6D"/>
    <w:rsid w:val="00C12285"/>
    <w:rsid w:val="00C269FD"/>
    <w:rsid w:val="00C46FEF"/>
    <w:rsid w:val="00C65E37"/>
    <w:rsid w:val="00C80B8E"/>
    <w:rsid w:val="00C933B8"/>
    <w:rsid w:val="00C96211"/>
    <w:rsid w:val="00C9645B"/>
    <w:rsid w:val="00CC0B01"/>
    <w:rsid w:val="00CC4E08"/>
    <w:rsid w:val="00D06832"/>
    <w:rsid w:val="00D112AD"/>
    <w:rsid w:val="00D14251"/>
    <w:rsid w:val="00D1740B"/>
    <w:rsid w:val="00D23DC7"/>
    <w:rsid w:val="00D313A5"/>
    <w:rsid w:val="00D32ACA"/>
    <w:rsid w:val="00D55C09"/>
    <w:rsid w:val="00D62A8E"/>
    <w:rsid w:val="00D6313F"/>
    <w:rsid w:val="00D80446"/>
    <w:rsid w:val="00D93A22"/>
    <w:rsid w:val="00DB10B8"/>
    <w:rsid w:val="00DB5DDC"/>
    <w:rsid w:val="00DC6897"/>
    <w:rsid w:val="00DD14B6"/>
    <w:rsid w:val="00E25845"/>
    <w:rsid w:val="00E41748"/>
    <w:rsid w:val="00E41CB5"/>
    <w:rsid w:val="00E518CF"/>
    <w:rsid w:val="00E52E17"/>
    <w:rsid w:val="00E60D10"/>
    <w:rsid w:val="00E74D0E"/>
    <w:rsid w:val="00E807A6"/>
    <w:rsid w:val="00E942AB"/>
    <w:rsid w:val="00EA5057"/>
    <w:rsid w:val="00EB1602"/>
    <w:rsid w:val="00EB4609"/>
    <w:rsid w:val="00EC01F9"/>
    <w:rsid w:val="00ED43BD"/>
    <w:rsid w:val="00ED70B1"/>
    <w:rsid w:val="00F12634"/>
    <w:rsid w:val="00F22B2A"/>
    <w:rsid w:val="00F30FC4"/>
    <w:rsid w:val="00F33614"/>
    <w:rsid w:val="00F53961"/>
    <w:rsid w:val="00F57059"/>
    <w:rsid w:val="00F80BC5"/>
    <w:rsid w:val="00F91DC9"/>
    <w:rsid w:val="00FA3C2F"/>
    <w:rsid w:val="00FB0115"/>
    <w:rsid w:val="00FB0D6E"/>
    <w:rsid w:val="00FB437B"/>
    <w:rsid w:val="00FB70E5"/>
    <w:rsid w:val="00FC1C8D"/>
    <w:rsid w:val="00FC590C"/>
    <w:rsid w:val="00FC6F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F43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1AF"/>
    <w:rPr>
      <w:color w:val="0563C1"/>
      <w:u w:val="single"/>
    </w:rPr>
  </w:style>
  <w:style w:type="paragraph" w:customStyle="1" w:styleId="bodytext">
    <w:name w:val="bodytext"/>
    <w:basedOn w:val="Normal"/>
    <w:uiPriority w:val="99"/>
    <w:semiHidden/>
    <w:rsid w:val="00BF41AF"/>
    <w:pPr>
      <w:spacing w:before="100" w:beforeAutospacing="1" w:after="100" w:afterAutospacing="1"/>
    </w:pPr>
    <w:rPr>
      <w:rFonts w:ascii="Verdana" w:hAnsi="Verdana" w:cs="Times New Roman"/>
      <w:color w:val="333333"/>
      <w:sz w:val="18"/>
      <w:szCs w:val="18"/>
    </w:rPr>
  </w:style>
  <w:style w:type="paragraph" w:styleId="ListParagraph">
    <w:name w:val="List Paragraph"/>
    <w:basedOn w:val="Normal"/>
    <w:uiPriority w:val="34"/>
    <w:qFormat/>
    <w:rsid w:val="00BF41AF"/>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B8E"/>
    <w:rPr>
      <w:sz w:val="16"/>
      <w:szCs w:val="16"/>
    </w:rPr>
  </w:style>
  <w:style w:type="paragraph" w:styleId="CommentText">
    <w:name w:val="annotation text"/>
    <w:basedOn w:val="Normal"/>
    <w:link w:val="CommentTextChar"/>
    <w:uiPriority w:val="99"/>
    <w:unhideWhenUsed/>
    <w:rsid w:val="00C80B8E"/>
    <w:rPr>
      <w:sz w:val="20"/>
      <w:szCs w:val="20"/>
    </w:rPr>
  </w:style>
  <w:style w:type="character" w:customStyle="1" w:styleId="CommentTextChar">
    <w:name w:val="Comment Text Char"/>
    <w:basedOn w:val="DefaultParagraphFont"/>
    <w:link w:val="CommentText"/>
    <w:uiPriority w:val="99"/>
    <w:rsid w:val="00C80B8E"/>
    <w:rPr>
      <w:rFonts w:ascii="Calibri" w:hAnsi="Calibri" w:cs="Calibri"/>
      <w:sz w:val="20"/>
      <w:szCs w:val="20"/>
      <w:lang w:val="de-DE"/>
    </w:rPr>
  </w:style>
  <w:style w:type="paragraph" w:styleId="CommentSubject">
    <w:name w:val="annotation subject"/>
    <w:basedOn w:val="CommentText"/>
    <w:next w:val="CommentText"/>
    <w:link w:val="CommentSubjectChar"/>
    <w:uiPriority w:val="99"/>
    <w:semiHidden/>
    <w:unhideWhenUsed/>
    <w:rsid w:val="00C80B8E"/>
    <w:rPr>
      <w:b/>
      <w:bCs/>
    </w:rPr>
  </w:style>
  <w:style w:type="character" w:customStyle="1" w:styleId="CommentSubjectChar">
    <w:name w:val="Comment Subject Char"/>
    <w:basedOn w:val="CommentTextChar"/>
    <w:link w:val="CommentSubject"/>
    <w:uiPriority w:val="99"/>
    <w:semiHidden/>
    <w:rsid w:val="00C80B8E"/>
    <w:rPr>
      <w:rFonts w:ascii="Calibri" w:hAnsi="Calibri" w:cs="Calibri"/>
      <w:b/>
      <w:bCs/>
      <w:sz w:val="20"/>
      <w:szCs w:val="20"/>
      <w:lang w:val="de-DE"/>
    </w:rPr>
  </w:style>
  <w:style w:type="paragraph" w:styleId="Revision">
    <w:name w:val="Revision"/>
    <w:hidden/>
    <w:uiPriority w:val="99"/>
    <w:semiHidden/>
    <w:rsid w:val="00C80B8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99102E"/>
    <w:rPr>
      <w:color w:val="605E5C"/>
      <w:shd w:val="clear" w:color="auto" w:fill="E1DFDD"/>
    </w:rPr>
  </w:style>
  <w:style w:type="character" w:styleId="FollowedHyperlink">
    <w:name w:val="FollowedHyperlink"/>
    <w:basedOn w:val="DefaultParagraphFont"/>
    <w:uiPriority w:val="99"/>
    <w:semiHidden/>
    <w:unhideWhenUsed/>
    <w:rsid w:val="001A482F"/>
    <w:rPr>
      <w:color w:val="954F72" w:themeColor="followedHyperlink"/>
      <w:u w:val="single"/>
    </w:rPr>
  </w:style>
  <w:style w:type="character" w:customStyle="1" w:styleId="normaltextrun">
    <w:name w:val="normaltextrun"/>
    <w:basedOn w:val="DefaultParagraphFont"/>
    <w:rsid w:val="001A482F"/>
  </w:style>
  <w:style w:type="character" w:customStyle="1" w:styleId="eop">
    <w:name w:val="eop"/>
    <w:basedOn w:val="DefaultParagraphFont"/>
    <w:rsid w:val="00604A08"/>
  </w:style>
  <w:style w:type="paragraph" w:customStyle="1" w:styleId="paragraph">
    <w:name w:val="paragraph"/>
    <w:basedOn w:val="Normal"/>
    <w:rsid w:val="00BE531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C269FD"/>
  </w:style>
  <w:style w:type="paragraph" w:styleId="NormalWeb">
    <w:name w:val="Normal (Web)"/>
    <w:basedOn w:val="Normal"/>
    <w:uiPriority w:val="99"/>
    <w:unhideWhenUsed/>
    <w:rsid w:val="00FC1C8D"/>
    <w:pPr>
      <w:spacing w:before="100" w:beforeAutospacing="1" w:after="100" w:afterAutospacing="1"/>
    </w:pPr>
    <w:rPr>
      <w:lang w:eastAsia="ja-JP"/>
    </w:rPr>
  </w:style>
  <w:style w:type="paragraph" w:customStyle="1" w:styleId="xmsonormal">
    <w:name w:val="x_msonormal"/>
    <w:basedOn w:val="Normal"/>
    <w:rsid w:val="008E67E4"/>
    <w:rPr>
      <w:rFonts w:eastAsiaTheme="minorHAnsi"/>
    </w:rPr>
  </w:style>
  <w:style w:type="character" w:customStyle="1" w:styleId="cf01">
    <w:name w:val="cf01"/>
    <w:basedOn w:val="DefaultParagraphFont"/>
    <w:rsid w:val="003D29E9"/>
    <w:rPr>
      <w:rFonts w:ascii="Segoe UI" w:hAnsi="Segoe UI" w:cs="Segoe UI" w:hint="default"/>
      <w:sz w:val="18"/>
      <w:szCs w:val="18"/>
    </w:rPr>
  </w:style>
  <w:style w:type="paragraph" w:styleId="Header">
    <w:name w:val="header"/>
    <w:basedOn w:val="Normal"/>
    <w:link w:val="HeaderChar"/>
    <w:uiPriority w:val="99"/>
    <w:unhideWhenUsed/>
    <w:rsid w:val="000B0341"/>
    <w:pPr>
      <w:tabs>
        <w:tab w:val="center" w:pos="4513"/>
        <w:tab w:val="right" w:pos="9026"/>
      </w:tabs>
    </w:pPr>
  </w:style>
  <w:style w:type="character" w:customStyle="1" w:styleId="HeaderChar">
    <w:name w:val="Header Char"/>
    <w:basedOn w:val="DefaultParagraphFont"/>
    <w:link w:val="Header"/>
    <w:uiPriority w:val="99"/>
    <w:rsid w:val="000B0341"/>
    <w:rPr>
      <w:rFonts w:ascii="Calibri" w:hAnsi="Calibri" w:cs="Calibri"/>
      <w:lang w:val="de-DE"/>
    </w:rPr>
  </w:style>
  <w:style w:type="paragraph" w:styleId="Footer">
    <w:name w:val="footer"/>
    <w:basedOn w:val="Normal"/>
    <w:link w:val="FooterChar"/>
    <w:uiPriority w:val="99"/>
    <w:unhideWhenUsed/>
    <w:rsid w:val="000B0341"/>
    <w:pPr>
      <w:tabs>
        <w:tab w:val="center" w:pos="4513"/>
        <w:tab w:val="right" w:pos="9026"/>
      </w:tabs>
    </w:pPr>
  </w:style>
  <w:style w:type="character" w:customStyle="1" w:styleId="FooterChar">
    <w:name w:val="Footer Char"/>
    <w:basedOn w:val="DefaultParagraphFont"/>
    <w:link w:val="Footer"/>
    <w:uiPriority w:val="99"/>
    <w:rsid w:val="000B0341"/>
    <w:rPr>
      <w:rFonts w:ascii="Calibri" w:hAnsi="Calibri" w:cs="Calibr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5239">
      <w:bodyDiv w:val="1"/>
      <w:marLeft w:val="0"/>
      <w:marRight w:val="0"/>
      <w:marTop w:val="0"/>
      <w:marBottom w:val="0"/>
      <w:divBdr>
        <w:top w:val="none" w:sz="0" w:space="0" w:color="auto"/>
        <w:left w:val="none" w:sz="0" w:space="0" w:color="auto"/>
        <w:bottom w:val="none" w:sz="0" w:space="0" w:color="auto"/>
        <w:right w:val="none" w:sz="0" w:space="0" w:color="auto"/>
      </w:divBdr>
    </w:div>
    <w:div w:id="510069352">
      <w:bodyDiv w:val="1"/>
      <w:marLeft w:val="0"/>
      <w:marRight w:val="0"/>
      <w:marTop w:val="0"/>
      <w:marBottom w:val="0"/>
      <w:divBdr>
        <w:top w:val="none" w:sz="0" w:space="0" w:color="auto"/>
        <w:left w:val="none" w:sz="0" w:space="0" w:color="auto"/>
        <w:bottom w:val="none" w:sz="0" w:space="0" w:color="auto"/>
        <w:right w:val="none" w:sz="0" w:space="0" w:color="auto"/>
      </w:divBdr>
    </w:div>
    <w:div w:id="539518200">
      <w:bodyDiv w:val="1"/>
      <w:marLeft w:val="0"/>
      <w:marRight w:val="0"/>
      <w:marTop w:val="0"/>
      <w:marBottom w:val="0"/>
      <w:divBdr>
        <w:top w:val="none" w:sz="0" w:space="0" w:color="auto"/>
        <w:left w:val="none" w:sz="0" w:space="0" w:color="auto"/>
        <w:bottom w:val="none" w:sz="0" w:space="0" w:color="auto"/>
        <w:right w:val="none" w:sz="0" w:space="0" w:color="auto"/>
      </w:divBdr>
    </w:div>
    <w:div w:id="1035228124">
      <w:bodyDiv w:val="1"/>
      <w:marLeft w:val="0"/>
      <w:marRight w:val="0"/>
      <w:marTop w:val="0"/>
      <w:marBottom w:val="0"/>
      <w:divBdr>
        <w:top w:val="none" w:sz="0" w:space="0" w:color="auto"/>
        <w:left w:val="none" w:sz="0" w:space="0" w:color="auto"/>
        <w:bottom w:val="none" w:sz="0" w:space="0" w:color="auto"/>
        <w:right w:val="none" w:sz="0" w:space="0" w:color="auto"/>
      </w:divBdr>
    </w:div>
    <w:div w:id="1728451849">
      <w:bodyDiv w:val="1"/>
      <w:marLeft w:val="0"/>
      <w:marRight w:val="0"/>
      <w:marTop w:val="0"/>
      <w:marBottom w:val="0"/>
      <w:divBdr>
        <w:top w:val="none" w:sz="0" w:space="0" w:color="auto"/>
        <w:left w:val="none" w:sz="0" w:space="0" w:color="auto"/>
        <w:bottom w:val="none" w:sz="0" w:space="0" w:color="auto"/>
        <w:right w:val="none" w:sz="0" w:space="0" w:color="auto"/>
      </w:divBdr>
      <w:divsChild>
        <w:div w:id="97023881">
          <w:marLeft w:val="274"/>
          <w:marRight w:val="0"/>
          <w:marTop w:val="0"/>
          <w:marBottom w:val="0"/>
          <w:divBdr>
            <w:top w:val="none" w:sz="0" w:space="0" w:color="auto"/>
            <w:left w:val="none" w:sz="0" w:space="0" w:color="auto"/>
            <w:bottom w:val="none" w:sz="0" w:space="0" w:color="auto"/>
            <w:right w:val="none" w:sz="0" w:space="0" w:color="auto"/>
          </w:divBdr>
        </w:div>
        <w:div w:id="1948850284">
          <w:marLeft w:val="274"/>
          <w:marRight w:val="0"/>
          <w:marTop w:val="0"/>
          <w:marBottom w:val="0"/>
          <w:divBdr>
            <w:top w:val="none" w:sz="0" w:space="0" w:color="auto"/>
            <w:left w:val="none" w:sz="0" w:space="0" w:color="auto"/>
            <w:bottom w:val="none" w:sz="0" w:space="0" w:color="auto"/>
            <w:right w:val="none" w:sz="0" w:space="0" w:color="auto"/>
          </w:divBdr>
        </w:div>
        <w:div w:id="1764379529">
          <w:marLeft w:val="274"/>
          <w:marRight w:val="0"/>
          <w:marTop w:val="0"/>
          <w:marBottom w:val="0"/>
          <w:divBdr>
            <w:top w:val="none" w:sz="0" w:space="0" w:color="auto"/>
            <w:left w:val="none" w:sz="0" w:space="0" w:color="auto"/>
            <w:bottom w:val="none" w:sz="0" w:space="0" w:color="auto"/>
            <w:right w:val="none" w:sz="0" w:space="0" w:color="auto"/>
          </w:divBdr>
        </w:div>
      </w:divsChild>
    </w:div>
    <w:div w:id="1906455340">
      <w:bodyDiv w:val="1"/>
      <w:marLeft w:val="0"/>
      <w:marRight w:val="0"/>
      <w:marTop w:val="0"/>
      <w:marBottom w:val="0"/>
      <w:divBdr>
        <w:top w:val="none" w:sz="0" w:space="0" w:color="auto"/>
        <w:left w:val="none" w:sz="0" w:space="0" w:color="auto"/>
        <w:bottom w:val="none" w:sz="0" w:space="0" w:color="auto"/>
        <w:right w:val="none" w:sz="0" w:space="0" w:color="auto"/>
      </w:divBdr>
      <w:divsChild>
        <w:div w:id="1333802267">
          <w:marLeft w:val="274"/>
          <w:marRight w:val="0"/>
          <w:marTop w:val="0"/>
          <w:marBottom w:val="0"/>
          <w:divBdr>
            <w:top w:val="none" w:sz="0" w:space="0" w:color="auto"/>
            <w:left w:val="none" w:sz="0" w:space="0" w:color="auto"/>
            <w:bottom w:val="none" w:sz="0" w:space="0" w:color="auto"/>
            <w:right w:val="none" w:sz="0" w:space="0" w:color="auto"/>
          </w:divBdr>
        </w:div>
        <w:div w:id="1831141843">
          <w:marLeft w:val="274"/>
          <w:marRight w:val="0"/>
          <w:marTop w:val="0"/>
          <w:marBottom w:val="0"/>
          <w:divBdr>
            <w:top w:val="none" w:sz="0" w:space="0" w:color="auto"/>
            <w:left w:val="none" w:sz="0" w:space="0" w:color="auto"/>
            <w:bottom w:val="none" w:sz="0" w:space="0" w:color="auto"/>
            <w:right w:val="none" w:sz="0" w:space="0" w:color="auto"/>
          </w:divBdr>
        </w:div>
      </w:divsChild>
    </w:div>
    <w:div w:id="1957324208">
      <w:bodyDiv w:val="1"/>
      <w:marLeft w:val="0"/>
      <w:marRight w:val="0"/>
      <w:marTop w:val="0"/>
      <w:marBottom w:val="0"/>
      <w:divBdr>
        <w:top w:val="none" w:sz="0" w:space="0" w:color="auto"/>
        <w:left w:val="none" w:sz="0" w:space="0" w:color="auto"/>
        <w:bottom w:val="none" w:sz="0" w:space="0" w:color="auto"/>
        <w:right w:val="none" w:sz="0" w:space="0" w:color="auto"/>
      </w:divBdr>
    </w:div>
    <w:div w:id="2119566732">
      <w:bodyDiv w:val="1"/>
      <w:marLeft w:val="0"/>
      <w:marRight w:val="0"/>
      <w:marTop w:val="0"/>
      <w:marBottom w:val="0"/>
      <w:divBdr>
        <w:top w:val="none" w:sz="0" w:space="0" w:color="auto"/>
        <w:left w:val="none" w:sz="0" w:space="0" w:color="auto"/>
        <w:bottom w:val="none" w:sz="0" w:space="0" w:color="auto"/>
        <w:right w:val="none" w:sz="0" w:space="0" w:color="auto"/>
      </w:divBdr>
      <w:divsChild>
        <w:div w:id="293874291">
          <w:marLeft w:val="0"/>
          <w:marRight w:val="0"/>
          <w:marTop w:val="0"/>
          <w:marBottom w:val="0"/>
          <w:divBdr>
            <w:top w:val="none" w:sz="0" w:space="0" w:color="auto"/>
            <w:left w:val="none" w:sz="0" w:space="0" w:color="auto"/>
            <w:bottom w:val="none" w:sz="0" w:space="0" w:color="auto"/>
            <w:right w:val="none" w:sz="0" w:space="0" w:color="auto"/>
          </w:divBdr>
        </w:div>
        <w:div w:id="2901401">
          <w:marLeft w:val="0"/>
          <w:marRight w:val="0"/>
          <w:marTop w:val="0"/>
          <w:marBottom w:val="0"/>
          <w:divBdr>
            <w:top w:val="none" w:sz="0" w:space="0" w:color="auto"/>
            <w:left w:val="none" w:sz="0" w:space="0" w:color="auto"/>
            <w:bottom w:val="none" w:sz="0" w:space="0" w:color="auto"/>
            <w:right w:val="none" w:sz="0" w:space="0" w:color="auto"/>
          </w:divBdr>
        </w:div>
        <w:div w:id="195241586">
          <w:marLeft w:val="0"/>
          <w:marRight w:val="0"/>
          <w:marTop w:val="0"/>
          <w:marBottom w:val="0"/>
          <w:divBdr>
            <w:top w:val="none" w:sz="0" w:space="0" w:color="auto"/>
            <w:left w:val="none" w:sz="0" w:space="0" w:color="auto"/>
            <w:bottom w:val="none" w:sz="0" w:space="0" w:color="auto"/>
            <w:right w:val="none" w:sz="0" w:space="0" w:color="auto"/>
          </w:divBdr>
        </w:div>
        <w:div w:id="1885173839">
          <w:marLeft w:val="0"/>
          <w:marRight w:val="0"/>
          <w:marTop w:val="0"/>
          <w:marBottom w:val="0"/>
          <w:divBdr>
            <w:top w:val="none" w:sz="0" w:space="0" w:color="auto"/>
            <w:left w:val="none" w:sz="0" w:space="0" w:color="auto"/>
            <w:bottom w:val="none" w:sz="0" w:space="0" w:color="auto"/>
            <w:right w:val="none" w:sz="0" w:space="0" w:color="auto"/>
          </w:divBdr>
        </w:div>
        <w:div w:id="52733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buchholz@sunchemical.com" TargetMode="External"/><Relationship Id="rId18" Type="http://schemas.openxmlformats.org/officeDocument/2006/relationships/hyperlink" Target="http://www.sunchemica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go.sunchemical.com/l/62722/2023-04-03/3vh9yjr" TargetMode="External"/><Relationship Id="rId2" Type="http://schemas.openxmlformats.org/officeDocument/2006/relationships/customXml" Target="../customXml/item2.xml"/><Relationship Id="rId16" Type="http://schemas.openxmlformats.org/officeDocument/2006/relationships/hyperlink" Target="https://pgo.sunchemical.com/l/62722/2023-04-03/3vh9yjv" TargetMode="External"/><Relationship Id="rId20" Type="http://schemas.openxmlformats.org/officeDocument/2006/relationships/hyperlink" Target="https://www.instagram.com/lifeatsunchemic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youtu.be/K4bvc7QGVBw" TargetMode="External"/><Relationship Id="rId10" Type="http://schemas.openxmlformats.org/officeDocument/2006/relationships/endnotes" Target="endnotes.xml"/><Relationship Id="rId19" Type="http://schemas.openxmlformats.org/officeDocument/2006/relationships/hyperlink" Target="https://eur02.safelinks.protection.outlook.com/?url=https://urlprotection-mia.global.sonicwall.com/click?PV=1&amp;MSGID=202007132144550540256&amp;URLID=28&amp;ESV=10.0.6.3447&amp;IV=56A74044220AA96C5BF5F007320AB65B&amp;TT=1594676699368&amp;ESN=sN5haVG8aryi9IBx71s0e%2Flb1IufLPFtfe%2BqPxc543s%3D&amp;KV=1536961729279&amp;ENCODED_URL=https%3A%2F%2Fwww.linkedin.com%2Fcompany%2Fsun-chemical%2F&amp;HK=5F79672C6293D766910B9BA7A1B2EC6729AD3963AE8D4FABC074F17C0FE9C43C&amp;data=02|01|sawan%40adcomms.co.uk|09f53d42aa924a1e331508d827769b4c|4ed3e69fbff14a35b4253801f8045f3f|0|0|637302737659893579&amp;sdata=PT8Hn2xt16+SAj6czG/vLfkw0gqwt/2mAcPV/JPZIuk=&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abbani@adcomms.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792C335708409A7A357509A4C18C" ma:contentTypeVersion="8" ma:contentTypeDescription="Create a new document." ma:contentTypeScope="" ma:versionID="3e127818047fac129938280858e1354d">
  <xsd:schema xmlns:xsd="http://www.w3.org/2001/XMLSchema" xmlns:xs="http://www.w3.org/2001/XMLSchema" xmlns:p="http://schemas.microsoft.com/office/2006/metadata/properties" xmlns:ns2="5de26e69-0f8c-4195-8312-d02f559059d1" xmlns:ns3="a9d656df-bdb6-49eb-b737-341170c2f580" targetNamespace="http://schemas.microsoft.com/office/2006/metadata/properties" ma:root="true" ma:fieldsID="e267cedcb7947c684caa69cdc30b0a62" ns2:_="" ns3:_="">
    <xsd:import namespace="5de26e69-0f8c-4195-8312-d02f559059d1"/>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26e69-0f8c-4195-8312-d02f55905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3f33e1-ff9b-4f9b-aa22-d193a13142a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5de26e69-0f8c-4195-8312-d02f559059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1311-840C-4BCA-B6F0-7C7A969A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26e69-0f8c-4195-8312-d02f559059d1"/>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BFF97-DFDA-411D-99EB-A163BB69311F}">
  <ds:schemaRefs>
    <ds:schemaRef ds:uri="http://schemas.microsoft.com/office/2006/metadata/properties"/>
    <ds:schemaRef ds:uri="http://schemas.microsoft.com/office/infopath/2007/PartnerControls"/>
    <ds:schemaRef ds:uri="a9d656df-bdb6-49eb-b737-341170c2f580"/>
    <ds:schemaRef ds:uri="5de26e69-0f8c-4195-8312-d02f559059d1"/>
  </ds:schemaRefs>
</ds:datastoreItem>
</file>

<file path=customXml/itemProps3.xml><?xml version="1.0" encoding="utf-8"?>
<ds:datastoreItem xmlns:ds="http://schemas.openxmlformats.org/officeDocument/2006/customXml" ds:itemID="{04641051-36B9-48C7-AFCA-28B8B69FDD7C}">
  <ds:schemaRefs>
    <ds:schemaRef ds:uri="http://schemas.microsoft.com/sharepoint/v3/contenttype/forms"/>
  </ds:schemaRefs>
</ds:datastoreItem>
</file>

<file path=customXml/itemProps4.xml><?xml version="1.0" encoding="utf-8"?>
<ds:datastoreItem xmlns:ds="http://schemas.openxmlformats.org/officeDocument/2006/customXml" ds:itemID="{8B3E15D3-B9C7-4560-90F2-131D291E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2529</Words>
  <Characters>14419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2023-04-04T21:47:00Z</dcterms:created>
  <dcterms:modified xsi:type="dcterms:W3CDTF">2023-04-04T21:47:00Z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0x010100F254792C335708409A7A357509A4C18C</vt:lpwstr>
  </property>
</Properties>
</file>