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E11E98" w:rsidRDefault="00942DC5" w:rsidP="00DD7F6F">
      <w:pPr>
        <w:spacing w:line="360" w:lineRule="auto"/>
        <w:jc w:val="both"/>
        <w:rPr>
          <w:rFonts w:ascii="Arial" w:hAnsi="Arial" w:cs="Arial"/>
          <w:b/>
          <w:bCs/>
          <w:lang w:val="en-US"/>
        </w:rPr>
      </w:pPr>
    </w:p>
    <w:p w14:paraId="64F20997" w14:textId="77777777" w:rsidR="00BE0C38" w:rsidRDefault="00BE0C38" w:rsidP="00BE0C38">
      <w:pPr>
        <w:spacing w:line="360" w:lineRule="auto"/>
        <w:jc w:val="both"/>
        <w:rPr>
          <w:rFonts w:ascii="Arial" w:hAnsi="Arial" w:cs="Arial"/>
          <w:b/>
          <w:bCs/>
        </w:rPr>
      </w:pPr>
      <w:r>
        <w:rPr>
          <w:rFonts w:ascii="Arial" w:eastAsia="Arial" w:hAnsi="Arial" w:cs="Arial"/>
          <w:b/>
          <w:lang w:bidi="cs-CZ"/>
        </w:rPr>
        <w:t>4. května 2023</w:t>
      </w:r>
    </w:p>
    <w:p w14:paraId="3466C624" w14:textId="77777777" w:rsidR="00BE0C38" w:rsidRDefault="00BE0C38" w:rsidP="00BE0C38">
      <w:pPr>
        <w:spacing w:line="360" w:lineRule="auto"/>
        <w:jc w:val="both"/>
        <w:rPr>
          <w:rFonts w:ascii="Arial" w:hAnsi="Arial" w:cs="Arial"/>
          <w:b/>
          <w:iCs/>
          <w:sz w:val="24"/>
          <w:szCs w:val="24"/>
        </w:rPr>
      </w:pPr>
      <w:r>
        <w:rPr>
          <w:rFonts w:ascii="Arial" w:eastAsia="Arial" w:hAnsi="Arial" w:cs="Arial"/>
          <w:b/>
          <w:sz w:val="24"/>
          <w:szCs w:val="24"/>
          <w:lang w:bidi="cs-CZ"/>
        </w:rPr>
        <w:t xml:space="preserve">Společnost Fujifilm využívá veletrh interpack 2023 k oznámení své vůbec první řady LED IDFC (nízkomigračních) analogových inkoustů a laků, které optimalizují udržitelnou produktivitu a poskytují nejlepší výkon ve své třídě </w:t>
      </w:r>
    </w:p>
    <w:p w14:paraId="65CC1636" w14:textId="77777777" w:rsidR="00BE0C38" w:rsidRDefault="00BE0C38" w:rsidP="00BE0C38">
      <w:pPr>
        <w:spacing w:line="360" w:lineRule="auto"/>
        <w:jc w:val="both"/>
        <w:rPr>
          <w:rFonts w:ascii="Arial" w:hAnsi="Arial" w:cs="Arial"/>
        </w:rPr>
      </w:pPr>
      <w:r>
        <w:rPr>
          <w:rFonts w:ascii="Arial" w:eastAsia="Arial" w:hAnsi="Arial" w:cs="Arial"/>
          <w:lang w:bidi="cs-CZ"/>
        </w:rPr>
        <w:t>Společnost Fujifilm rozšířila své stávající portfolio analogových flexografických inkoustů o novou řadu LED IDFC (nízkomigračních) inkoustů a laků. Nová sada inkoustů, která je k dispozici v celém spektru barev, je určena pro trh s etiketami a flexibilními obaly, kde je migrace klíčovou prioritou, například v potravinářství, a je plně kompatibilní s širokou škálou běžně používaných etiket a obalových materiálů.</w:t>
      </w:r>
    </w:p>
    <w:p w14:paraId="617D0C3A" w14:textId="77777777" w:rsidR="00BE0C38" w:rsidRDefault="00BE0C38" w:rsidP="00BE0C38">
      <w:pPr>
        <w:spacing w:line="360" w:lineRule="auto"/>
        <w:jc w:val="both"/>
        <w:rPr>
          <w:rFonts w:ascii="Arial" w:hAnsi="Arial" w:cs="Arial"/>
        </w:rPr>
      </w:pPr>
      <w:r>
        <w:rPr>
          <w:rFonts w:ascii="Arial" w:eastAsia="Arial" w:hAnsi="Arial" w:cs="Arial"/>
          <w:lang w:bidi="cs-CZ"/>
        </w:rPr>
        <w:t>Vůbec první řada LED IDFC (nízkomigračních) inkoustů společnosti Fujifilm byla vyvinuta v reakci na zpětnou vazbu od zákazníků s cílem optimalizovat výkon a výhody pro udržitelnost. Nový LED inkoust umožňuje přechod od konvenčních inkoustů vytvrzovaných UV zářením k udržitelnějším alternativám, aniž by to mělo vliv na kvalitu a efektivitu výstupu.</w:t>
      </w:r>
    </w:p>
    <w:p w14:paraId="154AFB84" w14:textId="77777777" w:rsidR="00BE0C38" w:rsidRDefault="00BE0C38" w:rsidP="00BE0C38">
      <w:pPr>
        <w:spacing w:after="0" w:line="360" w:lineRule="auto"/>
        <w:jc w:val="both"/>
        <w:rPr>
          <w:rFonts w:ascii="Arial" w:hAnsi="Arial" w:cs="Arial"/>
        </w:rPr>
      </w:pPr>
      <w:r>
        <w:rPr>
          <w:rFonts w:ascii="Arial" w:eastAsia="Arial" w:hAnsi="Arial" w:cs="Arial"/>
          <w:lang w:bidi="cs-CZ"/>
        </w:rPr>
        <w:t>Uvedení nových LED IDFC (nízkomigračních) inkoustů společnosti Fujifilm je důkazem trvalého závazku společnosti dodávat svým zákazníkům udržitelná a nákladově efektivní řešení, která nabízejí nejlepší výkon ve své třídě. S LED inkousty nejsou spojeny žádné emise ozonu. Vytvrzují se okamžitě pomocí LED UV světla, což snižuje spotřebu energie a přináší značné výhody v oblasti nákladů a efektivity.</w:t>
      </w:r>
    </w:p>
    <w:p w14:paraId="789FC6C0" w14:textId="77777777" w:rsidR="00BE0C38" w:rsidRDefault="00BE0C38" w:rsidP="00BE0C38">
      <w:pPr>
        <w:spacing w:after="0" w:line="360" w:lineRule="auto"/>
        <w:jc w:val="both"/>
        <w:rPr>
          <w:rFonts w:ascii="Arial" w:hAnsi="Arial" w:cs="Arial"/>
        </w:rPr>
      </w:pPr>
    </w:p>
    <w:p w14:paraId="24989EC0" w14:textId="77777777" w:rsidR="00BE0C38" w:rsidRDefault="00BE0C38" w:rsidP="00BE0C38">
      <w:pPr>
        <w:spacing w:after="0" w:line="360" w:lineRule="auto"/>
        <w:jc w:val="both"/>
        <w:rPr>
          <w:rFonts w:ascii="Arial" w:hAnsi="Arial" w:cs="Arial"/>
        </w:rPr>
      </w:pPr>
      <w:r>
        <w:rPr>
          <w:rFonts w:ascii="Arial" w:eastAsia="Arial" w:hAnsi="Arial" w:cs="Arial"/>
          <w:lang w:bidi="cs-CZ"/>
        </w:rPr>
        <w:t>Manuel Schrutt, vedoucí oddělení obalů pro region EMEA, říká: „Uvedení naší nejnovější řady LED IDFC (nízkomigračních) inkoustů pomůže našim zákazníkům dosáhnout lepších a rychlejších výsledků díky radikálnímu snížení spotřeby energie, eliminaci škodlivých emisí ozonu a minimalizaci údržby a odpadu. To vede ke snížení výrobních nákladů a zároveň k vyšší a konzistentnější kvalitě produkce.“</w:t>
      </w:r>
    </w:p>
    <w:p w14:paraId="0E0EEDEA" w14:textId="77777777" w:rsidR="00BE0C38" w:rsidRDefault="00BE0C38" w:rsidP="00BE0C38">
      <w:pPr>
        <w:spacing w:after="0" w:line="360" w:lineRule="auto"/>
        <w:jc w:val="both"/>
        <w:rPr>
          <w:rFonts w:ascii="Arial" w:hAnsi="Arial" w:cs="Arial"/>
        </w:rPr>
      </w:pPr>
    </w:p>
    <w:p w14:paraId="6DC9EC64" w14:textId="77777777" w:rsidR="00BE0C38" w:rsidRDefault="00BE0C38" w:rsidP="00BE0C38">
      <w:pPr>
        <w:spacing w:after="0" w:line="360" w:lineRule="auto"/>
        <w:jc w:val="both"/>
        <w:rPr>
          <w:rFonts w:ascii="Arial" w:hAnsi="Arial" w:cs="Arial"/>
        </w:rPr>
      </w:pPr>
      <w:r>
        <w:rPr>
          <w:rFonts w:ascii="Arial" w:eastAsia="Arial" w:hAnsi="Arial" w:cs="Arial"/>
          <w:lang w:bidi="cs-CZ"/>
        </w:rPr>
        <w:t xml:space="preserve">Schrutt pokračuje: „Nejnovější zařazení nové řady LED IDFC (nízkomigračních) inkoustů do našeho produktového portfolia nyní nabízí </w:t>
      </w:r>
      <w:r>
        <w:rPr>
          <w:rFonts w:ascii="Arial" w:eastAsia="Arial" w:hAnsi="Arial" w:cs="Arial"/>
          <w:lang w:bidi="cs-CZ"/>
        </w:rPr>
        <w:lastRenderedPageBreak/>
        <w:t>našim zákazníkům ještě větší výběr z nabídky společnosti Fujifilm jako „komplexního dodavatele“ analogových a digitálních řešení světové úrovně.“</w:t>
      </w:r>
    </w:p>
    <w:p w14:paraId="767EB5FB" w14:textId="77777777" w:rsidR="00BE0C38" w:rsidRDefault="00BE0C38" w:rsidP="00BE0C38">
      <w:pPr>
        <w:spacing w:after="0" w:line="360" w:lineRule="auto"/>
        <w:jc w:val="both"/>
        <w:rPr>
          <w:rFonts w:ascii="Arial" w:hAnsi="Arial" w:cs="Arial"/>
        </w:rPr>
      </w:pPr>
    </w:p>
    <w:p w14:paraId="76184F8C" w14:textId="77777777" w:rsidR="00BE0C38" w:rsidRDefault="00BE0C38" w:rsidP="00BE0C38">
      <w:pPr>
        <w:spacing w:after="0" w:line="360" w:lineRule="auto"/>
        <w:jc w:val="both"/>
        <w:rPr>
          <w:rFonts w:ascii="Arial" w:hAnsi="Arial" w:cs="Arial"/>
        </w:rPr>
      </w:pPr>
      <w:r>
        <w:rPr>
          <w:rFonts w:ascii="Arial" w:eastAsia="Arial" w:hAnsi="Arial" w:cs="Arial"/>
          <w:lang w:bidi="cs-CZ"/>
        </w:rPr>
        <w:t>Nové LED IDFC (nízkomigrační) inkousty a laky společnosti Fujifilm jsou vyráběny podle nejvyšších standardů, s maximální péčí o to, aby všechny procesy byly co nejšetrnější k životnímu prostředí a splňovaly nejvyšší standardy pro výrobu IDFC (nízkomigračních) inkoustů.</w:t>
      </w:r>
    </w:p>
    <w:p w14:paraId="1DB0A752" w14:textId="77777777" w:rsidR="00BE0C38" w:rsidRDefault="00BE0C38" w:rsidP="00BE0C38">
      <w:pPr>
        <w:spacing w:after="0" w:line="360" w:lineRule="auto"/>
        <w:jc w:val="both"/>
        <w:rPr>
          <w:rFonts w:ascii="Arial" w:hAnsi="Arial" w:cs="Arial"/>
        </w:rPr>
      </w:pPr>
    </w:p>
    <w:p w14:paraId="1D0FB933" w14:textId="77777777" w:rsidR="00BE0C38" w:rsidRDefault="00BE0C38" w:rsidP="00BE0C38">
      <w:pPr>
        <w:spacing w:after="0" w:line="360" w:lineRule="auto"/>
        <w:jc w:val="both"/>
      </w:pPr>
      <w:r>
        <w:rPr>
          <w:rFonts w:ascii="Arial" w:eastAsia="Arial" w:hAnsi="Arial" w:cs="Arial"/>
          <w:lang w:bidi="cs-CZ"/>
        </w:rPr>
        <w:t>Další informace získáte na stánku Fujifilm F65 v hale 8a na veletrhu interpack 2023 nebo na adrese:</w:t>
      </w:r>
    </w:p>
    <w:p w14:paraId="7F40AD25" w14:textId="77777777" w:rsidR="00BE0C38" w:rsidRDefault="00BE0C38" w:rsidP="00BE0C38">
      <w:pPr>
        <w:shd w:val="clear" w:color="auto" w:fill="FFFFFF"/>
        <w:rPr>
          <w:color w:val="000000"/>
          <w:sz w:val="24"/>
          <w:szCs w:val="24"/>
        </w:rPr>
      </w:pPr>
      <w:hyperlink r:id="rId11" w:history="1">
        <w:r>
          <w:rPr>
            <w:rStyle w:val="Hyperlink"/>
            <w:sz w:val="24"/>
            <w:szCs w:val="24"/>
            <w:lang w:bidi="cs-CZ"/>
          </w:rPr>
          <w:t>print-emea.fujifilm.com/interpack2023</w:t>
        </w:r>
      </w:hyperlink>
    </w:p>
    <w:p w14:paraId="3FB2C4B8" w14:textId="43E3AA8B" w:rsidR="00A953B7" w:rsidRPr="00E11E98" w:rsidRDefault="00A953B7" w:rsidP="00DD7F6F">
      <w:pPr>
        <w:spacing w:line="360" w:lineRule="auto"/>
        <w:jc w:val="both"/>
        <w:rPr>
          <w:rFonts w:ascii="Arial" w:hAnsi="Arial" w:cs="Arial"/>
        </w:rPr>
      </w:pPr>
    </w:p>
    <w:p w14:paraId="5B472DA9" w14:textId="24C0D491" w:rsidR="000B4A88" w:rsidRPr="00E11E98" w:rsidRDefault="000B4A88" w:rsidP="000B4A88">
      <w:pPr>
        <w:spacing w:line="360" w:lineRule="auto"/>
        <w:jc w:val="center"/>
        <w:rPr>
          <w:rFonts w:ascii="Arial" w:hAnsi="Arial" w:cs="Arial"/>
          <w:b/>
          <w:bCs/>
        </w:rPr>
      </w:pPr>
      <w:r w:rsidRPr="00E11E98">
        <w:rPr>
          <w:rFonts w:ascii="Arial" w:eastAsia="Arial" w:hAnsi="Arial" w:cs="Arial"/>
          <w:b/>
          <w:lang w:bidi="cs-CZ"/>
        </w:rPr>
        <w:t>KONEC</w:t>
      </w:r>
    </w:p>
    <w:p w14:paraId="71272AA4" w14:textId="77777777" w:rsidR="000B4A88" w:rsidRPr="00E11E98" w:rsidRDefault="000B4A88" w:rsidP="00750114">
      <w:pPr>
        <w:spacing w:line="360" w:lineRule="auto"/>
        <w:jc w:val="both"/>
        <w:rPr>
          <w:rFonts w:ascii="Arial" w:hAnsi="Arial" w:cs="Arial"/>
        </w:rPr>
      </w:pPr>
    </w:p>
    <w:p w14:paraId="68FD5558" w14:textId="1C963386" w:rsidR="00750114" w:rsidRPr="00E11E98" w:rsidRDefault="00750114" w:rsidP="00750114">
      <w:pPr>
        <w:tabs>
          <w:tab w:val="center" w:pos="3691"/>
        </w:tabs>
        <w:spacing w:after="0" w:line="240" w:lineRule="auto"/>
        <w:jc w:val="both"/>
        <w:rPr>
          <w:rFonts w:ascii="Arial" w:eastAsia="Arial" w:hAnsi="Arial" w:cs="Arial"/>
          <w:b/>
          <w:bCs/>
          <w:color w:val="000000"/>
          <w:sz w:val="20"/>
        </w:rPr>
      </w:pPr>
      <w:r w:rsidRPr="00E11E98">
        <w:rPr>
          <w:rFonts w:ascii="Arial" w:eastAsia="Arial" w:hAnsi="Arial" w:cs="Arial"/>
          <w:b/>
          <w:bCs/>
          <w:color w:val="000000"/>
          <w:sz w:val="20"/>
        </w:rPr>
        <w:t>About FUJIFILM Corporation</w:t>
      </w:r>
    </w:p>
    <w:p w14:paraId="59BFEF01" w14:textId="77777777" w:rsidR="00750114" w:rsidRPr="00E11E98" w:rsidRDefault="00750114" w:rsidP="00750114">
      <w:pPr>
        <w:spacing w:after="0" w:line="240" w:lineRule="auto"/>
        <w:jc w:val="both"/>
        <w:rPr>
          <w:rFonts w:ascii="Arial" w:eastAsia="Times New Roman" w:hAnsi="Arial" w:cs="Arial"/>
        </w:rPr>
      </w:pPr>
      <w:r w:rsidRPr="00E11E98">
        <w:rPr>
          <w:rFonts w:ascii="Arial" w:eastAsia="Arial" w:hAnsi="Arial" w:cs="Arial"/>
          <w:color w:val="000000"/>
          <w:sz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3340D1A1" w14:textId="49436243" w:rsidR="00750114" w:rsidRPr="00E11E98" w:rsidRDefault="00750114" w:rsidP="00750114">
      <w:pPr>
        <w:spacing w:after="0" w:line="240" w:lineRule="auto"/>
        <w:ind w:left="720"/>
        <w:jc w:val="both"/>
        <w:rPr>
          <w:rFonts w:ascii="Arial" w:eastAsia="Calibri" w:hAnsi="Arial" w:cs="Arial"/>
        </w:rPr>
      </w:pPr>
    </w:p>
    <w:p w14:paraId="58B6E647" w14:textId="391D823A" w:rsidR="00750114" w:rsidRPr="00E11E98" w:rsidRDefault="00750114" w:rsidP="00750114">
      <w:pPr>
        <w:spacing w:after="0" w:line="240" w:lineRule="auto"/>
        <w:jc w:val="both"/>
        <w:rPr>
          <w:rFonts w:ascii="Arial" w:eastAsia="Calibri" w:hAnsi="Arial" w:cs="Arial"/>
        </w:rPr>
      </w:pPr>
      <w:r w:rsidRPr="00E11E98">
        <w:rPr>
          <w:rFonts w:ascii="Arial" w:eastAsia="Arial" w:hAnsi="Arial" w:cs="Arial"/>
          <w:b/>
          <w:bCs/>
          <w:color w:val="000000"/>
          <w:sz w:val="20"/>
        </w:rPr>
        <w:t>About FUJIFILM Graphic Communications Division</w:t>
      </w:r>
    </w:p>
    <w:p w14:paraId="7BAD14FF" w14:textId="16370F6E" w:rsidR="00750114" w:rsidRPr="00E11E98" w:rsidRDefault="00750114" w:rsidP="00750114">
      <w:pPr>
        <w:spacing w:after="0" w:line="240" w:lineRule="auto"/>
        <w:jc w:val="both"/>
        <w:rPr>
          <w:rFonts w:ascii="Arial" w:eastAsia="Calibri" w:hAnsi="Arial" w:cs="Arial"/>
        </w:rPr>
      </w:pPr>
      <w:r w:rsidRPr="00E11E98">
        <w:rPr>
          <w:rFonts w:ascii="Arial" w:eastAsia="Arial" w:hAnsi="Arial" w:cs="Arial"/>
          <w:color w:val="000000"/>
          <w:sz w:val="20"/>
        </w:rPr>
        <w:t xml:space="preserve">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2" w:history="1">
        <w:r w:rsidRPr="00E11E98">
          <w:rPr>
            <w:rFonts w:ascii="Arial" w:eastAsia="Arial" w:hAnsi="Arial" w:cs="Arial"/>
            <w:color w:val="0000FF"/>
            <w:sz w:val="20"/>
            <w:u w:val="single"/>
          </w:rPr>
          <w:t>fujifilm.com/uk/en/business/graphic</w:t>
        </w:r>
      </w:hyperlink>
      <w:r w:rsidRPr="00E11E98">
        <w:rPr>
          <w:rFonts w:ascii="Arial" w:eastAsia="Arial" w:hAnsi="Arial" w:cs="Arial"/>
          <w:sz w:val="20"/>
        </w:rPr>
        <w:t xml:space="preserve">, or </w:t>
      </w:r>
      <w:hyperlink r:id="rId13" w:history="1">
        <w:r w:rsidRPr="00E11E98">
          <w:rPr>
            <w:rFonts w:ascii="Arial" w:eastAsia="Arial" w:hAnsi="Arial" w:cs="Arial"/>
            <w:color w:val="0000FF"/>
            <w:sz w:val="20"/>
            <w:u w:val="single"/>
          </w:rPr>
          <w:t>youtube.com/FujifilmGSEurope</w:t>
        </w:r>
      </w:hyperlink>
      <w:r w:rsidRPr="00E11E98">
        <w:rPr>
          <w:rFonts w:ascii="Arial" w:eastAsia="Arial" w:hAnsi="Arial" w:cs="Arial"/>
          <w:sz w:val="20"/>
        </w:rPr>
        <w:t xml:space="preserve"> or follow us on @FujifilmPrint.</w:t>
      </w:r>
    </w:p>
    <w:p w14:paraId="3A0B675C" w14:textId="3C19B566" w:rsidR="00750114" w:rsidRPr="00E11E98" w:rsidRDefault="00750114" w:rsidP="00750114">
      <w:pPr>
        <w:spacing w:after="0" w:line="240" w:lineRule="auto"/>
        <w:ind w:left="720"/>
        <w:jc w:val="both"/>
        <w:rPr>
          <w:rFonts w:ascii="Arial" w:eastAsia="Calibri" w:hAnsi="Arial" w:cs="Arial"/>
        </w:rPr>
      </w:pPr>
    </w:p>
    <w:p w14:paraId="3EDC3A4A" w14:textId="77777777" w:rsidR="001356A0" w:rsidRPr="00E11E98" w:rsidRDefault="001356A0" w:rsidP="00750114">
      <w:pPr>
        <w:spacing w:after="0" w:line="240" w:lineRule="auto"/>
        <w:jc w:val="both"/>
        <w:rPr>
          <w:rFonts w:ascii="Arial" w:eastAsia="Arial" w:hAnsi="Arial" w:cs="Arial"/>
          <w:b/>
          <w:bCs/>
          <w:color w:val="000000"/>
          <w:sz w:val="20"/>
        </w:rPr>
      </w:pPr>
    </w:p>
    <w:p w14:paraId="358A23A9" w14:textId="77777777" w:rsidR="001356A0" w:rsidRPr="00E11E98" w:rsidRDefault="001356A0" w:rsidP="00750114">
      <w:pPr>
        <w:spacing w:after="0" w:line="240" w:lineRule="auto"/>
        <w:jc w:val="both"/>
        <w:rPr>
          <w:rFonts w:ascii="Arial" w:eastAsia="Arial" w:hAnsi="Arial" w:cs="Arial"/>
          <w:b/>
          <w:bCs/>
          <w:color w:val="000000"/>
          <w:sz w:val="20"/>
        </w:rPr>
      </w:pPr>
    </w:p>
    <w:p w14:paraId="425F40F5" w14:textId="77777777" w:rsidR="001356A0" w:rsidRPr="00E11E98" w:rsidRDefault="001356A0" w:rsidP="00750114">
      <w:pPr>
        <w:spacing w:after="0" w:line="240" w:lineRule="auto"/>
        <w:jc w:val="both"/>
        <w:rPr>
          <w:rFonts w:ascii="Arial" w:eastAsia="Arial" w:hAnsi="Arial" w:cs="Arial"/>
          <w:b/>
          <w:bCs/>
          <w:color w:val="000000"/>
          <w:sz w:val="20"/>
        </w:rPr>
      </w:pPr>
    </w:p>
    <w:p w14:paraId="6288FD7A" w14:textId="0F86D327" w:rsidR="00750114" w:rsidRPr="00E11E98" w:rsidRDefault="00750114" w:rsidP="00750114">
      <w:pPr>
        <w:spacing w:after="0" w:line="240" w:lineRule="auto"/>
        <w:jc w:val="both"/>
        <w:rPr>
          <w:rFonts w:ascii="Arial" w:eastAsia="Calibri" w:hAnsi="Arial" w:cs="Arial"/>
        </w:rPr>
      </w:pPr>
      <w:r w:rsidRPr="00E11E98">
        <w:rPr>
          <w:rFonts w:ascii="Arial" w:eastAsia="Arial" w:hAnsi="Arial" w:cs="Arial"/>
          <w:b/>
          <w:bCs/>
          <w:color w:val="000000"/>
          <w:sz w:val="20"/>
        </w:rPr>
        <w:t>For further information contact:</w:t>
      </w:r>
    </w:p>
    <w:p w14:paraId="3C710EFB" w14:textId="77777777" w:rsidR="00750114" w:rsidRPr="00E11E98" w:rsidRDefault="00750114" w:rsidP="00750114">
      <w:pPr>
        <w:spacing w:after="0" w:line="240" w:lineRule="auto"/>
        <w:jc w:val="both"/>
        <w:rPr>
          <w:rFonts w:ascii="Arial" w:eastAsia="Calibri" w:hAnsi="Arial" w:cs="Arial"/>
        </w:rPr>
      </w:pPr>
      <w:r w:rsidRPr="00E11E98">
        <w:rPr>
          <w:rFonts w:ascii="Arial" w:eastAsia="Arial" w:hAnsi="Arial" w:cs="Arial"/>
          <w:color w:val="000000"/>
          <w:sz w:val="20"/>
        </w:rPr>
        <w:t>Daniel Porter</w:t>
      </w:r>
    </w:p>
    <w:p w14:paraId="58588EF8" w14:textId="4150EB16" w:rsidR="00750114" w:rsidRPr="00E11E98" w:rsidRDefault="00750114" w:rsidP="00750114">
      <w:pPr>
        <w:spacing w:after="0" w:line="240" w:lineRule="auto"/>
        <w:jc w:val="both"/>
        <w:rPr>
          <w:rFonts w:ascii="Arial" w:eastAsia="Arial" w:hAnsi="Arial" w:cs="Arial"/>
          <w:color w:val="000000"/>
          <w:sz w:val="20"/>
        </w:rPr>
      </w:pPr>
      <w:r w:rsidRPr="00E11E98">
        <w:rPr>
          <w:rFonts w:ascii="Arial" w:eastAsia="Arial" w:hAnsi="Arial" w:cs="Arial"/>
          <w:color w:val="000000"/>
          <w:sz w:val="20"/>
        </w:rPr>
        <w:t>AD Communications</w:t>
      </w:r>
    </w:p>
    <w:p w14:paraId="5871AD7D" w14:textId="77777777" w:rsidR="00750114" w:rsidRPr="00E11E98" w:rsidRDefault="00750114" w:rsidP="00750114">
      <w:pPr>
        <w:spacing w:after="0" w:line="240" w:lineRule="auto"/>
        <w:jc w:val="both"/>
        <w:rPr>
          <w:rFonts w:ascii="Arial" w:eastAsia="Times New Roman" w:hAnsi="Arial" w:cs="Arial"/>
        </w:rPr>
      </w:pPr>
      <w:r w:rsidRPr="00E11E98">
        <w:rPr>
          <w:rFonts w:ascii="Arial" w:eastAsia="Arial" w:hAnsi="Arial" w:cs="Arial"/>
          <w:color w:val="000000"/>
          <w:sz w:val="20"/>
        </w:rPr>
        <w:t xml:space="preserve">E: </w:t>
      </w:r>
      <w:hyperlink r:id="rId14" w:history="1">
        <w:r w:rsidRPr="00E11E98">
          <w:rPr>
            <w:rFonts w:ascii="Arial" w:eastAsia="Arial" w:hAnsi="Arial" w:cs="Arial"/>
            <w:color w:val="0000FF"/>
            <w:sz w:val="20"/>
            <w:u w:val="single"/>
          </w:rPr>
          <w:t>dporter@adcomms.co.uk</w:t>
        </w:r>
      </w:hyperlink>
    </w:p>
    <w:p w14:paraId="1C1975BF" w14:textId="77777777" w:rsidR="00750114" w:rsidRPr="00E11E98" w:rsidRDefault="00750114" w:rsidP="00750114">
      <w:pPr>
        <w:spacing w:after="0" w:line="240" w:lineRule="auto"/>
        <w:jc w:val="both"/>
        <w:rPr>
          <w:rFonts w:ascii="Arial" w:eastAsia="Calibri" w:hAnsi="Arial" w:cs="Arial"/>
        </w:rPr>
      </w:pPr>
      <w:r w:rsidRPr="00E11E98">
        <w:rPr>
          <w:rFonts w:ascii="Arial" w:eastAsia="Arial" w:hAnsi="Arial" w:cs="Arial"/>
          <w:color w:val="000000"/>
          <w:sz w:val="20"/>
        </w:rPr>
        <w:t>Tel: +44 (0)1372 464470</w:t>
      </w:r>
    </w:p>
    <w:p w14:paraId="31EEA29D" w14:textId="5B9A63A9" w:rsidR="00353D45" w:rsidRPr="0002421E" w:rsidRDefault="00353D45" w:rsidP="00DD7F6F">
      <w:pPr>
        <w:jc w:val="both"/>
        <w:rPr>
          <w:lang w:val="en-US"/>
        </w:rPr>
      </w:pPr>
    </w:p>
    <w:sectPr w:rsidR="00353D45" w:rsidRPr="0002421E"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42F2" w14:textId="77777777" w:rsidR="00111B7B" w:rsidRDefault="00111B7B" w:rsidP="001F104D">
      <w:pPr>
        <w:spacing w:after="0" w:line="240" w:lineRule="auto"/>
      </w:pPr>
      <w:r>
        <w:separator/>
      </w:r>
    </w:p>
  </w:endnote>
  <w:endnote w:type="continuationSeparator" w:id="0">
    <w:p w14:paraId="74323F10" w14:textId="77777777" w:rsidR="00111B7B" w:rsidRDefault="00111B7B" w:rsidP="001F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D05F" w14:textId="77777777" w:rsidR="00111B7B" w:rsidRDefault="00111B7B" w:rsidP="001F104D">
      <w:pPr>
        <w:spacing w:after="0" w:line="240" w:lineRule="auto"/>
      </w:pPr>
      <w:r>
        <w:separator/>
      </w:r>
    </w:p>
  </w:footnote>
  <w:footnote w:type="continuationSeparator" w:id="0">
    <w:p w14:paraId="3F48BC63" w14:textId="77777777" w:rsidR="00111B7B" w:rsidRDefault="00111B7B" w:rsidP="001F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bidi="cs-CZ"/>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cs-CZ"/>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4949E"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963008">
    <w:abstractNumId w:val="2"/>
  </w:num>
  <w:num w:numId="2" w16cid:durableId="1766341823">
    <w:abstractNumId w:val="1"/>
  </w:num>
  <w:num w:numId="3" w16cid:durableId="47287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5541E"/>
    <w:rsid w:val="00060118"/>
    <w:rsid w:val="00084E11"/>
    <w:rsid w:val="00096A83"/>
    <w:rsid w:val="000A66F3"/>
    <w:rsid w:val="000B29D9"/>
    <w:rsid w:val="000B4A88"/>
    <w:rsid w:val="000C37B9"/>
    <w:rsid w:val="000D2CA1"/>
    <w:rsid w:val="000D3F72"/>
    <w:rsid w:val="000E0AED"/>
    <w:rsid w:val="000E59F3"/>
    <w:rsid w:val="000F4BA8"/>
    <w:rsid w:val="000F5776"/>
    <w:rsid w:val="00106953"/>
    <w:rsid w:val="00111B7B"/>
    <w:rsid w:val="00117BAD"/>
    <w:rsid w:val="0012160E"/>
    <w:rsid w:val="001356A0"/>
    <w:rsid w:val="00154DD2"/>
    <w:rsid w:val="0016018C"/>
    <w:rsid w:val="001C751E"/>
    <w:rsid w:val="001C7858"/>
    <w:rsid w:val="001D0781"/>
    <w:rsid w:val="001F104D"/>
    <w:rsid w:val="001F2CB2"/>
    <w:rsid w:val="001F730A"/>
    <w:rsid w:val="0020207E"/>
    <w:rsid w:val="0020360C"/>
    <w:rsid w:val="002159D7"/>
    <w:rsid w:val="0022107A"/>
    <w:rsid w:val="00235009"/>
    <w:rsid w:val="00241F1B"/>
    <w:rsid w:val="00252248"/>
    <w:rsid w:val="0025602E"/>
    <w:rsid w:val="002A0F9D"/>
    <w:rsid w:val="002A5DF5"/>
    <w:rsid w:val="002D1F58"/>
    <w:rsid w:val="002E1DE2"/>
    <w:rsid w:val="002E444B"/>
    <w:rsid w:val="002E5A9E"/>
    <w:rsid w:val="002F1042"/>
    <w:rsid w:val="00331235"/>
    <w:rsid w:val="00350511"/>
    <w:rsid w:val="00353D45"/>
    <w:rsid w:val="00356CAA"/>
    <w:rsid w:val="00365779"/>
    <w:rsid w:val="00376246"/>
    <w:rsid w:val="003866F2"/>
    <w:rsid w:val="003B30DA"/>
    <w:rsid w:val="003C6E92"/>
    <w:rsid w:val="003D1971"/>
    <w:rsid w:val="003D1EDD"/>
    <w:rsid w:val="003E4D62"/>
    <w:rsid w:val="004021CF"/>
    <w:rsid w:val="00404161"/>
    <w:rsid w:val="00414D82"/>
    <w:rsid w:val="004635F4"/>
    <w:rsid w:val="004638AE"/>
    <w:rsid w:val="00463F44"/>
    <w:rsid w:val="004641A6"/>
    <w:rsid w:val="00466F42"/>
    <w:rsid w:val="0047263B"/>
    <w:rsid w:val="00483859"/>
    <w:rsid w:val="004842E4"/>
    <w:rsid w:val="004B0DA0"/>
    <w:rsid w:val="004B6A02"/>
    <w:rsid w:val="004D2ADE"/>
    <w:rsid w:val="004D3F0D"/>
    <w:rsid w:val="004D4553"/>
    <w:rsid w:val="004D4A00"/>
    <w:rsid w:val="004E0879"/>
    <w:rsid w:val="004E1C5A"/>
    <w:rsid w:val="00511DB1"/>
    <w:rsid w:val="005503D7"/>
    <w:rsid w:val="00552B38"/>
    <w:rsid w:val="005604E8"/>
    <w:rsid w:val="00561033"/>
    <w:rsid w:val="00582F55"/>
    <w:rsid w:val="005A12E7"/>
    <w:rsid w:val="005D74E8"/>
    <w:rsid w:val="005F53C2"/>
    <w:rsid w:val="006034AE"/>
    <w:rsid w:val="00620944"/>
    <w:rsid w:val="0062760C"/>
    <w:rsid w:val="00644AA7"/>
    <w:rsid w:val="00645D2F"/>
    <w:rsid w:val="00661C0C"/>
    <w:rsid w:val="0066413A"/>
    <w:rsid w:val="0066489B"/>
    <w:rsid w:val="00667254"/>
    <w:rsid w:val="0067790B"/>
    <w:rsid w:val="006A02E1"/>
    <w:rsid w:val="006A3CC0"/>
    <w:rsid w:val="006A5BFB"/>
    <w:rsid w:val="006C335A"/>
    <w:rsid w:val="006C374D"/>
    <w:rsid w:val="006D6A31"/>
    <w:rsid w:val="00700643"/>
    <w:rsid w:val="007267DF"/>
    <w:rsid w:val="007365C6"/>
    <w:rsid w:val="00750114"/>
    <w:rsid w:val="00754115"/>
    <w:rsid w:val="00756C5F"/>
    <w:rsid w:val="00762F55"/>
    <w:rsid w:val="00766887"/>
    <w:rsid w:val="0077614B"/>
    <w:rsid w:val="00796F1B"/>
    <w:rsid w:val="007A7A2D"/>
    <w:rsid w:val="007B6F3E"/>
    <w:rsid w:val="007D0BEF"/>
    <w:rsid w:val="007D2FD0"/>
    <w:rsid w:val="007F1F8D"/>
    <w:rsid w:val="00812882"/>
    <w:rsid w:val="00814A6A"/>
    <w:rsid w:val="0082210A"/>
    <w:rsid w:val="008351D7"/>
    <w:rsid w:val="00837859"/>
    <w:rsid w:val="00837D6A"/>
    <w:rsid w:val="00844AD5"/>
    <w:rsid w:val="008467C6"/>
    <w:rsid w:val="00856C44"/>
    <w:rsid w:val="00895B33"/>
    <w:rsid w:val="00895E7F"/>
    <w:rsid w:val="008A1571"/>
    <w:rsid w:val="008A27FD"/>
    <w:rsid w:val="008B2B65"/>
    <w:rsid w:val="008C3349"/>
    <w:rsid w:val="008D29F9"/>
    <w:rsid w:val="008E3AC5"/>
    <w:rsid w:val="008F11EC"/>
    <w:rsid w:val="008F5700"/>
    <w:rsid w:val="0090749E"/>
    <w:rsid w:val="0091085E"/>
    <w:rsid w:val="00916FA4"/>
    <w:rsid w:val="00927623"/>
    <w:rsid w:val="00937202"/>
    <w:rsid w:val="00941B9C"/>
    <w:rsid w:val="00941DB5"/>
    <w:rsid w:val="00942DC5"/>
    <w:rsid w:val="00942FB0"/>
    <w:rsid w:val="0094300E"/>
    <w:rsid w:val="009736A2"/>
    <w:rsid w:val="00980A87"/>
    <w:rsid w:val="00991FC6"/>
    <w:rsid w:val="00994C55"/>
    <w:rsid w:val="00997D9A"/>
    <w:rsid w:val="009A1744"/>
    <w:rsid w:val="009B2684"/>
    <w:rsid w:val="009B49EA"/>
    <w:rsid w:val="009D1D20"/>
    <w:rsid w:val="009D57D8"/>
    <w:rsid w:val="009D6490"/>
    <w:rsid w:val="009E1734"/>
    <w:rsid w:val="00A06F67"/>
    <w:rsid w:val="00A07950"/>
    <w:rsid w:val="00A210C0"/>
    <w:rsid w:val="00A32A60"/>
    <w:rsid w:val="00A3776E"/>
    <w:rsid w:val="00A40C64"/>
    <w:rsid w:val="00A44BEF"/>
    <w:rsid w:val="00A46454"/>
    <w:rsid w:val="00A55316"/>
    <w:rsid w:val="00A62036"/>
    <w:rsid w:val="00A76574"/>
    <w:rsid w:val="00A953B7"/>
    <w:rsid w:val="00A9609F"/>
    <w:rsid w:val="00AA4973"/>
    <w:rsid w:val="00AF27E1"/>
    <w:rsid w:val="00AF486C"/>
    <w:rsid w:val="00AF731F"/>
    <w:rsid w:val="00B07355"/>
    <w:rsid w:val="00B17C97"/>
    <w:rsid w:val="00B2333F"/>
    <w:rsid w:val="00B311A0"/>
    <w:rsid w:val="00B50577"/>
    <w:rsid w:val="00B63098"/>
    <w:rsid w:val="00B67649"/>
    <w:rsid w:val="00B82938"/>
    <w:rsid w:val="00B948BD"/>
    <w:rsid w:val="00BD7CC4"/>
    <w:rsid w:val="00BD7DBC"/>
    <w:rsid w:val="00BE0C38"/>
    <w:rsid w:val="00BE692D"/>
    <w:rsid w:val="00BF1D7D"/>
    <w:rsid w:val="00BF4554"/>
    <w:rsid w:val="00BF6CD8"/>
    <w:rsid w:val="00BF756D"/>
    <w:rsid w:val="00C03369"/>
    <w:rsid w:val="00C07184"/>
    <w:rsid w:val="00C13372"/>
    <w:rsid w:val="00C21AF9"/>
    <w:rsid w:val="00C3317C"/>
    <w:rsid w:val="00C341AA"/>
    <w:rsid w:val="00C376D5"/>
    <w:rsid w:val="00C45029"/>
    <w:rsid w:val="00C51AB5"/>
    <w:rsid w:val="00C70E0D"/>
    <w:rsid w:val="00C81719"/>
    <w:rsid w:val="00C869C4"/>
    <w:rsid w:val="00C954E5"/>
    <w:rsid w:val="00CA547D"/>
    <w:rsid w:val="00CB0BC1"/>
    <w:rsid w:val="00CB1261"/>
    <w:rsid w:val="00CB7A6B"/>
    <w:rsid w:val="00CC5380"/>
    <w:rsid w:val="00CD5674"/>
    <w:rsid w:val="00CD7DAB"/>
    <w:rsid w:val="00CF5F8D"/>
    <w:rsid w:val="00D16CD7"/>
    <w:rsid w:val="00D24E1E"/>
    <w:rsid w:val="00D508CA"/>
    <w:rsid w:val="00D509EE"/>
    <w:rsid w:val="00D50EB0"/>
    <w:rsid w:val="00D510A6"/>
    <w:rsid w:val="00D524EA"/>
    <w:rsid w:val="00D75397"/>
    <w:rsid w:val="00D93A90"/>
    <w:rsid w:val="00D95E2F"/>
    <w:rsid w:val="00DC4F65"/>
    <w:rsid w:val="00DD7F6F"/>
    <w:rsid w:val="00DE02F1"/>
    <w:rsid w:val="00DE707D"/>
    <w:rsid w:val="00DE79EA"/>
    <w:rsid w:val="00E07C7F"/>
    <w:rsid w:val="00E11E98"/>
    <w:rsid w:val="00E2042B"/>
    <w:rsid w:val="00E2438D"/>
    <w:rsid w:val="00E306EA"/>
    <w:rsid w:val="00E33CBF"/>
    <w:rsid w:val="00E36BA2"/>
    <w:rsid w:val="00E6436C"/>
    <w:rsid w:val="00E73B9B"/>
    <w:rsid w:val="00E758F7"/>
    <w:rsid w:val="00E92090"/>
    <w:rsid w:val="00E92FC1"/>
    <w:rsid w:val="00E9788B"/>
    <w:rsid w:val="00EA6C9D"/>
    <w:rsid w:val="00EC28BD"/>
    <w:rsid w:val="00EC5437"/>
    <w:rsid w:val="00ED754B"/>
    <w:rsid w:val="00EE6CE7"/>
    <w:rsid w:val="00EF65AB"/>
    <w:rsid w:val="00F61235"/>
    <w:rsid w:val="00F700B7"/>
    <w:rsid w:val="00F707F6"/>
    <w:rsid w:val="00F81404"/>
    <w:rsid w:val="00FA0D58"/>
    <w:rsid w:val="00FA2AEA"/>
    <w:rsid w:val="00FA6FCC"/>
    <w:rsid w:val="00FA7FCA"/>
    <w:rsid w:val="00FB15B8"/>
    <w:rsid w:val="00FB2F88"/>
    <w:rsid w:val="00FC4231"/>
    <w:rsid w:val="00FC6407"/>
    <w:rsid w:val="00FD37E8"/>
    <w:rsid w:val="00FD61EE"/>
    <w:rsid w:val="00FE6D52"/>
    <w:rsid w:val="00FE7675"/>
    <w:rsid w:val="00FF0024"/>
    <w:rsid w:val="00FF43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904099120">
      <w:bodyDiv w:val="1"/>
      <w:marLeft w:val="0"/>
      <w:marRight w:val="0"/>
      <w:marTop w:val="0"/>
      <w:marBottom w:val="0"/>
      <w:divBdr>
        <w:top w:val="none" w:sz="0" w:space="0" w:color="auto"/>
        <w:left w:val="none" w:sz="0" w:space="0" w:color="auto"/>
        <w:bottom w:val="none" w:sz="0" w:space="0" w:color="auto"/>
        <w:right w:val="none" w:sz="0" w:space="0" w:color="auto"/>
      </w:divBdr>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jifilm.com/uk/en/business/graph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interpack2023?utm_source=referral&amp;utm_medium=pr&amp;utm_campaign=Packaging%20KQeJM1vmsldbof15hLSE%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85C53-6B3F-4E40-BC05-2E403FAB3C9F}">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2.xml><?xml version="1.0" encoding="utf-8"?>
<ds:datastoreItem xmlns:ds="http://schemas.openxmlformats.org/officeDocument/2006/customXml" ds:itemID="{A5028C3A-4B65-474A-8231-6B4D937682FE}">
  <ds:schemaRefs>
    <ds:schemaRef ds:uri="http://schemas.microsoft.com/sharepoint/v3/contenttype/forms"/>
  </ds:schemaRefs>
</ds:datastoreItem>
</file>

<file path=customXml/itemProps3.xml><?xml version="1.0" encoding="utf-8"?>
<ds:datastoreItem xmlns:ds="http://schemas.openxmlformats.org/officeDocument/2006/customXml" ds:itemID="{EFE90E75-D566-498D-B4C2-01C2B7A112AD}">
  <ds:schemaRefs>
    <ds:schemaRef ds:uri="http://schemas.openxmlformats.org/officeDocument/2006/bibliography"/>
  </ds:schemaRefs>
</ds:datastoreItem>
</file>

<file path=customXml/itemProps4.xml><?xml version="1.0" encoding="utf-8"?>
<ds:datastoreItem xmlns:ds="http://schemas.openxmlformats.org/officeDocument/2006/customXml" ds:itemID="{E9A0A338-5256-4DA1-9620-DABAF807C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2023-04-28T12:40:00Z</dcterms:created>
  <dcterms:modified xsi:type="dcterms:W3CDTF">2023-05-02T13:44:00Z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