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95233D" w:rsidRDefault="00942DC5" w:rsidP="00DD7F6F">
      <w:pPr>
        <w:spacing w:line="360" w:lineRule="auto"/>
        <w:jc w:val="both"/>
        <w:rPr>
          <w:rFonts w:ascii="Arial" w:hAnsi="Arial" w:cs="Arial"/>
          <w:b/>
          <w:bCs/>
          <w:lang w:val="en-US"/>
        </w:rPr>
      </w:pPr>
    </w:p>
    <w:p w14:paraId="6F18B6B0" w14:textId="77777777" w:rsidR="0072778B" w:rsidRDefault="0072778B" w:rsidP="0072778B">
      <w:pPr>
        <w:spacing w:line="360" w:lineRule="auto"/>
        <w:jc w:val="both"/>
        <w:rPr>
          <w:rFonts w:ascii="Arial" w:hAnsi="Arial" w:cs="Arial"/>
          <w:b/>
          <w:bCs/>
        </w:rPr>
      </w:pPr>
      <w:r>
        <w:rPr>
          <w:rFonts w:ascii="Arial" w:eastAsia="Arial" w:hAnsi="Arial" w:cs="Arial"/>
          <w:b/>
          <w:lang w:bidi="fr-FR"/>
        </w:rPr>
        <w:t>4 mai 2023</w:t>
      </w:r>
    </w:p>
    <w:p w14:paraId="22256BB6" w14:textId="77777777" w:rsidR="0072778B" w:rsidRDefault="0072778B" w:rsidP="0072778B">
      <w:pPr>
        <w:spacing w:line="360" w:lineRule="auto"/>
        <w:jc w:val="both"/>
        <w:rPr>
          <w:rFonts w:ascii="Arial" w:hAnsi="Arial" w:cs="Arial"/>
          <w:b/>
          <w:iCs/>
          <w:sz w:val="24"/>
          <w:szCs w:val="24"/>
          <w:lang w:val="fr-BE"/>
        </w:rPr>
      </w:pPr>
      <w:r>
        <w:rPr>
          <w:rFonts w:ascii="Arial" w:eastAsia="Arial" w:hAnsi="Arial" w:cs="Arial"/>
          <w:b/>
          <w:sz w:val="24"/>
          <w:szCs w:val="24"/>
          <w:lang w:bidi="fr-FR"/>
        </w:rPr>
        <w:t xml:space="preserve">Fujifilm profite du salon </w:t>
      </w:r>
      <w:proofErr w:type="spellStart"/>
      <w:r>
        <w:rPr>
          <w:rFonts w:ascii="Arial" w:eastAsia="Arial" w:hAnsi="Arial" w:cs="Arial"/>
          <w:b/>
          <w:sz w:val="24"/>
          <w:szCs w:val="24"/>
          <w:lang w:bidi="fr-FR"/>
        </w:rPr>
        <w:t>interpack</w:t>
      </w:r>
      <w:proofErr w:type="spellEnd"/>
      <w:r>
        <w:rPr>
          <w:rFonts w:ascii="Arial" w:eastAsia="Arial" w:hAnsi="Arial" w:cs="Arial"/>
          <w:b/>
          <w:sz w:val="24"/>
          <w:szCs w:val="24"/>
          <w:lang w:bidi="fr-FR"/>
        </w:rPr>
        <w:t xml:space="preserve"> 2023 pour annoncer sa toute première gamme d’encres et de vernis analogiques LED IDFC (à faible migration) pour une productivité plus durable avec les meilleures performances </w:t>
      </w:r>
    </w:p>
    <w:p w14:paraId="10A1DCA4" w14:textId="77777777" w:rsidR="0072778B" w:rsidRDefault="0072778B" w:rsidP="0072778B">
      <w:pPr>
        <w:spacing w:line="360" w:lineRule="auto"/>
        <w:jc w:val="both"/>
        <w:rPr>
          <w:rFonts w:ascii="Arial" w:hAnsi="Arial" w:cs="Arial"/>
          <w:lang w:val="fr-BE"/>
        </w:rPr>
      </w:pPr>
      <w:r>
        <w:rPr>
          <w:rFonts w:ascii="Arial" w:eastAsia="Arial" w:hAnsi="Arial" w:cs="Arial"/>
          <w:lang w:bidi="fr-FR"/>
        </w:rPr>
        <w:t xml:space="preserve">Fujifilm complète son portefeuille d’encres </w:t>
      </w:r>
      <w:proofErr w:type="spellStart"/>
      <w:r>
        <w:rPr>
          <w:rFonts w:ascii="Arial" w:eastAsia="Arial" w:hAnsi="Arial" w:cs="Arial"/>
          <w:lang w:bidi="fr-FR"/>
        </w:rPr>
        <w:t>flexographiques</w:t>
      </w:r>
      <w:proofErr w:type="spellEnd"/>
      <w:r>
        <w:rPr>
          <w:rFonts w:ascii="Arial" w:eastAsia="Arial" w:hAnsi="Arial" w:cs="Arial"/>
          <w:lang w:bidi="fr-FR"/>
        </w:rPr>
        <w:t xml:space="preserve"> analogiques en lançant une nouvelle gamme d’encres et de vernis LED IDFC (à faible migration). Disponible dans une gamme complète de couleurs, le nouveau jeu d’encres est conçu pour les marchés des étiquettes et des emballages souples où la migration est une priorité absolue, comme dans les applications alimentaires. Il est entièrement compatible avec un large éventail de supports d’étiquettes et de matériaux d’emballage courants.</w:t>
      </w:r>
    </w:p>
    <w:p w14:paraId="2C9A49E9" w14:textId="77777777" w:rsidR="0072778B" w:rsidRDefault="0072778B" w:rsidP="0072778B">
      <w:pPr>
        <w:spacing w:line="360" w:lineRule="auto"/>
        <w:jc w:val="both"/>
        <w:rPr>
          <w:rFonts w:ascii="Arial" w:hAnsi="Arial" w:cs="Arial"/>
          <w:lang w:val="fr-BE"/>
        </w:rPr>
      </w:pPr>
      <w:r>
        <w:rPr>
          <w:rFonts w:ascii="Arial" w:eastAsia="Arial" w:hAnsi="Arial" w:cs="Arial"/>
          <w:lang w:bidi="fr-FR"/>
        </w:rPr>
        <w:t>La toute première gamme d’encres LED IDFC (à faible migration) de Fujifilm a été développée en réponse aux commentaires des clients, afin d’optimiser les performances et les avantages en termes de durabilité. La nouvelle encre LED permet de passer des encres UV conventionnelles à des solutions plus durables, sans nuire à la qualité ni à l’efficacité de la production.</w:t>
      </w:r>
    </w:p>
    <w:p w14:paraId="36122A50" w14:textId="77777777" w:rsidR="0072778B" w:rsidRDefault="0072778B" w:rsidP="0072778B">
      <w:pPr>
        <w:spacing w:after="0" w:line="360" w:lineRule="auto"/>
        <w:jc w:val="both"/>
        <w:rPr>
          <w:rFonts w:ascii="Arial" w:hAnsi="Arial" w:cs="Arial"/>
          <w:lang w:val="fr-BE"/>
        </w:rPr>
      </w:pPr>
      <w:r>
        <w:rPr>
          <w:rFonts w:ascii="Arial" w:eastAsia="Arial" w:hAnsi="Arial" w:cs="Arial"/>
          <w:lang w:bidi="fr-FR"/>
        </w:rPr>
        <w:t>Le lancement des nouvelles encres LED IDFC (à faible migration) de Fujifilm démontre l’engagement continu de la société pour fournir à ses clients des solutions durables et rentables qui offrent les meilleures performances de leur catégorie. Sans aucune émission d’ozone, les encres LED sont durcies instantanément à l’aide d’une lumière UV LED, ce qui réduit la consommation d’énergie et offre des avantages considérables en termes de coûts et d’efficacité.</w:t>
      </w:r>
    </w:p>
    <w:p w14:paraId="71EE2184" w14:textId="77777777" w:rsidR="0072778B" w:rsidRDefault="0072778B" w:rsidP="0072778B">
      <w:pPr>
        <w:spacing w:after="0" w:line="360" w:lineRule="auto"/>
        <w:jc w:val="both"/>
        <w:rPr>
          <w:rFonts w:ascii="Arial" w:hAnsi="Arial" w:cs="Arial"/>
          <w:lang w:val="fr-BE"/>
        </w:rPr>
      </w:pPr>
    </w:p>
    <w:p w14:paraId="5788B8B7" w14:textId="77777777" w:rsidR="0072778B" w:rsidRDefault="0072778B" w:rsidP="0072778B">
      <w:pPr>
        <w:spacing w:after="0" w:line="360" w:lineRule="auto"/>
        <w:jc w:val="both"/>
        <w:rPr>
          <w:rFonts w:ascii="Arial" w:hAnsi="Arial" w:cs="Arial"/>
          <w:lang w:val="fr-BE"/>
        </w:rPr>
      </w:pPr>
      <w:r>
        <w:rPr>
          <w:rFonts w:ascii="Arial" w:eastAsia="Arial" w:hAnsi="Arial" w:cs="Arial"/>
          <w:lang w:bidi="fr-FR"/>
        </w:rPr>
        <w:t>Manuel Schrutt, responsable de l’emballage pour la région EMEA, explique : « notre dernière gamme d’encres LED IDFC (à faible migration) permettra à nos clients d’obtenir de meilleurs résultats, plus rapidement, en réduisant radicalement leur consommation d’énergie, en éliminant les émissions d’ozone nocives et en minimisant l’entretien et les déchets. Cela se traduit par une réduction des coûts de production tout en assurant une qualité supérieure et plus constante. »</w:t>
      </w:r>
    </w:p>
    <w:p w14:paraId="332336BF" w14:textId="77777777" w:rsidR="0072778B" w:rsidRDefault="0072778B" w:rsidP="0072778B">
      <w:pPr>
        <w:spacing w:after="0" w:line="360" w:lineRule="auto"/>
        <w:jc w:val="both"/>
        <w:rPr>
          <w:rFonts w:ascii="Arial" w:hAnsi="Arial" w:cs="Arial"/>
          <w:lang w:val="fr-BE"/>
        </w:rPr>
      </w:pPr>
    </w:p>
    <w:p w14:paraId="68F8174C" w14:textId="77777777" w:rsidR="0072778B" w:rsidRDefault="0072778B" w:rsidP="0072778B">
      <w:pPr>
        <w:spacing w:after="0" w:line="360" w:lineRule="auto"/>
        <w:jc w:val="both"/>
        <w:rPr>
          <w:rFonts w:ascii="Arial" w:hAnsi="Arial" w:cs="Arial"/>
          <w:lang w:val="fr-BE"/>
        </w:rPr>
      </w:pPr>
      <w:r>
        <w:rPr>
          <w:rFonts w:ascii="Arial" w:eastAsia="Arial" w:hAnsi="Arial" w:cs="Arial"/>
          <w:lang w:bidi="fr-FR"/>
        </w:rPr>
        <w:lastRenderedPageBreak/>
        <w:t>M. Schrutt poursuit : « l’ajout de la nouvelle gamme d’encres LED IDFC (à faible migration) à notre portefeuille de produits offre à nos clients un choix encore plus large de solutions analogiques et numériques de renommée mondiale, auprès d’un même fournisseur, Fujifilm. »</w:t>
      </w:r>
    </w:p>
    <w:p w14:paraId="10A2BD9E" w14:textId="77777777" w:rsidR="0072778B" w:rsidRDefault="0072778B" w:rsidP="0072778B">
      <w:pPr>
        <w:spacing w:after="0" w:line="360" w:lineRule="auto"/>
        <w:jc w:val="both"/>
        <w:rPr>
          <w:rFonts w:ascii="Arial" w:hAnsi="Arial" w:cs="Arial"/>
          <w:lang w:val="fr-BE"/>
        </w:rPr>
      </w:pPr>
    </w:p>
    <w:p w14:paraId="4E51054E" w14:textId="77777777" w:rsidR="0072778B" w:rsidRDefault="0072778B" w:rsidP="0072778B">
      <w:pPr>
        <w:spacing w:after="0" w:line="360" w:lineRule="auto"/>
        <w:jc w:val="both"/>
        <w:rPr>
          <w:rFonts w:ascii="Arial" w:hAnsi="Arial" w:cs="Arial"/>
          <w:lang w:val="fr-BE"/>
        </w:rPr>
      </w:pPr>
      <w:r>
        <w:rPr>
          <w:rFonts w:ascii="Arial" w:eastAsia="Arial" w:hAnsi="Arial" w:cs="Arial"/>
          <w:lang w:bidi="fr-FR"/>
        </w:rPr>
        <w:t>Les encres et vernis LED IDFC (à faible migration) de Fujifilm sont fabriqués selon les critères les plus stricts, avec un soin extrême visant à garantir que tous les processus sont aussi respectueux de l’environnement que possible. Ils répondent aux normes les plus exigeantes en matière de production d’encres IDFC (à faible migration).</w:t>
      </w:r>
    </w:p>
    <w:p w14:paraId="15454FF0" w14:textId="77777777" w:rsidR="0072778B" w:rsidRDefault="0072778B" w:rsidP="0072778B">
      <w:pPr>
        <w:spacing w:after="0" w:line="360" w:lineRule="auto"/>
        <w:jc w:val="both"/>
        <w:rPr>
          <w:rFonts w:ascii="Arial" w:hAnsi="Arial" w:cs="Arial"/>
          <w:lang w:val="fr-BE"/>
        </w:rPr>
      </w:pPr>
    </w:p>
    <w:p w14:paraId="1F18726C" w14:textId="77777777" w:rsidR="0072778B" w:rsidRDefault="0072778B" w:rsidP="0072778B">
      <w:pPr>
        <w:spacing w:after="0" w:line="360" w:lineRule="auto"/>
        <w:jc w:val="both"/>
      </w:pPr>
      <w:r>
        <w:rPr>
          <w:rFonts w:ascii="Arial" w:eastAsia="Arial" w:hAnsi="Arial" w:cs="Arial"/>
          <w:lang w:bidi="fr-FR"/>
        </w:rPr>
        <w:t xml:space="preserve">Pour en savoir plus, rendez-vous sur le stand Fujifilm au salon </w:t>
      </w:r>
      <w:proofErr w:type="spellStart"/>
      <w:r>
        <w:rPr>
          <w:rFonts w:ascii="Arial" w:eastAsia="Arial" w:hAnsi="Arial" w:cs="Arial"/>
          <w:lang w:bidi="fr-FR"/>
        </w:rPr>
        <w:t>interpack</w:t>
      </w:r>
      <w:proofErr w:type="spellEnd"/>
      <w:r>
        <w:rPr>
          <w:rFonts w:ascii="Arial" w:eastAsia="Arial" w:hAnsi="Arial" w:cs="Arial"/>
          <w:lang w:bidi="fr-FR"/>
        </w:rPr>
        <w:t> 2023 (stand F65, hall 8a) ou sur :</w:t>
      </w:r>
    </w:p>
    <w:p w14:paraId="07EA509C" w14:textId="77777777" w:rsidR="0072778B" w:rsidRPr="006A1738" w:rsidRDefault="006A1738" w:rsidP="0072778B">
      <w:pPr>
        <w:shd w:val="clear" w:color="auto" w:fill="FFFFFF"/>
        <w:rPr>
          <w:color w:val="000000"/>
          <w:sz w:val="24"/>
          <w:szCs w:val="24"/>
        </w:rPr>
      </w:pPr>
      <w:hyperlink r:id="rId11" w:history="1">
        <w:r w:rsidR="0072778B" w:rsidRPr="006A1738">
          <w:rPr>
            <w:rStyle w:val="Hyperlink"/>
            <w:sz w:val="24"/>
            <w:szCs w:val="24"/>
            <w:lang w:bidi="fr-FR"/>
          </w:rPr>
          <w:t>print-emea.fujifilm.com/interpack2023</w:t>
        </w:r>
      </w:hyperlink>
    </w:p>
    <w:p w14:paraId="3FB2C4B8" w14:textId="43E3AA8B" w:rsidR="00A953B7" w:rsidRPr="006A1738" w:rsidRDefault="00A953B7" w:rsidP="00DD7F6F">
      <w:pPr>
        <w:spacing w:line="360" w:lineRule="auto"/>
        <w:jc w:val="both"/>
        <w:rPr>
          <w:rFonts w:ascii="Arial" w:hAnsi="Arial" w:cs="Arial"/>
        </w:rPr>
      </w:pPr>
    </w:p>
    <w:p w14:paraId="5B472DA9" w14:textId="24C0D491" w:rsidR="000B4A88" w:rsidRPr="006A1738" w:rsidRDefault="000B4A88" w:rsidP="000B4A88">
      <w:pPr>
        <w:spacing w:line="360" w:lineRule="auto"/>
        <w:jc w:val="center"/>
        <w:rPr>
          <w:rFonts w:ascii="Arial" w:hAnsi="Arial" w:cs="Arial"/>
          <w:b/>
          <w:bCs/>
        </w:rPr>
      </w:pPr>
      <w:r w:rsidRPr="006A1738">
        <w:rPr>
          <w:rFonts w:ascii="Arial" w:eastAsia="Arial" w:hAnsi="Arial" w:cs="Arial"/>
          <w:b/>
          <w:lang w:bidi="fr-FR"/>
        </w:rPr>
        <w:t>FIN</w:t>
      </w:r>
    </w:p>
    <w:p w14:paraId="71272AA4" w14:textId="77777777" w:rsidR="000B4A88" w:rsidRPr="006A1738" w:rsidRDefault="000B4A88" w:rsidP="00750114">
      <w:pPr>
        <w:spacing w:line="360" w:lineRule="auto"/>
        <w:jc w:val="both"/>
        <w:rPr>
          <w:rFonts w:ascii="Arial" w:hAnsi="Arial" w:cs="Arial"/>
        </w:rPr>
      </w:pPr>
    </w:p>
    <w:p w14:paraId="0EFFA9FB"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sidRPr="006A1738">
        <w:rPr>
          <w:rStyle w:val="eop"/>
          <w:rFonts w:ascii="Arial" w:hAnsi="Arial" w:cs="Arial"/>
          <w:color w:val="000000"/>
          <w:sz w:val="20"/>
          <w:szCs w:val="20"/>
          <w:lang w:val="fr-FR"/>
        </w:rPr>
        <w:t> </w:t>
      </w:r>
    </w:p>
    <w:p w14:paraId="0128C8C5"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6A1738">
        <w:rPr>
          <w:rStyle w:val="eop"/>
          <w:rFonts w:ascii="Arial" w:hAnsi="Arial" w:cs="Arial"/>
          <w:sz w:val="20"/>
          <w:szCs w:val="20"/>
          <w:lang w:val="fr-FR"/>
        </w:rPr>
        <w:t> </w:t>
      </w:r>
    </w:p>
    <w:p w14:paraId="14AAE517"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6A1738">
        <w:rPr>
          <w:rStyle w:val="eop"/>
          <w:rFonts w:ascii="Arial" w:hAnsi="Arial" w:cs="Arial"/>
          <w:sz w:val="20"/>
          <w:szCs w:val="20"/>
          <w:lang w:val="fr-FR"/>
        </w:rPr>
        <w:t> </w:t>
      </w:r>
    </w:p>
    <w:p w14:paraId="7B236DAF"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6A1738">
        <w:rPr>
          <w:rStyle w:val="eop"/>
          <w:rFonts w:ascii="Arial" w:hAnsi="Arial" w:cs="Arial"/>
          <w:sz w:val="20"/>
          <w:szCs w:val="20"/>
          <w:lang w:val="fr-FR"/>
        </w:rPr>
        <w:t> </w:t>
      </w:r>
    </w:p>
    <w:p w14:paraId="1933BF1C"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6A1738">
        <w:rPr>
          <w:rStyle w:val="eop"/>
          <w:rFonts w:ascii="Arial" w:hAnsi="Arial" w:cs="Arial"/>
          <w:color w:val="000000"/>
          <w:sz w:val="20"/>
          <w:szCs w:val="20"/>
          <w:lang w:val="fr-FR"/>
        </w:rPr>
        <w:t> </w:t>
      </w:r>
    </w:p>
    <w:p w14:paraId="71376006"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6A1738">
        <w:rPr>
          <w:rStyle w:val="eop"/>
          <w:rFonts w:ascii="Arial" w:hAnsi="Arial" w:cs="Arial"/>
          <w:sz w:val="20"/>
          <w:szCs w:val="20"/>
          <w:lang w:val="fr-FR"/>
        </w:rPr>
        <w:t> </w:t>
      </w:r>
    </w:p>
    <w:p w14:paraId="746BB1A0"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hyperlink r:id="rId12" w:tgtFrame="_blank" w:history="1">
        <w:r>
          <w:rPr>
            <w:rStyle w:val="normaltextrun"/>
            <w:rFonts w:ascii="Arial" w:hAnsi="Arial" w:cs="Arial"/>
            <w:color w:val="0563C1"/>
            <w:sz w:val="20"/>
            <w:szCs w:val="20"/>
            <w:lang w:val="fr-FR"/>
          </w:rPr>
          <w:t>https://fujifilm.com/fr/fr/business/graphic</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lang w:val="fr-FR"/>
          </w:rPr>
          <w:t>youtube.com/</w:t>
        </w:r>
        <w:proofErr w:type="spellStart"/>
        <w:r>
          <w:rPr>
            <w:rStyle w:val="normaltextrun"/>
            <w:rFonts w:ascii="Arial" w:hAnsi="Arial" w:cs="Arial"/>
            <w:color w:val="0563C1"/>
            <w:sz w:val="20"/>
            <w:szCs w:val="20"/>
            <w:lang w:val="fr-FR"/>
          </w:rPr>
          <w:t>FujifilmGSEurope</w:t>
        </w:r>
        <w:proofErr w:type="spellEnd"/>
      </w:hyperlink>
      <w:r>
        <w:rPr>
          <w:rStyle w:val="normaltextrun"/>
          <w:rFonts w:ascii="Arial" w:hAnsi="Arial" w:cs="Arial"/>
          <w:sz w:val="20"/>
          <w:szCs w:val="20"/>
          <w:lang w:val="fr-FR"/>
        </w:rPr>
        <w:t xml:space="preserve"> ou suivez-nous sur @FujifilmPrint   </w:t>
      </w:r>
      <w:r w:rsidRPr="006A1738">
        <w:rPr>
          <w:rStyle w:val="eop"/>
          <w:rFonts w:ascii="Arial" w:hAnsi="Arial" w:cs="Arial"/>
          <w:sz w:val="20"/>
          <w:szCs w:val="20"/>
          <w:lang w:val="fr-FR"/>
        </w:rPr>
        <w:t> </w:t>
      </w:r>
    </w:p>
    <w:p w14:paraId="628A333F"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6A1738">
        <w:rPr>
          <w:rStyle w:val="eop"/>
          <w:rFonts w:ascii="Arial" w:hAnsi="Arial" w:cs="Arial"/>
          <w:sz w:val="20"/>
          <w:szCs w:val="20"/>
          <w:lang w:val="fr-FR"/>
        </w:rPr>
        <w:t> </w:t>
      </w:r>
    </w:p>
    <w:p w14:paraId="6ADCD5EB" w14:textId="77777777" w:rsidR="006A1738" w:rsidRPr="006A1738" w:rsidRDefault="006A1738" w:rsidP="006A1738">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6A1738">
        <w:rPr>
          <w:rStyle w:val="eop"/>
          <w:rFonts w:ascii="Arial" w:hAnsi="Arial" w:cs="Arial"/>
          <w:sz w:val="20"/>
          <w:szCs w:val="20"/>
          <w:lang w:val="fr-FR"/>
        </w:rPr>
        <w:t> </w:t>
      </w:r>
    </w:p>
    <w:p w14:paraId="35079700" w14:textId="77777777" w:rsidR="006A1738" w:rsidRDefault="006A1738" w:rsidP="006A17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  </w:t>
      </w:r>
      <w:r>
        <w:rPr>
          <w:rStyle w:val="eop"/>
          <w:rFonts w:ascii="Arial" w:hAnsi="Arial" w:cs="Arial"/>
          <w:color w:val="000000"/>
          <w:sz w:val="20"/>
          <w:szCs w:val="20"/>
        </w:rPr>
        <w:t> </w:t>
      </w:r>
    </w:p>
    <w:p w14:paraId="7F38B3F0" w14:textId="77777777" w:rsidR="006A1738" w:rsidRDefault="006A1738" w:rsidP="006A17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lastRenderedPageBreak/>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D5BEF54" w14:textId="77777777" w:rsidR="006A1738" w:rsidRDefault="006A1738" w:rsidP="006A17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E: </w:t>
      </w:r>
      <w:hyperlink r:id="rId14" w:tgtFrame="_blank" w:history="1">
        <w:r>
          <w:rPr>
            <w:rStyle w:val="normaltextrun"/>
            <w:rFonts w:ascii="Arial" w:hAnsi="Arial" w:cs="Arial"/>
            <w:color w:val="0000FF"/>
            <w:sz w:val="20"/>
            <w:szCs w:val="20"/>
            <w:lang w:val="fr-FR"/>
          </w:rPr>
          <w:t>dporter@adcomms.co.uk</w:t>
        </w:r>
      </w:hyperlink>
      <w:r>
        <w:rPr>
          <w:rStyle w:val="normaltextrun"/>
          <w:rFonts w:ascii="Arial" w:hAnsi="Arial" w:cs="Arial"/>
          <w:sz w:val="22"/>
          <w:szCs w:val="22"/>
          <w:lang w:val="fr-FR"/>
        </w:rPr>
        <w:t>  </w:t>
      </w:r>
      <w:r>
        <w:rPr>
          <w:rStyle w:val="eop"/>
          <w:rFonts w:ascii="Arial" w:hAnsi="Arial" w:cs="Arial"/>
          <w:sz w:val="22"/>
          <w:szCs w:val="22"/>
        </w:rPr>
        <w:t> </w:t>
      </w:r>
    </w:p>
    <w:p w14:paraId="0AF94E26" w14:textId="77777777" w:rsidR="006A1738" w:rsidRDefault="006A1738" w:rsidP="006A17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  </w:t>
      </w:r>
      <w:r>
        <w:rPr>
          <w:rStyle w:val="eop"/>
          <w:rFonts w:ascii="Arial" w:hAnsi="Arial" w:cs="Arial"/>
          <w:color w:val="000000"/>
          <w:sz w:val="20"/>
          <w:szCs w:val="20"/>
        </w:rPr>
        <w:t> </w:t>
      </w:r>
    </w:p>
    <w:p w14:paraId="1937B91C" w14:textId="77777777" w:rsidR="006A1738" w:rsidRDefault="006A1738" w:rsidP="006A17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F2" w14:textId="77777777" w:rsidR="00111B7B" w:rsidRDefault="00111B7B" w:rsidP="001F104D">
      <w:pPr>
        <w:spacing w:after="0" w:line="240" w:lineRule="auto"/>
      </w:pPr>
      <w:r>
        <w:separator/>
      </w:r>
    </w:p>
  </w:endnote>
  <w:endnote w:type="continuationSeparator" w:id="0">
    <w:p w14:paraId="74323F10" w14:textId="77777777" w:rsidR="00111B7B" w:rsidRDefault="00111B7B"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5F" w14:textId="77777777" w:rsidR="00111B7B" w:rsidRDefault="00111B7B" w:rsidP="001F104D">
      <w:pPr>
        <w:spacing w:after="0" w:line="240" w:lineRule="auto"/>
      </w:pPr>
      <w:r>
        <w:separator/>
      </w:r>
    </w:p>
  </w:footnote>
  <w:footnote w:type="continuationSeparator" w:id="0">
    <w:p w14:paraId="3F48BC63" w14:textId="77777777" w:rsidR="00111B7B" w:rsidRDefault="00111B7B"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fr-FR"/>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1A1C3"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512952">
    <w:abstractNumId w:val="2"/>
  </w:num>
  <w:num w:numId="2" w16cid:durableId="400829658">
    <w:abstractNumId w:val="1"/>
  </w:num>
  <w:num w:numId="3" w16cid:durableId="213971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1B7B"/>
    <w:rsid w:val="00117BAD"/>
    <w:rsid w:val="0012160E"/>
    <w:rsid w:val="001356A0"/>
    <w:rsid w:val="00154DD2"/>
    <w:rsid w:val="0016018C"/>
    <w:rsid w:val="001C751E"/>
    <w:rsid w:val="001C7858"/>
    <w:rsid w:val="001D0781"/>
    <w:rsid w:val="001F104D"/>
    <w:rsid w:val="001F2CB2"/>
    <w:rsid w:val="001F730A"/>
    <w:rsid w:val="0020207E"/>
    <w:rsid w:val="0020360C"/>
    <w:rsid w:val="002159D7"/>
    <w:rsid w:val="0022107A"/>
    <w:rsid w:val="00235009"/>
    <w:rsid w:val="00241F1B"/>
    <w:rsid w:val="00252248"/>
    <w:rsid w:val="0025602E"/>
    <w:rsid w:val="002A0F9D"/>
    <w:rsid w:val="002A5DF5"/>
    <w:rsid w:val="002D1F58"/>
    <w:rsid w:val="002E1DE2"/>
    <w:rsid w:val="002E444B"/>
    <w:rsid w:val="002E5A9E"/>
    <w:rsid w:val="002F1042"/>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11DB1"/>
    <w:rsid w:val="005503D7"/>
    <w:rsid w:val="00552B38"/>
    <w:rsid w:val="005604E8"/>
    <w:rsid w:val="00561033"/>
    <w:rsid w:val="00582F55"/>
    <w:rsid w:val="005A12E7"/>
    <w:rsid w:val="005D74E8"/>
    <w:rsid w:val="005F53C2"/>
    <w:rsid w:val="006034AE"/>
    <w:rsid w:val="00620944"/>
    <w:rsid w:val="0062760C"/>
    <w:rsid w:val="00644AA7"/>
    <w:rsid w:val="00645D2F"/>
    <w:rsid w:val="00661C0C"/>
    <w:rsid w:val="0066413A"/>
    <w:rsid w:val="0066489B"/>
    <w:rsid w:val="00667254"/>
    <w:rsid w:val="0067790B"/>
    <w:rsid w:val="006A02E1"/>
    <w:rsid w:val="006A1738"/>
    <w:rsid w:val="006A3CC0"/>
    <w:rsid w:val="006A5BFB"/>
    <w:rsid w:val="006C335A"/>
    <w:rsid w:val="006C374D"/>
    <w:rsid w:val="006D6A31"/>
    <w:rsid w:val="00700643"/>
    <w:rsid w:val="007267DF"/>
    <w:rsid w:val="0072778B"/>
    <w:rsid w:val="007365C6"/>
    <w:rsid w:val="00750114"/>
    <w:rsid w:val="00754115"/>
    <w:rsid w:val="00756C5F"/>
    <w:rsid w:val="00762F55"/>
    <w:rsid w:val="00766887"/>
    <w:rsid w:val="0077614B"/>
    <w:rsid w:val="00796F1B"/>
    <w:rsid w:val="007A0F19"/>
    <w:rsid w:val="007A7A2D"/>
    <w:rsid w:val="007B6F3E"/>
    <w:rsid w:val="007D0BEF"/>
    <w:rsid w:val="007D2FD0"/>
    <w:rsid w:val="007F1F8D"/>
    <w:rsid w:val="00812882"/>
    <w:rsid w:val="00814A6A"/>
    <w:rsid w:val="0082210A"/>
    <w:rsid w:val="008351D7"/>
    <w:rsid w:val="00837859"/>
    <w:rsid w:val="00837D6A"/>
    <w:rsid w:val="00844AD5"/>
    <w:rsid w:val="008467C6"/>
    <w:rsid w:val="00856C44"/>
    <w:rsid w:val="00895B33"/>
    <w:rsid w:val="00895E7F"/>
    <w:rsid w:val="008A1571"/>
    <w:rsid w:val="008A27FD"/>
    <w:rsid w:val="008B2B65"/>
    <w:rsid w:val="008C3349"/>
    <w:rsid w:val="008D29F9"/>
    <w:rsid w:val="008E3AC5"/>
    <w:rsid w:val="008F11EC"/>
    <w:rsid w:val="008F5700"/>
    <w:rsid w:val="0090749E"/>
    <w:rsid w:val="0091085E"/>
    <w:rsid w:val="00916FA4"/>
    <w:rsid w:val="00927623"/>
    <w:rsid w:val="00937202"/>
    <w:rsid w:val="00941B9C"/>
    <w:rsid w:val="00941DB5"/>
    <w:rsid w:val="00942DC5"/>
    <w:rsid w:val="00942FB0"/>
    <w:rsid w:val="0094300E"/>
    <w:rsid w:val="0095233D"/>
    <w:rsid w:val="009736A2"/>
    <w:rsid w:val="00980A87"/>
    <w:rsid w:val="00991FC6"/>
    <w:rsid w:val="00994C55"/>
    <w:rsid w:val="00997D9A"/>
    <w:rsid w:val="009A1744"/>
    <w:rsid w:val="009B2684"/>
    <w:rsid w:val="009B49EA"/>
    <w:rsid w:val="009D1D20"/>
    <w:rsid w:val="009D57D8"/>
    <w:rsid w:val="009E1734"/>
    <w:rsid w:val="00A06F67"/>
    <w:rsid w:val="00A07950"/>
    <w:rsid w:val="00A210C0"/>
    <w:rsid w:val="00A32A60"/>
    <w:rsid w:val="00A3776E"/>
    <w:rsid w:val="00A40C64"/>
    <w:rsid w:val="00A44BEF"/>
    <w:rsid w:val="00A46454"/>
    <w:rsid w:val="00A55316"/>
    <w:rsid w:val="00A62036"/>
    <w:rsid w:val="00A76574"/>
    <w:rsid w:val="00A953B7"/>
    <w:rsid w:val="00A9609F"/>
    <w:rsid w:val="00AA4973"/>
    <w:rsid w:val="00AF27E1"/>
    <w:rsid w:val="00AF486C"/>
    <w:rsid w:val="00AF731F"/>
    <w:rsid w:val="00B07355"/>
    <w:rsid w:val="00B17C97"/>
    <w:rsid w:val="00B2333F"/>
    <w:rsid w:val="00B311A0"/>
    <w:rsid w:val="00B50577"/>
    <w:rsid w:val="00B63098"/>
    <w:rsid w:val="00B67649"/>
    <w:rsid w:val="00B82938"/>
    <w:rsid w:val="00B948BD"/>
    <w:rsid w:val="00BD7CC4"/>
    <w:rsid w:val="00BD7DBC"/>
    <w:rsid w:val="00BE692D"/>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2042B"/>
    <w:rsid w:val="00E2438D"/>
    <w:rsid w:val="00E306EA"/>
    <w:rsid w:val="00E33CBF"/>
    <w:rsid w:val="00E36BA2"/>
    <w:rsid w:val="00E6436C"/>
    <w:rsid w:val="00E73B9B"/>
    <w:rsid w:val="00E758F7"/>
    <w:rsid w:val="00E92090"/>
    <w:rsid w:val="00E92FC1"/>
    <w:rsid w:val="00E9788B"/>
    <w:rsid w:val="00EA6C9D"/>
    <w:rsid w:val="00EC28BD"/>
    <w:rsid w:val="00EC5437"/>
    <w:rsid w:val="00ED754B"/>
    <w:rsid w:val="00EE6CE7"/>
    <w:rsid w:val="00EF65AB"/>
    <w:rsid w:val="00F61235"/>
    <w:rsid w:val="00F700B7"/>
    <w:rsid w:val="00F707F6"/>
    <w:rsid w:val="00F81404"/>
    <w:rsid w:val="00FA0D58"/>
    <w:rsid w:val="00FA2AEA"/>
    <w:rsid w:val="00FA6FCC"/>
    <w:rsid w:val="00FA7FCA"/>
    <w:rsid w:val="00FB15B8"/>
    <w:rsid w:val="00FB2F88"/>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6A17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6A1738"/>
  </w:style>
  <w:style w:type="character" w:customStyle="1" w:styleId="normaltextrun">
    <w:name w:val="normaltextrun"/>
    <w:basedOn w:val="DefaultParagraphFont"/>
    <w:rsid w:val="006A1738"/>
  </w:style>
  <w:style w:type="character" w:customStyle="1" w:styleId="tabchar">
    <w:name w:val="tabchar"/>
    <w:basedOn w:val="DefaultParagraphFont"/>
    <w:rsid w:val="006A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7349">
      <w:bodyDiv w:val="1"/>
      <w:marLeft w:val="0"/>
      <w:marRight w:val="0"/>
      <w:marTop w:val="0"/>
      <w:marBottom w:val="0"/>
      <w:divBdr>
        <w:top w:val="none" w:sz="0" w:space="0" w:color="auto"/>
        <w:left w:val="none" w:sz="0" w:space="0" w:color="auto"/>
        <w:bottom w:val="none" w:sz="0" w:space="0" w:color="auto"/>
        <w:right w:val="none" w:sz="0" w:space="0" w:color="auto"/>
      </w:divBdr>
    </w:div>
    <w:div w:id="456995532">
      <w:bodyDiv w:val="1"/>
      <w:marLeft w:val="0"/>
      <w:marRight w:val="0"/>
      <w:marTop w:val="0"/>
      <w:marBottom w:val="0"/>
      <w:divBdr>
        <w:top w:val="none" w:sz="0" w:space="0" w:color="auto"/>
        <w:left w:val="none" w:sz="0" w:space="0" w:color="auto"/>
        <w:bottom w:val="none" w:sz="0" w:space="0" w:color="auto"/>
        <w:right w:val="none" w:sz="0" w:space="0" w:color="auto"/>
      </w:divBdr>
      <w:divsChild>
        <w:div w:id="1277248199">
          <w:marLeft w:val="0"/>
          <w:marRight w:val="0"/>
          <w:marTop w:val="0"/>
          <w:marBottom w:val="0"/>
          <w:divBdr>
            <w:top w:val="none" w:sz="0" w:space="0" w:color="auto"/>
            <w:left w:val="none" w:sz="0" w:space="0" w:color="auto"/>
            <w:bottom w:val="none" w:sz="0" w:space="0" w:color="auto"/>
            <w:right w:val="none" w:sz="0" w:space="0" w:color="auto"/>
          </w:divBdr>
        </w:div>
        <w:div w:id="1980305514">
          <w:marLeft w:val="0"/>
          <w:marRight w:val="0"/>
          <w:marTop w:val="0"/>
          <w:marBottom w:val="0"/>
          <w:divBdr>
            <w:top w:val="none" w:sz="0" w:space="0" w:color="auto"/>
            <w:left w:val="none" w:sz="0" w:space="0" w:color="auto"/>
            <w:bottom w:val="none" w:sz="0" w:space="0" w:color="auto"/>
            <w:right w:val="none" w:sz="0" w:space="0" w:color="auto"/>
          </w:divBdr>
        </w:div>
        <w:div w:id="803037331">
          <w:marLeft w:val="0"/>
          <w:marRight w:val="0"/>
          <w:marTop w:val="0"/>
          <w:marBottom w:val="0"/>
          <w:divBdr>
            <w:top w:val="none" w:sz="0" w:space="0" w:color="auto"/>
            <w:left w:val="none" w:sz="0" w:space="0" w:color="auto"/>
            <w:bottom w:val="none" w:sz="0" w:space="0" w:color="auto"/>
            <w:right w:val="none" w:sz="0" w:space="0" w:color="auto"/>
          </w:divBdr>
        </w:div>
        <w:div w:id="181869236">
          <w:marLeft w:val="0"/>
          <w:marRight w:val="0"/>
          <w:marTop w:val="0"/>
          <w:marBottom w:val="0"/>
          <w:divBdr>
            <w:top w:val="none" w:sz="0" w:space="0" w:color="auto"/>
            <w:left w:val="none" w:sz="0" w:space="0" w:color="auto"/>
            <w:bottom w:val="none" w:sz="0" w:space="0" w:color="auto"/>
            <w:right w:val="none" w:sz="0" w:space="0" w:color="auto"/>
          </w:divBdr>
        </w:div>
        <w:div w:id="1909070220">
          <w:marLeft w:val="0"/>
          <w:marRight w:val="0"/>
          <w:marTop w:val="0"/>
          <w:marBottom w:val="0"/>
          <w:divBdr>
            <w:top w:val="none" w:sz="0" w:space="0" w:color="auto"/>
            <w:left w:val="none" w:sz="0" w:space="0" w:color="auto"/>
            <w:bottom w:val="none" w:sz="0" w:space="0" w:color="auto"/>
            <w:right w:val="none" w:sz="0" w:space="0" w:color="auto"/>
          </w:divBdr>
        </w:div>
        <w:div w:id="697658487">
          <w:marLeft w:val="0"/>
          <w:marRight w:val="0"/>
          <w:marTop w:val="0"/>
          <w:marBottom w:val="0"/>
          <w:divBdr>
            <w:top w:val="none" w:sz="0" w:space="0" w:color="auto"/>
            <w:left w:val="none" w:sz="0" w:space="0" w:color="auto"/>
            <w:bottom w:val="none" w:sz="0" w:space="0" w:color="auto"/>
            <w:right w:val="none" w:sz="0" w:space="0" w:color="auto"/>
          </w:divBdr>
        </w:div>
        <w:div w:id="651981557">
          <w:marLeft w:val="0"/>
          <w:marRight w:val="0"/>
          <w:marTop w:val="0"/>
          <w:marBottom w:val="0"/>
          <w:divBdr>
            <w:top w:val="none" w:sz="0" w:space="0" w:color="auto"/>
            <w:left w:val="none" w:sz="0" w:space="0" w:color="auto"/>
            <w:bottom w:val="none" w:sz="0" w:space="0" w:color="auto"/>
            <w:right w:val="none" w:sz="0" w:space="0" w:color="auto"/>
          </w:divBdr>
        </w:div>
        <w:div w:id="1480809267">
          <w:marLeft w:val="0"/>
          <w:marRight w:val="0"/>
          <w:marTop w:val="0"/>
          <w:marBottom w:val="0"/>
          <w:divBdr>
            <w:top w:val="none" w:sz="0" w:space="0" w:color="auto"/>
            <w:left w:val="none" w:sz="0" w:space="0" w:color="auto"/>
            <w:bottom w:val="none" w:sz="0" w:space="0" w:color="auto"/>
            <w:right w:val="none" w:sz="0" w:space="0" w:color="auto"/>
          </w:divBdr>
        </w:div>
        <w:div w:id="1186287825">
          <w:marLeft w:val="0"/>
          <w:marRight w:val="0"/>
          <w:marTop w:val="0"/>
          <w:marBottom w:val="0"/>
          <w:divBdr>
            <w:top w:val="none" w:sz="0" w:space="0" w:color="auto"/>
            <w:left w:val="none" w:sz="0" w:space="0" w:color="auto"/>
            <w:bottom w:val="none" w:sz="0" w:space="0" w:color="auto"/>
            <w:right w:val="none" w:sz="0" w:space="0" w:color="auto"/>
          </w:divBdr>
        </w:div>
        <w:div w:id="1979727450">
          <w:marLeft w:val="0"/>
          <w:marRight w:val="0"/>
          <w:marTop w:val="0"/>
          <w:marBottom w:val="0"/>
          <w:divBdr>
            <w:top w:val="none" w:sz="0" w:space="0" w:color="auto"/>
            <w:left w:val="none" w:sz="0" w:space="0" w:color="auto"/>
            <w:bottom w:val="none" w:sz="0" w:space="0" w:color="auto"/>
            <w:right w:val="none" w:sz="0" w:space="0" w:color="auto"/>
          </w:divBdr>
        </w:div>
        <w:div w:id="497501924">
          <w:marLeft w:val="0"/>
          <w:marRight w:val="0"/>
          <w:marTop w:val="0"/>
          <w:marBottom w:val="0"/>
          <w:divBdr>
            <w:top w:val="none" w:sz="0" w:space="0" w:color="auto"/>
            <w:left w:val="none" w:sz="0" w:space="0" w:color="auto"/>
            <w:bottom w:val="none" w:sz="0" w:space="0" w:color="auto"/>
            <w:right w:val="none" w:sz="0" w:space="0" w:color="auto"/>
          </w:divBdr>
        </w:div>
        <w:div w:id="1043603829">
          <w:marLeft w:val="0"/>
          <w:marRight w:val="0"/>
          <w:marTop w:val="0"/>
          <w:marBottom w:val="0"/>
          <w:divBdr>
            <w:top w:val="none" w:sz="0" w:space="0" w:color="auto"/>
            <w:left w:val="none" w:sz="0" w:space="0" w:color="auto"/>
            <w:bottom w:val="none" w:sz="0" w:space="0" w:color="auto"/>
            <w:right w:val="none" w:sz="0" w:space="0" w:color="auto"/>
          </w:divBdr>
        </w:div>
        <w:div w:id="320624878">
          <w:marLeft w:val="0"/>
          <w:marRight w:val="0"/>
          <w:marTop w:val="0"/>
          <w:marBottom w:val="0"/>
          <w:divBdr>
            <w:top w:val="none" w:sz="0" w:space="0" w:color="auto"/>
            <w:left w:val="none" w:sz="0" w:space="0" w:color="auto"/>
            <w:bottom w:val="none" w:sz="0" w:space="0" w:color="auto"/>
            <w:right w:val="none" w:sz="0" w:space="0" w:color="auto"/>
          </w:divBdr>
        </w:div>
        <w:div w:id="927234607">
          <w:marLeft w:val="0"/>
          <w:marRight w:val="0"/>
          <w:marTop w:val="0"/>
          <w:marBottom w:val="0"/>
          <w:divBdr>
            <w:top w:val="none" w:sz="0" w:space="0" w:color="auto"/>
            <w:left w:val="none" w:sz="0" w:space="0" w:color="auto"/>
            <w:bottom w:val="none" w:sz="0" w:space="0" w:color="auto"/>
            <w:right w:val="none" w:sz="0" w:space="0" w:color="auto"/>
          </w:divBdr>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com/fr/fr/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2FD11-D95A-4F38-88D8-60301C84BB59}">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8E79A1FB-B2E4-417C-8683-3B131CFB2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90E75-D566-498D-B4C2-01C2B7A112AD}">
  <ds:schemaRefs>
    <ds:schemaRef ds:uri="http://schemas.openxmlformats.org/officeDocument/2006/bibliography"/>
  </ds:schemaRefs>
</ds:datastoreItem>
</file>

<file path=customXml/itemProps4.xml><?xml version="1.0" encoding="utf-8"?>
<ds:datastoreItem xmlns:ds="http://schemas.openxmlformats.org/officeDocument/2006/customXml" ds:itemID="{CB1FB49B-E40A-4F2C-A08F-18866E74F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2023-04-27T12:33:00Z</dcterms:created>
  <dcterms:modified xsi:type="dcterms:W3CDTF">2023-05-02T13:47:00Z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