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02F3" w14:textId="77777777" w:rsidR="004E679B" w:rsidRDefault="004E679B" w:rsidP="00ED0E82">
      <w:pPr>
        <w:spacing w:line="360" w:lineRule="auto"/>
        <w:jc w:val="both"/>
        <w:rPr>
          <w:rFonts w:ascii="Arial" w:eastAsia="Arial" w:hAnsi="Arial" w:cs="Arial"/>
          <w:b/>
          <w:lang w:bidi="pt-PT"/>
        </w:rPr>
      </w:pPr>
    </w:p>
    <w:p w14:paraId="3CD77557" w14:textId="2B6182CE" w:rsidR="009B53AB" w:rsidRDefault="002C36EF" w:rsidP="00BA110A">
      <w:pPr>
        <w:spacing w:line="360" w:lineRule="auto"/>
        <w:jc w:val="both"/>
        <w:rPr>
          <w:rFonts w:ascii="Arial" w:eastAsia="Arial" w:hAnsi="Arial" w:cs="Arial"/>
          <w:b/>
          <w:bCs/>
          <w:lang w:bidi="pt-PT"/>
        </w:rPr>
      </w:pPr>
      <w:r>
        <w:rPr>
          <w:rFonts w:ascii="Arial" w:eastAsia="Arial" w:hAnsi="Arial" w:cs="Arial"/>
          <w:b/>
          <w:bCs/>
          <w:lang w:bidi="pt-PT"/>
        </w:rPr>
        <w:t>9</w:t>
      </w:r>
      <w:r w:rsidR="009B53AB" w:rsidRPr="009B53AB">
        <w:rPr>
          <w:rFonts w:ascii="Arial" w:eastAsia="Arial" w:hAnsi="Arial" w:cs="Arial"/>
          <w:b/>
          <w:bCs/>
          <w:lang w:bidi="pt-PT"/>
        </w:rPr>
        <w:t xml:space="preserve"> de maio de 2023</w:t>
      </w:r>
    </w:p>
    <w:p w14:paraId="1FEF66AD" w14:textId="77777777" w:rsidR="002C36EF" w:rsidRDefault="002C36EF" w:rsidP="00BA110A">
      <w:pPr>
        <w:spacing w:line="360" w:lineRule="auto"/>
        <w:jc w:val="both"/>
        <w:rPr>
          <w:rFonts w:ascii="Arial" w:eastAsia="Arial" w:hAnsi="Arial" w:cs="Arial"/>
          <w:b/>
          <w:sz w:val="24"/>
          <w:szCs w:val="24"/>
          <w:lang w:bidi="pt-PT"/>
        </w:rPr>
      </w:pPr>
      <w:r w:rsidRPr="002C36EF">
        <w:rPr>
          <w:rFonts w:ascii="Arial" w:eastAsia="Arial" w:hAnsi="Arial" w:cs="Arial"/>
          <w:b/>
          <w:sz w:val="24"/>
          <w:szCs w:val="24"/>
          <w:lang w:bidi="pt-PT"/>
        </w:rPr>
        <w:t>A Oedim, especialista em grandes formatos, expande a sua frota de impressoras Acuity "super grandes" com o investimento numa Acuity Ultra R2</w:t>
      </w:r>
    </w:p>
    <w:p w14:paraId="44107781" w14:textId="77777777" w:rsidR="002C36EF" w:rsidRDefault="002C36EF" w:rsidP="00BA110A">
      <w:pPr>
        <w:spacing w:line="360" w:lineRule="auto"/>
        <w:jc w:val="both"/>
        <w:rPr>
          <w:rFonts w:ascii="Arial" w:eastAsia="Arial" w:hAnsi="Arial" w:cs="Arial"/>
          <w:i/>
          <w:iCs/>
          <w:lang w:bidi="pt-PT"/>
        </w:rPr>
      </w:pPr>
      <w:r w:rsidRPr="002C36EF">
        <w:rPr>
          <w:rFonts w:ascii="Arial" w:eastAsia="Arial" w:hAnsi="Arial" w:cs="Arial"/>
          <w:i/>
          <w:iCs/>
          <w:lang w:bidi="pt-PT"/>
        </w:rPr>
        <w:t>A nova máquina é a quinta impressora Acuity “super grande” em que a Oedim investiu.</w:t>
      </w:r>
    </w:p>
    <w:p w14:paraId="246681DE" w14:textId="77777777" w:rsidR="002C36EF" w:rsidRDefault="002C36EF" w:rsidP="004E679B">
      <w:pPr>
        <w:tabs>
          <w:tab w:val="left" w:pos="1260"/>
        </w:tabs>
        <w:spacing w:line="360" w:lineRule="auto"/>
        <w:jc w:val="both"/>
        <w:rPr>
          <w:rFonts w:ascii="Arial" w:hAnsi="Arial" w:cs="Arial"/>
        </w:rPr>
      </w:pPr>
      <w:r w:rsidRPr="002C36EF">
        <w:rPr>
          <w:rFonts w:ascii="Arial" w:hAnsi="Arial" w:cs="Arial"/>
        </w:rPr>
        <w:t xml:space="preserve">A Oedim, empresa espanhola especialista em grandes formatos, associou-se mais uma vez à Fujifilm para expandir a sua frota de impressoras de grande formato Acuity, com o objetivo de aumentar a produtividade e reforçar o seu crescimento. </w:t>
      </w:r>
    </w:p>
    <w:p w14:paraId="32134335" w14:textId="77777777" w:rsidR="002C36EF" w:rsidRDefault="002C36EF" w:rsidP="00BA110A">
      <w:pPr>
        <w:spacing w:line="360" w:lineRule="auto"/>
        <w:jc w:val="both"/>
        <w:rPr>
          <w:rFonts w:ascii="Arial" w:eastAsia="Arial" w:hAnsi="Arial" w:cs="Arial"/>
          <w:lang w:bidi="pt-PT"/>
        </w:rPr>
      </w:pPr>
      <w:r w:rsidRPr="002C36EF">
        <w:rPr>
          <w:rFonts w:ascii="Arial" w:eastAsia="Arial" w:hAnsi="Arial" w:cs="Arial"/>
          <w:lang w:bidi="pt-PT"/>
        </w:rPr>
        <w:t>A empresa, que já possui quatro impressoras Acuity Ultra, investiu recentemente numa Acuity Ultra R2 “super grande” de 5 metros.</w:t>
      </w:r>
    </w:p>
    <w:p w14:paraId="7419A014" w14:textId="77777777" w:rsidR="002C36EF" w:rsidRDefault="002C36EF" w:rsidP="00BA110A">
      <w:pPr>
        <w:spacing w:line="360" w:lineRule="auto"/>
        <w:jc w:val="both"/>
        <w:rPr>
          <w:rFonts w:ascii="Arial" w:eastAsia="Arial" w:hAnsi="Arial" w:cs="Arial"/>
          <w:lang w:bidi="pt-PT"/>
        </w:rPr>
      </w:pPr>
      <w:r w:rsidRPr="002C36EF">
        <w:rPr>
          <w:rFonts w:ascii="Arial" w:eastAsia="Arial" w:hAnsi="Arial" w:cs="Arial"/>
          <w:lang w:bidi="pt-PT"/>
        </w:rPr>
        <w:t>A nova impressora, que foi instalada na sua unidade de produção de 20.000 metros quadrados em Jaén, Espanha, será usada predominantemente para imprimir anúncios de grande formato em telas, bem como sinalética para eventos e produtos destinados ao envolvimento de edifícios.</w:t>
      </w:r>
    </w:p>
    <w:p w14:paraId="380EF83F" w14:textId="77777777" w:rsidR="002C36EF" w:rsidRDefault="002C36EF" w:rsidP="00BA110A">
      <w:pPr>
        <w:spacing w:line="360" w:lineRule="auto"/>
        <w:jc w:val="both"/>
        <w:rPr>
          <w:rFonts w:ascii="Arial" w:eastAsia="Arial" w:hAnsi="Arial" w:cs="Arial"/>
          <w:lang w:bidi="pt-PT"/>
        </w:rPr>
      </w:pPr>
      <w:r w:rsidRPr="002C36EF">
        <w:rPr>
          <w:rFonts w:ascii="Arial" w:eastAsia="Arial" w:hAnsi="Arial" w:cs="Arial"/>
          <w:lang w:bidi="pt-PT"/>
        </w:rPr>
        <w:t>Fundada em 1996, a Oedim é especialista em impressão de grande formato que prioriza a personalização e a eficiência, ao mesmo tempo que oferece versatilidade e valor. Muitos dos seus clientes operam nos setores do marketing e publicidade e precisam de impressões de grande formato em substratos que incluem vinil, cartão, lonas, têxteis e muito mais.</w:t>
      </w:r>
    </w:p>
    <w:p w14:paraId="37A2A4C7" w14:textId="77777777" w:rsidR="002C36EF" w:rsidRDefault="002C36EF" w:rsidP="009B53AB">
      <w:pPr>
        <w:spacing w:line="360" w:lineRule="auto"/>
        <w:jc w:val="both"/>
        <w:rPr>
          <w:rFonts w:ascii="Arial" w:eastAsia="Arial" w:hAnsi="Arial" w:cs="Arial"/>
          <w:lang w:bidi="pt-PT"/>
        </w:rPr>
      </w:pPr>
      <w:r w:rsidRPr="002C36EF">
        <w:rPr>
          <w:rFonts w:ascii="Arial" w:eastAsia="Arial" w:hAnsi="Arial" w:cs="Arial"/>
          <w:lang w:bidi="pt-PT"/>
        </w:rPr>
        <w:t xml:space="preserve">A Oedim quis adquirir outra impressora de grande formato Fujifilm porque ficou satisfeita com a qualidade e a fiabilidade das máquinas Acuity Ultra que já possuía. Também ficou muito contente com a assistência que recebeu por parte da Fujifilm. </w:t>
      </w:r>
    </w:p>
    <w:p w14:paraId="02E5754E" w14:textId="77777777" w:rsidR="00900F4B" w:rsidRDefault="00900F4B" w:rsidP="00BA110A">
      <w:pPr>
        <w:spacing w:line="360" w:lineRule="auto"/>
        <w:jc w:val="both"/>
        <w:rPr>
          <w:rFonts w:ascii="Arial" w:eastAsia="Arial" w:hAnsi="Arial" w:cs="Arial"/>
          <w:lang w:bidi="pt-PT"/>
        </w:rPr>
      </w:pPr>
      <w:r w:rsidRPr="00900F4B">
        <w:rPr>
          <w:rFonts w:ascii="Arial" w:eastAsia="Arial" w:hAnsi="Arial" w:cs="Arial"/>
          <w:lang w:bidi="pt-PT"/>
        </w:rPr>
        <w:t>A Acuity Ultra R2, que faz parte da nova gama de impressoras de grande formato da Fujifilm, está disponível nas configurações "super grande" (5 m) e normal (3,2 m), bem como nas configurações UV Mercúrio e UV LED. Projetada de raiz a pensar no operador, conquistou os prémios Red Dot, Good Design e iF pelas suas formidáveis características de design.</w:t>
      </w:r>
    </w:p>
    <w:p w14:paraId="43C2AAFE" w14:textId="77777777" w:rsidR="00900F4B" w:rsidRDefault="00900F4B" w:rsidP="00BA110A">
      <w:pPr>
        <w:spacing w:line="360" w:lineRule="auto"/>
        <w:jc w:val="both"/>
        <w:rPr>
          <w:rFonts w:ascii="Arial" w:eastAsia="Arial" w:hAnsi="Arial" w:cs="Arial"/>
          <w:lang w:bidi="pt-PT"/>
        </w:rPr>
      </w:pPr>
      <w:r w:rsidRPr="00900F4B">
        <w:rPr>
          <w:rFonts w:ascii="Arial" w:eastAsia="Arial" w:hAnsi="Arial" w:cs="Arial"/>
          <w:lang w:bidi="pt-PT"/>
        </w:rPr>
        <w:t xml:space="preserve">Miguel Ángel Gómez Cano, Diretor Executivo da Oedim, afirma: "Na Oedim, as impressões de grande formato são a nossa especialidade. Muitos dos </w:t>
      </w:r>
      <w:r w:rsidRPr="00900F4B">
        <w:rPr>
          <w:rFonts w:ascii="Arial" w:eastAsia="Arial" w:hAnsi="Arial" w:cs="Arial"/>
          <w:lang w:bidi="pt-PT"/>
        </w:rPr>
        <w:lastRenderedPageBreak/>
        <w:t>nossos clientes operam nos setores do marketing e publicidade e precisam de impressões de grande formato, seja em têxteis, vinil, cartão ou lona.  O nosso investimento na Acuity Ultra R2 permitiu-nos dar prioridade à personalização e à eficiência, ao mesmo tempo que proporcionamos versatilidade e valor sem deixarmos de crescer."</w:t>
      </w:r>
    </w:p>
    <w:p w14:paraId="2E2C5AB4" w14:textId="77777777" w:rsidR="00900F4B" w:rsidRDefault="00900F4B" w:rsidP="009B53AB">
      <w:pPr>
        <w:spacing w:line="360" w:lineRule="auto"/>
        <w:jc w:val="both"/>
        <w:rPr>
          <w:rFonts w:ascii="Arial" w:eastAsia="Arial" w:hAnsi="Arial" w:cs="Arial"/>
          <w:lang w:bidi="pt-PT"/>
        </w:rPr>
      </w:pPr>
      <w:r w:rsidRPr="00900F4B">
        <w:rPr>
          <w:rFonts w:ascii="Arial" w:eastAsia="Arial" w:hAnsi="Arial" w:cs="Arial"/>
          <w:lang w:bidi="pt-PT"/>
        </w:rPr>
        <w:t>"A máquina não só é intuitiva e fácil de usar, como também é fiável e oferece uma qualidade excecional. Isto está provado, pois usamo-la predominantemente para imprimir em malha e telas e em telas de eventos."</w:t>
      </w:r>
    </w:p>
    <w:p w14:paraId="0661B149" w14:textId="77777777" w:rsidR="00900F4B" w:rsidRDefault="00900F4B" w:rsidP="009B53AB">
      <w:pPr>
        <w:spacing w:line="360" w:lineRule="auto"/>
        <w:jc w:val="both"/>
        <w:rPr>
          <w:rFonts w:ascii="Arial" w:eastAsia="Arial" w:hAnsi="Arial" w:cs="Arial"/>
          <w:lang w:bidi="pt-PT"/>
        </w:rPr>
      </w:pPr>
      <w:r w:rsidRPr="00900F4B">
        <w:rPr>
          <w:rFonts w:ascii="Arial" w:eastAsia="Arial" w:hAnsi="Arial" w:cs="Arial"/>
          <w:lang w:bidi="pt-PT"/>
        </w:rPr>
        <w:t>"Agora, com uma Acuity Ultra R2 incluída na nossa frota de impressoras, podemos oferecer aos nossos clientes um serviço ainda mais rápido e fiável, especialmente quando fornecemos impressões “super grandes” de 5 m."</w:t>
      </w:r>
    </w:p>
    <w:p w14:paraId="0A329E9F" w14:textId="77777777" w:rsidR="00900F4B" w:rsidRDefault="00900F4B" w:rsidP="009B53AB">
      <w:pPr>
        <w:spacing w:line="360" w:lineRule="auto"/>
        <w:jc w:val="both"/>
        <w:rPr>
          <w:rFonts w:ascii="Arial" w:eastAsia="Arial" w:hAnsi="Arial" w:cs="Arial"/>
          <w:lang w:bidi="pt-PT"/>
        </w:rPr>
      </w:pPr>
      <w:r w:rsidRPr="00900F4B">
        <w:rPr>
          <w:rFonts w:ascii="Arial" w:eastAsia="Arial" w:hAnsi="Arial" w:cs="Arial"/>
          <w:lang w:bidi="pt-PT"/>
        </w:rPr>
        <w:t>A comentar a colaboração com a Fujifilm, Cano afirma: "O nosso investimento em mais uma impressora Fujifilm aumentou a nossa confiança na empresa enquanto parceiro fiável."</w:t>
      </w:r>
    </w:p>
    <w:p w14:paraId="79EEC6F9" w14:textId="77777777" w:rsidR="00900F4B" w:rsidRDefault="00900F4B" w:rsidP="009B53AB">
      <w:pPr>
        <w:spacing w:line="360" w:lineRule="auto"/>
        <w:jc w:val="both"/>
        <w:rPr>
          <w:rFonts w:ascii="Arial" w:eastAsia="Arial" w:hAnsi="Arial" w:cs="Arial"/>
          <w:lang w:bidi="pt-PT"/>
        </w:rPr>
      </w:pPr>
      <w:r w:rsidRPr="00900F4B">
        <w:rPr>
          <w:rFonts w:ascii="Arial" w:eastAsia="Arial" w:hAnsi="Arial" w:cs="Arial"/>
          <w:lang w:bidi="pt-PT"/>
        </w:rPr>
        <w:t xml:space="preserve">Joan Casas, Diretor na Fujifilm Graphic Communications, Espanha, comenta: "Estamos muito satisfeitos por a Acuity Ultra R2 estar a ajudar a Oedim a satisfazer as necessidades dos seus clientes e agradecemos-lhes por serem um parceiro leal da Fujifilm." </w:t>
      </w:r>
    </w:p>
    <w:p w14:paraId="78B2BB33" w14:textId="6A33A961" w:rsidR="00313EF1" w:rsidRPr="009B53AB" w:rsidRDefault="00DF0F80" w:rsidP="009B53AB">
      <w:pPr>
        <w:spacing w:line="360" w:lineRule="auto"/>
        <w:jc w:val="center"/>
        <w:rPr>
          <w:rFonts w:ascii="Arial" w:hAnsi="Arial" w:cs="Arial"/>
          <w:b/>
          <w:color w:val="000000" w:themeColor="text1"/>
        </w:rPr>
      </w:pPr>
      <w:r w:rsidRPr="000F70EF">
        <w:rPr>
          <w:rFonts w:ascii="Arial" w:eastAsia="Arial" w:hAnsi="Arial" w:cs="Arial"/>
          <w:b/>
          <w:color w:val="000000" w:themeColor="text1"/>
          <w:lang w:bidi="pt-PT"/>
        </w:rPr>
        <w:t>FIM</w:t>
      </w:r>
    </w:p>
    <w:p w14:paraId="44711976"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1EAA221"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FUJIFILM Corporation</w:t>
      </w:r>
      <w:r>
        <w:rPr>
          <w:rStyle w:val="tabchar"/>
          <w:rFonts w:ascii="Calibri" w:hAnsi="Calibri" w:cs="Calibri"/>
          <w:color w:val="000000"/>
          <w:sz w:val="20"/>
          <w:szCs w:val="20"/>
        </w:rPr>
        <w:tab/>
      </w:r>
      <w:r>
        <w:rPr>
          <w:rStyle w:val="normaltextrun"/>
          <w:rFonts w:ascii="Arial" w:hAnsi="Arial" w:cs="Arial"/>
          <w:b/>
          <w:bCs/>
          <w:color w:val="000000"/>
          <w:sz w:val="20"/>
          <w:szCs w:val="20"/>
        </w:rPr>
        <w:t> </w:t>
      </w:r>
      <w:r>
        <w:rPr>
          <w:rStyle w:val="eop"/>
          <w:rFonts w:ascii="Arial" w:hAnsi="Arial" w:cs="Arial"/>
          <w:color w:val="000000"/>
          <w:sz w:val="20"/>
          <w:szCs w:val="20"/>
        </w:rPr>
        <w:t> </w:t>
      </w:r>
    </w:p>
    <w:p w14:paraId="615A92CB"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Pr>
          <w:rStyle w:val="eop"/>
          <w:rFonts w:ascii="Arial" w:hAnsi="Arial" w:cs="Arial"/>
          <w:color w:val="000000"/>
          <w:sz w:val="20"/>
          <w:szCs w:val="20"/>
        </w:rPr>
        <w:t> </w:t>
      </w:r>
    </w:p>
    <w:p w14:paraId="6ABE6889"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25BD341A"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Sobre a Divisão de Comunicações Gráficas da FUJIFILM  </w:t>
      </w:r>
      <w:r>
        <w:rPr>
          <w:rStyle w:val="eop"/>
          <w:rFonts w:ascii="Arial" w:hAnsi="Arial" w:cs="Arial"/>
          <w:color w:val="000000"/>
          <w:sz w:val="20"/>
          <w:szCs w:val="20"/>
        </w:rPr>
        <w:t> </w:t>
      </w:r>
    </w:p>
    <w:p w14:paraId="6684853C"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w:t>
      </w:r>
      <w:r>
        <w:rPr>
          <w:rStyle w:val="normaltextrun"/>
          <w:rFonts w:ascii="Arial" w:hAnsi="Arial" w:cs="Arial"/>
          <w:color w:val="000000"/>
          <w:sz w:val="20"/>
          <w:szCs w:val="20"/>
        </w:rPr>
        <w:lastRenderedPageBreak/>
        <w:t xml:space="preserve">Para obter mais informações, aceda a </w:t>
      </w:r>
      <w:hyperlink r:id="rId10" w:tgtFrame="_blank" w:history="1">
        <w:r>
          <w:rPr>
            <w:rStyle w:val="normaltextrun"/>
            <w:rFonts w:ascii="Arial" w:hAnsi="Arial" w:cs="Arial"/>
            <w:color w:val="0000FF"/>
            <w:sz w:val="20"/>
            <w:szCs w:val="20"/>
            <w:u w:val="single"/>
          </w:rPr>
          <w:t>fujifilm.com/uk/en/business/graphic</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000FF"/>
            <w:sz w:val="20"/>
            <w:szCs w:val="20"/>
            <w:u w:val="single"/>
          </w:rPr>
          <w:t>youtube.com/FujifilmGSEurope</w:t>
        </w:r>
      </w:hyperlink>
      <w:r>
        <w:rPr>
          <w:rStyle w:val="normaltextrun"/>
          <w:rFonts w:ascii="Arial" w:hAnsi="Arial" w:cs="Arial"/>
          <w:sz w:val="20"/>
          <w:szCs w:val="20"/>
        </w:rPr>
        <w:t xml:space="preserve"> ou siga-nos em @FujifilmPrint. </w:t>
      </w:r>
      <w:r>
        <w:rPr>
          <w:rStyle w:val="eop"/>
          <w:rFonts w:ascii="Arial" w:hAnsi="Arial" w:cs="Arial"/>
          <w:sz w:val="20"/>
          <w:szCs w:val="20"/>
        </w:rPr>
        <w:t> </w:t>
      </w:r>
    </w:p>
    <w:p w14:paraId="04F84D0E"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44B0C809"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Para obter mais informações, contacte: </w:t>
      </w:r>
      <w:r>
        <w:rPr>
          <w:rStyle w:val="eop"/>
          <w:rFonts w:ascii="Arial" w:hAnsi="Arial" w:cs="Arial"/>
          <w:color w:val="000000"/>
          <w:sz w:val="20"/>
          <w:szCs w:val="20"/>
        </w:rPr>
        <w:t> </w:t>
      </w:r>
    </w:p>
    <w:p w14:paraId="4CF6D2B7"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33FEA154"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Comunicações AD</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A7FEE1B"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28DE4C70" w14:textId="77777777" w:rsidR="004E679B" w:rsidRDefault="004E679B" w:rsidP="004E679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73273B3A" w14:textId="77777777" w:rsidR="004E679B" w:rsidRDefault="004E679B" w:rsidP="004E679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3734CE1" w14:textId="77777777" w:rsidR="00313EF1" w:rsidRPr="000F70EF" w:rsidRDefault="00313EF1" w:rsidP="00313EF1">
      <w:pPr>
        <w:pStyle w:val="paragraph"/>
        <w:spacing w:before="0" w:beforeAutospacing="0" w:after="0" w:afterAutospacing="0"/>
        <w:jc w:val="both"/>
        <w:textAlignment w:val="baseline"/>
        <w:rPr>
          <w:rFonts w:ascii="Arial" w:hAnsi="Arial" w:cs="Arial"/>
          <w:sz w:val="20"/>
          <w:szCs w:val="20"/>
        </w:rPr>
      </w:pPr>
      <w:r w:rsidRPr="000F70EF">
        <w:rPr>
          <w:rStyle w:val="eop"/>
          <w:rFonts w:ascii="Arial" w:hAnsi="Arial" w:cs="Arial"/>
          <w:color w:val="000000" w:themeColor="text1"/>
          <w:sz w:val="20"/>
          <w:szCs w:val="20"/>
          <w:lang w:eastAsia="en-US"/>
        </w:rPr>
        <w:t>  </w:t>
      </w:r>
    </w:p>
    <w:p w14:paraId="729A1616" w14:textId="77777777" w:rsidR="00313EF1" w:rsidRPr="000F70EF" w:rsidRDefault="00313EF1" w:rsidP="00313EF1">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0314CA6D" w14:textId="3048BCB5" w:rsidR="00DF0F80" w:rsidRPr="000F70EF" w:rsidRDefault="005B06CA" w:rsidP="00DF0F80">
      <w:pPr>
        <w:spacing w:after="0" w:line="240" w:lineRule="auto"/>
        <w:jc w:val="both"/>
        <w:rPr>
          <w:rFonts w:ascii="Arial" w:hAnsi="Arial" w:cs="Arial"/>
          <w:b/>
          <w:color w:val="000000" w:themeColor="text1"/>
          <w:sz w:val="20"/>
          <w:szCs w:val="20"/>
        </w:rPr>
      </w:pPr>
      <w:r w:rsidRPr="000F70EF">
        <w:rPr>
          <w:rFonts w:ascii="Arial" w:hAnsi="Arial" w:cs="Arial"/>
          <w:b/>
          <w:bCs/>
          <w:color w:val="000000" w:themeColor="text1"/>
          <w:sz w:val="20"/>
          <w:szCs w:val="20"/>
        </w:rPr>
        <w:t xml:space="preserve">  </w:t>
      </w:r>
    </w:p>
    <w:sectPr w:rsidR="00DF0F80" w:rsidRPr="000F70EF" w:rsidSect="00CD57CA">
      <w:headerReference w:type="default" r:id="rId13"/>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C4A2" w14:textId="77777777" w:rsidR="00144896" w:rsidRDefault="00144896" w:rsidP="00155739">
      <w:pPr>
        <w:spacing w:after="0" w:line="240" w:lineRule="auto"/>
      </w:pPr>
      <w:r>
        <w:separator/>
      </w:r>
    </w:p>
  </w:endnote>
  <w:endnote w:type="continuationSeparator" w:id="0">
    <w:p w14:paraId="128D366B" w14:textId="77777777" w:rsidR="00144896" w:rsidRDefault="00144896" w:rsidP="00155739">
      <w:pPr>
        <w:spacing w:after="0" w:line="240" w:lineRule="auto"/>
      </w:pPr>
      <w:r>
        <w:continuationSeparator/>
      </w:r>
    </w:p>
  </w:endnote>
  <w:endnote w:type="continuationNotice" w:id="1">
    <w:p w14:paraId="56C7DC21" w14:textId="77777777" w:rsidR="00144896" w:rsidRDefault="00144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FF057" w14:textId="77777777" w:rsidR="00144896" w:rsidRDefault="00144896" w:rsidP="00155739">
      <w:pPr>
        <w:spacing w:after="0" w:line="240" w:lineRule="auto"/>
      </w:pPr>
      <w:r>
        <w:separator/>
      </w:r>
    </w:p>
  </w:footnote>
  <w:footnote w:type="continuationSeparator" w:id="0">
    <w:p w14:paraId="3C9EC1AC" w14:textId="77777777" w:rsidR="00144896" w:rsidRDefault="00144896" w:rsidP="00155739">
      <w:pPr>
        <w:spacing w:after="0" w:line="240" w:lineRule="auto"/>
      </w:pPr>
      <w:r>
        <w:continuationSeparator/>
      </w:r>
    </w:p>
  </w:footnote>
  <w:footnote w:type="continuationNotice" w:id="1">
    <w:p w14:paraId="7E26C04A" w14:textId="77777777" w:rsidR="00144896" w:rsidRDefault="00144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pt-P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4"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pt-PT"/>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5DBF9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9BB"/>
    <w:multiLevelType w:val="hybridMultilevel"/>
    <w:tmpl w:val="CD086200"/>
    <w:lvl w:ilvl="0" w:tplc="7B2021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94E59"/>
    <w:multiLevelType w:val="hybridMultilevel"/>
    <w:tmpl w:val="DFD23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24589">
    <w:abstractNumId w:val="1"/>
  </w:num>
  <w:num w:numId="2" w16cid:durableId="2040163017">
    <w:abstractNumId w:val="2"/>
  </w:num>
  <w:num w:numId="3" w16cid:durableId="2048867875">
    <w:abstractNumId w:val="3"/>
  </w:num>
  <w:num w:numId="4" w16cid:durableId="146731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0F70EF"/>
    <w:rsid w:val="00100E70"/>
    <w:rsid w:val="0011795D"/>
    <w:rsid w:val="001202E6"/>
    <w:rsid w:val="00120346"/>
    <w:rsid w:val="00125515"/>
    <w:rsid w:val="00126CFE"/>
    <w:rsid w:val="00132557"/>
    <w:rsid w:val="0013344F"/>
    <w:rsid w:val="00136E21"/>
    <w:rsid w:val="00137756"/>
    <w:rsid w:val="00137C89"/>
    <w:rsid w:val="00144896"/>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74DC8"/>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344"/>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3C23"/>
    <w:rsid w:val="002B5FCB"/>
    <w:rsid w:val="002C36EF"/>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5C"/>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5464"/>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E5494"/>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0587"/>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3F21"/>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E679B"/>
    <w:rsid w:val="004F152F"/>
    <w:rsid w:val="004F1892"/>
    <w:rsid w:val="004F4EF3"/>
    <w:rsid w:val="004F6286"/>
    <w:rsid w:val="00500641"/>
    <w:rsid w:val="00504518"/>
    <w:rsid w:val="00507A48"/>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4544"/>
    <w:rsid w:val="00575784"/>
    <w:rsid w:val="0057604F"/>
    <w:rsid w:val="005824EF"/>
    <w:rsid w:val="005835EC"/>
    <w:rsid w:val="00583FBE"/>
    <w:rsid w:val="00586E4A"/>
    <w:rsid w:val="005905F0"/>
    <w:rsid w:val="005955EB"/>
    <w:rsid w:val="005A0C37"/>
    <w:rsid w:val="005A4E46"/>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05A6C"/>
    <w:rsid w:val="0061045B"/>
    <w:rsid w:val="00613FAA"/>
    <w:rsid w:val="00614CF8"/>
    <w:rsid w:val="00617930"/>
    <w:rsid w:val="0062432B"/>
    <w:rsid w:val="00630ADE"/>
    <w:rsid w:val="006368E9"/>
    <w:rsid w:val="00641868"/>
    <w:rsid w:val="00641B95"/>
    <w:rsid w:val="00642671"/>
    <w:rsid w:val="00643976"/>
    <w:rsid w:val="00645134"/>
    <w:rsid w:val="00646A04"/>
    <w:rsid w:val="00646BB9"/>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27F6"/>
    <w:rsid w:val="007731E9"/>
    <w:rsid w:val="007762BB"/>
    <w:rsid w:val="0077678F"/>
    <w:rsid w:val="00776ECC"/>
    <w:rsid w:val="00777FE1"/>
    <w:rsid w:val="00781451"/>
    <w:rsid w:val="0078763F"/>
    <w:rsid w:val="00790E93"/>
    <w:rsid w:val="00793989"/>
    <w:rsid w:val="007A0D60"/>
    <w:rsid w:val="007A0D6A"/>
    <w:rsid w:val="007A409A"/>
    <w:rsid w:val="007A49C3"/>
    <w:rsid w:val="007A5343"/>
    <w:rsid w:val="007A5EC7"/>
    <w:rsid w:val="007A6293"/>
    <w:rsid w:val="007B05B4"/>
    <w:rsid w:val="007B16A1"/>
    <w:rsid w:val="007B26F9"/>
    <w:rsid w:val="007B34FB"/>
    <w:rsid w:val="007B498C"/>
    <w:rsid w:val="007B5620"/>
    <w:rsid w:val="007C073D"/>
    <w:rsid w:val="007C08E3"/>
    <w:rsid w:val="007C3125"/>
    <w:rsid w:val="007C411F"/>
    <w:rsid w:val="007D05A2"/>
    <w:rsid w:val="007D379F"/>
    <w:rsid w:val="007D3C28"/>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385B"/>
    <w:rsid w:val="008A63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0F4B"/>
    <w:rsid w:val="00902977"/>
    <w:rsid w:val="00903C0F"/>
    <w:rsid w:val="009049C7"/>
    <w:rsid w:val="0090554D"/>
    <w:rsid w:val="00907750"/>
    <w:rsid w:val="00916F8D"/>
    <w:rsid w:val="009215F3"/>
    <w:rsid w:val="009216E2"/>
    <w:rsid w:val="00922579"/>
    <w:rsid w:val="009232F2"/>
    <w:rsid w:val="009239B3"/>
    <w:rsid w:val="00925490"/>
    <w:rsid w:val="009274C9"/>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97F45"/>
    <w:rsid w:val="009A2C82"/>
    <w:rsid w:val="009A668F"/>
    <w:rsid w:val="009A66BF"/>
    <w:rsid w:val="009A79CD"/>
    <w:rsid w:val="009B3025"/>
    <w:rsid w:val="009B365D"/>
    <w:rsid w:val="009B37FF"/>
    <w:rsid w:val="009B38F1"/>
    <w:rsid w:val="009B4A63"/>
    <w:rsid w:val="009B53AB"/>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38FB"/>
    <w:rsid w:val="00B846A5"/>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6E23"/>
    <w:rsid w:val="00BE7B90"/>
    <w:rsid w:val="00BF3460"/>
    <w:rsid w:val="00BF38D3"/>
    <w:rsid w:val="00C03ED1"/>
    <w:rsid w:val="00C06607"/>
    <w:rsid w:val="00C104B4"/>
    <w:rsid w:val="00C14C39"/>
    <w:rsid w:val="00C164C8"/>
    <w:rsid w:val="00C21BBE"/>
    <w:rsid w:val="00C23273"/>
    <w:rsid w:val="00C3172C"/>
    <w:rsid w:val="00C34871"/>
    <w:rsid w:val="00C35C3B"/>
    <w:rsid w:val="00C37DE1"/>
    <w:rsid w:val="00C37F57"/>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6905"/>
    <w:rsid w:val="00C777C3"/>
    <w:rsid w:val="00C8240C"/>
    <w:rsid w:val="00C82C39"/>
    <w:rsid w:val="00C83E14"/>
    <w:rsid w:val="00C86C4B"/>
    <w:rsid w:val="00C9124D"/>
    <w:rsid w:val="00C91391"/>
    <w:rsid w:val="00C927C3"/>
    <w:rsid w:val="00C92A45"/>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4DA"/>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5FD7"/>
    <w:rsid w:val="00D46291"/>
    <w:rsid w:val="00D47714"/>
    <w:rsid w:val="00D514A1"/>
    <w:rsid w:val="00D521FF"/>
    <w:rsid w:val="00D55B7B"/>
    <w:rsid w:val="00D55FC0"/>
    <w:rsid w:val="00D56CE8"/>
    <w:rsid w:val="00D57629"/>
    <w:rsid w:val="00D601C1"/>
    <w:rsid w:val="00D60D7C"/>
    <w:rsid w:val="00D62193"/>
    <w:rsid w:val="00D66FC9"/>
    <w:rsid w:val="00D72BFC"/>
    <w:rsid w:val="00D753ED"/>
    <w:rsid w:val="00D83DF6"/>
    <w:rsid w:val="00D9489E"/>
    <w:rsid w:val="00D94AF8"/>
    <w:rsid w:val="00DA3A03"/>
    <w:rsid w:val="00DA7E91"/>
    <w:rsid w:val="00DB35A9"/>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EF6617"/>
    <w:rsid w:val="00F00087"/>
    <w:rsid w:val="00F00187"/>
    <w:rsid w:val="00F02C15"/>
    <w:rsid w:val="00F03476"/>
    <w:rsid w:val="00F10377"/>
    <w:rsid w:val="00F11D2E"/>
    <w:rsid w:val="00F12F33"/>
    <w:rsid w:val="00F15AC1"/>
    <w:rsid w:val="00F16CAA"/>
    <w:rsid w:val="00F23741"/>
    <w:rsid w:val="00F25B85"/>
    <w:rsid w:val="00F3060B"/>
    <w:rsid w:val="00F30EF5"/>
    <w:rsid w:val="00F31C57"/>
    <w:rsid w:val="00F32991"/>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2DF3"/>
    <w:rsid w:val="00FF371F"/>
    <w:rsid w:val="00FF5EAA"/>
    <w:rsid w:val="00FF6B8F"/>
    <w:rsid w:val="456EBC33"/>
    <w:rsid w:val="7855D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13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EF1"/>
  </w:style>
  <w:style w:type="character" w:customStyle="1" w:styleId="eop">
    <w:name w:val="eop"/>
    <w:basedOn w:val="DefaultParagraphFont"/>
    <w:rsid w:val="00313EF1"/>
  </w:style>
  <w:style w:type="character" w:customStyle="1" w:styleId="tabchar">
    <w:name w:val="tabchar"/>
    <w:basedOn w:val="DefaultParagraphFont"/>
    <w:rsid w:val="004E679B"/>
  </w:style>
  <w:style w:type="character" w:styleId="UnresolvedMention">
    <w:name w:val="Unresolved Mention"/>
    <w:basedOn w:val="DefaultParagraphFont"/>
    <w:uiPriority w:val="99"/>
    <w:semiHidden/>
    <w:unhideWhenUsed/>
    <w:rsid w:val="00776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27317465">
      <w:bodyDiv w:val="1"/>
      <w:marLeft w:val="0"/>
      <w:marRight w:val="0"/>
      <w:marTop w:val="0"/>
      <w:marBottom w:val="0"/>
      <w:divBdr>
        <w:top w:val="none" w:sz="0" w:space="0" w:color="auto"/>
        <w:left w:val="none" w:sz="0" w:space="0" w:color="auto"/>
        <w:bottom w:val="none" w:sz="0" w:space="0" w:color="auto"/>
        <w:right w:val="none" w:sz="0" w:space="0" w:color="auto"/>
      </w:divBdr>
      <w:divsChild>
        <w:div w:id="128134269">
          <w:marLeft w:val="0"/>
          <w:marRight w:val="0"/>
          <w:marTop w:val="0"/>
          <w:marBottom w:val="0"/>
          <w:divBdr>
            <w:top w:val="none" w:sz="0" w:space="0" w:color="auto"/>
            <w:left w:val="none" w:sz="0" w:space="0" w:color="auto"/>
            <w:bottom w:val="none" w:sz="0" w:space="0" w:color="auto"/>
            <w:right w:val="none" w:sz="0" w:space="0" w:color="auto"/>
          </w:divBdr>
        </w:div>
        <w:div w:id="164562024">
          <w:marLeft w:val="0"/>
          <w:marRight w:val="0"/>
          <w:marTop w:val="0"/>
          <w:marBottom w:val="0"/>
          <w:divBdr>
            <w:top w:val="none" w:sz="0" w:space="0" w:color="auto"/>
            <w:left w:val="none" w:sz="0" w:space="0" w:color="auto"/>
            <w:bottom w:val="none" w:sz="0" w:space="0" w:color="auto"/>
            <w:right w:val="none" w:sz="0" w:space="0" w:color="auto"/>
          </w:divBdr>
        </w:div>
        <w:div w:id="186215327">
          <w:marLeft w:val="0"/>
          <w:marRight w:val="0"/>
          <w:marTop w:val="0"/>
          <w:marBottom w:val="0"/>
          <w:divBdr>
            <w:top w:val="none" w:sz="0" w:space="0" w:color="auto"/>
            <w:left w:val="none" w:sz="0" w:space="0" w:color="auto"/>
            <w:bottom w:val="none" w:sz="0" w:space="0" w:color="auto"/>
            <w:right w:val="none" w:sz="0" w:space="0" w:color="auto"/>
          </w:divBdr>
        </w:div>
        <w:div w:id="407465166">
          <w:marLeft w:val="0"/>
          <w:marRight w:val="0"/>
          <w:marTop w:val="0"/>
          <w:marBottom w:val="0"/>
          <w:divBdr>
            <w:top w:val="none" w:sz="0" w:space="0" w:color="auto"/>
            <w:left w:val="none" w:sz="0" w:space="0" w:color="auto"/>
            <w:bottom w:val="none" w:sz="0" w:space="0" w:color="auto"/>
            <w:right w:val="none" w:sz="0" w:space="0" w:color="auto"/>
          </w:divBdr>
        </w:div>
        <w:div w:id="1029185959">
          <w:marLeft w:val="0"/>
          <w:marRight w:val="0"/>
          <w:marTop w:val="0"/>
          <w:marBottom w:val="0"/>
          <w:divBdr>
            <w:top w:val="none" w:sz="0" w:space="0" w:color="auto"/>
            <w:left w:val="none" w:sz="0" w:space="0" w:color="auto"/>
            <w:bottom w:val="none" w:sz="0" w:space="0" w:color="auto"/>
            <w:right w:val="none" w:sz="0" w:space="0" w:color="auto"/>
          </w:divBdr>
        </w:div>
        <w:div w:id="1061439602">
          <w:marLeft w:val="0"/>
          <w:marRight w:val="0"/>
          <w:marTop w:val="0"/>
          <w:marBottom w:val="0"/>
          <w:divBdr>
            <w:top w:val="none" w:sz="0" w:space="0" w:color="auto"/>
            <w:left w:val="none" w:sz="0" w:space="0" w:color="auto"/>
            <w:bottom w:val="none" w:sz="0" w:space="0" w:color="auto"/>
            <w:right w:val="none" w:sz="0" w:space="0" w:color="auto"/>
          </w:divBdr>
        </w:div>
        <w:div w:id="1181234702">
          <w:marLeft w:val="0"/>
          <w:marRight w:val="0"/>
          <w:marTop w:val="0"/>
          <w:marBottom w:val="0"/>
          <w:divBdr>
            <w:top w:val="none" w:sz="0" w:space="0" w:color="auto"/>
            <w:left w:val="none" w:sz="0" w:space="0" w:color="auto"/>
            <w:bottom w:val="none" w:sz="0" w:space="0" w:color="auto"/>
            <w:right w:val="none" w:sz="0" w:space="0" w:color="auto"/>
          </w:divBdr>
        </w:div>
        <w:div w:id="1187330269">
          <w:marLeft w:val="0"/>
          <w:marRight w:val="0"/>
          <w:marTop w:val="0"/>
          <w:marBottom w:val="0"/>
          <w:divBdr>
            <w:top w:val="none" w:sz="0" w:space="0" w:color="auto"/>
            <w:left w:val="none" w:sz="0" w:space="0" w:color="auto"/>
            <w:bottom w:val="none" w:sz="0" w:space="0" w:color="auto"/>
            <w:right w:val="none" w:sz="0" w:space="0" w:color="auto"/>
          </w:divBdr>
        </w:div>
        <w:div w:id="1236628920">
          <w:marLeft w:val="0"/>
          <w:marRight w:val="0"/>
          <w:marTop w:val="0"/>
          <w:marBottom w:val="0"/>
          <w:divBdr>
            <w:top w:val="none" w:sz="0" w:space="0" w:color="auto"/>
            <w:left w:val="none" w:sz="0" w:space="0" w:color="auto"/>
            <w:bottom w:val="none" w:sz="0" w:space="0" w:color="auto"/>
            <w:right w:val="none" w:sz="0" w:space="0" w:color="auto"/>
          </w:divBdr>
        </w:div>
        <w:div w:id="1360469454">
          <w:marLeft w:val="0"/>
          <w:marRight w:val="0"/>
          <w:marTop w:val="0"/>
          <w:marBottom w:val="0"/>
          <w:divBdr>
            <w:top w:val="none" w:sz="0" w:space="0" w:color="auto"/>
            <w:left w:val="none" w:sz="0" w:space="0" w:color="auto"/>
            <w:bottom w:val="none" w:sz="0" w:space="0" w:color="auto"/>
            <w:right w:val="none" w:sz="0" w:space="0" w:color="auto"/>
          </w:divBdr>
        </w:div>
        <w:div w:id="1635677919">
          <w:marLeft w:val="0"/>
          <w:marRight w:val="0"/>
          <w:marTop w:val="0"/>
          <w:marBottom w:val="0"/>
          <w:divBdr>
            <w:top w:val="none" w:sz="0" w:space="0" w:color="auto"/>
            <w:left w:val="none" w:sz="0" w:space="0" w:color="auto"/>
            <w:bottom w:val="none" w:sz="0" w:space="0" w:color="auto"/>
            <w:right w:val="none" w:sz="0" w:space="0" w:color="auto"/>
          </w:divBdr>
        </w:div>
        <w:div w:id="1752970519">
          <w:marLeft w:val="0"/>
          <w:marRight w:val="0"/>
          <w:marTop w:val="0"/>
          <w:marBottom w:val="0"/>
          <w:divBdr>
            <w:top w:val="none" w:sz="0" w:space="0" w:color="auto"/>
            <w:left w:val="none" w:sz="0" w:space="0" w:color="auto"/>
            <w:bottom w:val="none" w:sz="0" w:space="0" w:color="auto"/>
            <w:right w:val="none" w:sz="0" w:space="0" w:color="auto"/>
          </w:divBdr>
        </w:div>
        <w:div w:id="1854566754">
          <w:marLeft w:val="0"/>
          <w:marRight w:val="0"/>
          <w:marTop w:val="0"/>
          <w:marBottom w:val="0"/>
          <w:divBdr>
            <w:top w:val="none" w:sz="0" w:space="0" w:color="auto"/>
            <w:left w:val="none" w:sz="0" w:space="0" w:color="auto"/>
            <w:bottom w:val="none" w:sz="0" w:space="0" w:color="auto"/>
            <w:right w:val="none" w:sz="0" w:space="0" w:color="auto"/>
          </w:divBdr>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6" ma:contentTypeDescription="Create a new document." ma:contentTypeScope="" ma:versionID="0049fa5e5fe04a18eb88a10c1f4ace39">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81ea1f9185b9589590a8111a2db78e39"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1712D-B6DA-4097-A98C-22C51F09FB3A}">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A35523D0-7955-4BD5-9728-167A3B13F756}">
  <ds:schemaRefs>
    <ds:schemaRef ds:uri="http://schemas.microsoft.com/sharepoint/v3/contenttype/forms"/>
  </ds:schemaRefs>
</ds:datastoreItem>
</file>

<file path=customXml/itemProps3.xml><?xml version="1.0" encoding="utf-8"?>
<ds:datastoreItem xmlns:ds="http://schemas.openxmlformats.org/officeDocument/2006/customXml" ds:itemID="{AAB83FB6-195C-49FC-B261-C3B056E2C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2023-04-28T10:29:00Z</dcterms:created>
  <dcterms:modified xsi:type="dcterms:W3CDTF">2023-05-05T15:04:00Z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