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2980" w14:textId="1673357C" w:rsidR="00CA38F2" w:rsidRDefault="003545CC" w:rsidP="00CA38F2">
      <w:pPr>
        <w:spacing w:after="360"/>
        <w:rPr>
          <w:rFonts w:ascii="Arial" w:eastAsia="Arial Unicode MS" w:hAnsi="Arial" w:cs="Arial"/>
          <w:b/>
          <w:sz w:val="28"/>
          <w:szCs w:val="28"/>
        </w:rPr>
      </w:pPr>
      <w:r w:rsidRPr="003545CC">
        <w:rPr>
          <w:rFonts w:ascii="Arial" w:eastAsia="Arial Unicode MS" w:hAnsi="Arial" w:cs="Arial"/>
          <w:b/>
          <w:sz w:val="28"/>
          <w:szCs w:val="28"/>
        </w:rPr>
        <w:t xml:space="preserve">GMG at </w:t>
      </w:r>
      <w:proofErr w:type="spellStart"/>
      <w:r w:rsidRPr="003545CC">
        <w:rPr>
          <w:rFonts w:ascii="Arial" w:eastAsia="Arial Unicode MS" w:hAnsi="Arial" w:cs="Arial"/>
          <w:b/>
          <w:sz w:val="28"/>
          <w:szCs w:val="28"/>
        </w:rPr>
        <w:t>Labelexpo</w:t>
      </w:r>
      <w:proofErr w:type="spellEnd"/>
      <w:r w:rsidRPr="003545CC">
        <w:rPr>
          <w:rFonts w:ascii="Arial" w:eastAsia="Arial Unicode MS" w:hAnsi="Arial" w:cs="Arial"/>
          <w:b/>
          <w:sz w:val="28"/>
          <w:szCs w:val="28"/>
        </w:rPr>
        <w:t xml:space="preserve"> Europe – Color management is the key to successful label production</w:t>
      </w:r>
    </w:p>
    <w:p w14:paraId="26B90CF2" w14:textId="49F5AA16" w:rsidR="00171645" w:rsidRPr="00171645" w:rsidRDefault="00CA38F2" w:rsidP="00171645">
      <w:pPr>
        <w:spacing w:after="240" w:line="280" w:lineRule="exact"/>
        <w:jc w:val="both"/>
        <w:rPr>
          <w:rFonts w:ascii="Arial" w:eastAsia="Arial Unicode MS" w:hAnsi="Arial" w:cs="Arial"/>
          <w:sz w:val="20"/>
          <w:szCs w:val="20"/>
          <w:lang w:val="en-GB"/>
        </w:rPr>
      </w:pPr>
      <w:proofErr w:type="spellStart"/>
      <w:r w:rsidRPr="00FB0B5A">
        <w:rPr>
          <w:rFonts w:ascii="Arial" w:eastAsia="Arial Unicode MS" w:hAnsi="Arial" w:cs="Arial"/>
          <w:b/>
          <w:sz w:val="20"/>
          <w:szCs w:val="20"/>
        </w:rPr>
        <w:t>T</w:t>
      </w:r>
      <w:r w:rsidR="00E01648">
        <w:rPr>
          <w:rFonts w:ascii="Arial" w:eastAsia="Arial Unicode MS" w:hAnsi="Arial" w:cs="Arial"/>
          <w:b/>
          <w:sz w:val="20"/>
          <w:szCs w:val="20"/>
        </w:rPr>
        <w:t>ue</w:t>
      </w:r>
      <w:r w:rsidRPr="00FB0B5A">
        <w:rPr>
          <w:rFonts w:ascii="Arial" w:eastAsia="Arial Unicode MS" w:hAnsi="Arial" w:cs="Arial"/>
          <w:b/>
          <w:sz w:val="20"/>
          <w:szCs w:val="20"/>
        </w:rPr>
        <w:t>bingen</w:t>
      </w:r>
      <w:proofErr w:type="spellEnd"/>
      <w:r w:rsidRPr="00FB0B5A">
        <w:rPr>
          <w:rFonts w:ascii="Arial" w:eastAsia="Arial Unicode MS" w:hAnsi="Arial" w:cs="Arial"/>
          <w:b/>
          <w:sz w:val="20"/>
          <w:szCs w:val="20"/>
        </w:rPr>
        <w:t>, Germany (</w:t>
      </w:r>
      <w:r w:rsidR="001938E0" w:rsidRPr="001938E0">
        <w:rPr>
          <w:rFonts w:ascii="Arial" w:eastAsia="Arial Unicode MS" w:hAnsi="Arial" w:cs="Arial"/>
          <w:b/>
          <w:sz w:val="20"/>
          <w:szCs w:val="20"/>
        </w:rPr>
        <w:t>3</w:t>
      </w:r>
      <w:r w:rsidR="003F3369">
        <w:rPr>
          <w:rFonts w:ascii="Arial" w:eastAsia="Arial Unicode MS" w:hAnsi="Arial" w:cs="Arial"/>
          <w:b/>
          <w:sz w:val="20"/>
          <w:szCs w:val="20"/>
        </w:rPr>
        <w:t>1st</w:t>
      </w:r>
      <w:r w:rsidR="001938E0" w:rsidRPr="001938E0">
        <w:rPr>
          <w:rFonts w:ascii="Arial" w:eastAsia="Arial Unicode MS" w:hAnsi="Arial" w:cs="Arial"/>
          <w:b/>
          <w:sz w:val="20"/>
          <w:szCs w:val="20"/>
        </w:rPr>
        <w:t xml:space="preserve"> of August 2023</w:t>
      </w:r>
      <w:r w:rsidRPr="00FB0B5A">
        <w:rPr>
          <w:rFonts w:ascii="Arial" w:eastAsia="Arial Unicode MS" w:hAnsi="Arial" w:cs="Arial"/>
          <w:b/>
          <w:sz w:val="20"/>
          <w:szCs w:val="20"/>
        </w:rPr>
        <w:t>)</w:t>
      </w:r>
      <w:r w:rsidRPr="00C76B08">
        <w:rPr>
          <w:rFonts w:ascii="Arial" w:eastAsia="Arial Unicode MS" w:hAnsi="Arial" w:cs="Arial"/>
          <w:bCs/>
          <w:sz w:val="20"/>
          <w:szCs w:val="20"/>
        </w:rPr>
        <w:t xml:space="preserve"> – </w:t>
      </w:r>
      <w:r w:rsidR="00171645" w:rsidRPr="00171645">
        <w:rPr>
          <w:rFonts w:ascii="Arial" w:eastAsia="Arial Unicode MS" w:hAnsi="Arial" w:cs="Arial"/>
          <w:sz w:val="20"/>
          <w:szCs w:val="20"/>
          <w:lang w:val="en-GB"/>
        </w:rPr>
        <w:t xml:space="preserve">Today’s label production presents numerous challenges all at once: managing digital and </w:t>
      </w:r>
      <w:proofErr w:type="spellStart"/>
      <w:r w:rsidR="00171645" w:rsidRPr="00171645">
        <w:rPr>
          <w:rFonts w:ascii="Arial" w:eastAsia="Arial Unicode MS" w:hAnsi="Arial" w:cs="Arial"/>
          <w:sz w:val="20"/>
          <w:szCs w:val="20"/>
          <w:lang w:val="en-GB"/>
        </w:rPr>
        <w:t>analog</w:t>
      </w:r>
      <w:proofErr w:type="spellEnd"/>
      <w:r w:rsidR="00171645" w:rsidRPr="00171645">
        <w:rPr>
          <w:rFonts w:ascii="Arial" w:eastAsia="Arial Unicode MS" w:hAnsi="Arial" w:cs="Arial"/>
          <w:sz w:val="20"/>
          <w:szCs w:val="20"/>
          <w:lang w:val="en-GB"/>
        </w:rPr>
        <w:t xml:space="preserve"> print processes, producing repeat orders of identical </w:t>
      </w:r>
      <w:proofErr w:type="spellStart"/>
      <w:r w:rsidR="00171645" w:rsidRPr="00171645">
        <w:rPr>
          <w:rFonts w:ascii="Arial" w:eastAsia="Arial Unicode MS" w:hAnsi="Arial" w:cs="Arial"/>
          <w:sz w:val="20"/>
          <w:szCs w:val="20"/>
          <w:lang w:val="en-GB"/>
        </w:rPr>
        <w:t>color</w:t>
      </w:r>
      <w:proofErr w:type="spellEnd"/>
      <w:r w:rsidR="00171645" w:rsidRPr="00171645">
        <w:rPr>
          <w:rFonts w:ascii="Arial" w:eastAsia="Arial Unicode MS" w:hAnsi="Arial" w:cs="Arial"/>
          <w:sz w:val="20"/>
          <w:szCs w:val="20"/>
          <w:lang w:val="en-GB"/>
        </w:rPr>
        <w:t xml:space="preserve"> quality, maintaining consistency across different locations, ensuring predictable results, and managing time and cost pressures.</w:t>
      </w:r>
    </w:p>
    <w:p w14:paraId="3CD2312D" w14:textId="6063F40F" w:rsidR="00171645" w:rsidRPr="00171645" w:rsidRDefault="00171645" w:rsidP="00171645">
      <w:pPr>
        <w:spacing w:after="240" w:line="280" w:lineRule="exact"/>
        <w:jc w:val="both"/>
        <w:rPr>
          <w:rFonts w:ascii="Arial" w:eastAsia="Arial Unicode MS" w:hAnsi="Arial" w:cs="Arial"/>
          <w:sz w:val="20"/>
          <w:szCs w:val="20"/>
          <w:lang w:val="en-GB"/>
        </w:rPr>
      </w:pPr>
      <w:r w:rsidRPr="00171645">
        <w:rPr>
          <w:rFonts w:ascii="Arial" w:eastAsia="Arial Unicode MS" w:hAnsi="Arial" w:cs="Arial"/>
          <w:sz w:val="20"/>
          <w:szCs w:val="20"/>
          <w:lang w:val="en-GB"/>
        </w:rPr>
        <w:t xml:space="preserve">From the 11th to the 14th of September, GMG’s </w:t>
      </w:r>
      <w:proofErr w:type="spellStart"/>
      <w:r w:rsidRPr="00171645">
        <w:rPr>
          <w:rFonts w:ascii="Arial" w:eastAsia="Arial Unicode MS" w:hAnsi="Arial" w:cs="Arial"/>
          <w:sz w:val="20"/>
          <w:szCs w:val="20"/>
          <w:lang w:val="en-GB"/>
        </w:rPr>
        <w:t>color</w:t>
      </w:r>
      <w:proofErr w:type="spellEnd"/>
      <w:r w:rsidRPr="00171645">
        <w:rPr>
          <w:rFonts w:ascii="Arial" w:eastAsia="Arial Unicode MS" w:hAnsi="Arial" w:cs="Arial"/>
          <w:sz w:val="20"/>
          <w:szCs w:val="20"/>
          <w:lang w:val="en-GB"/>
        </w:rPr>
        <w:t xml:space="preserve"> experts will be demonstrating at </w:t>
      </w:r>
      <w:proofErr w:type="spellStart"/>
      <w:r w:rsidRPr="00171645">
        <w:rPr>
          <w:rFonts w:ascii="Arial" w:eastAsia="Arial Unicode MS" w:hAnsi="Arial" w:cs="Arial"/>
          <w:sz w:val="20"/>
          <w:szCs w:val="20"/>
          <w:lang w:val="en-GB"/>
        </w:rPr>
        <w:t>Labelexpo</w:t>
      </w:r>
      <w:proofErr w:type="spellEnd"/>
      <w:r w:rsidRPr="00171645">
        <w:rPr>
          <w:rFonts w:ascii="Arial" w:eastAsia="Arial Unicode MS" w:hAnsi="Arial" w:cs="Arial"/>
          <w:sz w:val="20"/>
          <w:szCs w:val="20"/>
          <w:lang w:val="en-GB"/>
        </w:rPr>
        <w:t xml:space="preserve"> in Brussels how label printing companies can future-proof their business by implementing a powerful </w:t>
      </w:r>
      <w:proofErr w:type="spellStart"/>
      <w:r w:rsidRPr="00171645">
        <w:rPr>
          <w:rFonts w:ascii="Arial" w:eastAsia="Arial Unicode MS" w:hAnsi="Arial" w:cs="Arial"/>
          <w:sz w:val="20"/>
          <w:szCs w:val="20"/>
          <w:lang w:val="en-GB"/>
        </w:rPr>
        <w:t>color</w:t>
      </w:r>
      <w:proofErr w:type="spellEnd"/>
      <w:r w:rsidRPr="00171645">
        <w:rPr>
          <w:rFonts w:ascii="Arial" w:eastAsia="Arial Unicode MS" w:hAnsi="Arial" w:cs="Arial"/>
          <w:sz w:val="20"/>
          <w:szCs w:val="20"/>
          <w:lang w:val="en-GB"/>
        </w:rPr>
        <w:t xml:space="preserve"> management solution to address all the above-mentioned challenges.</w:t>
      </w:r>
    </w:p>
    <w:p w14:paraId="594DC4B8" w14:textId="220F152C" w:rsidR="00171645" w:rsidRPr="00171645" w:rsidRDefault="00171645" w:rsidP="00171645">
      <w:pPr>
        <w:spacing w:after="240" w:line="280" w:lineRule="exact"/>
        <w:jc w:val="both"/>
        <w:rPr>
          <w:rFonts w:ascii="Arial" w:eastAsia="Arial Unicode MS" w:hAnsi="Arial" w:cs="Arial"/>
          <w:sz w:val="20"/>
          <w:szCs w:val="20"/>
          <w:lang w:val="en-GB"/>
        </w:rPr>
      </w:pPr>
      <w:r w:rsidRPr="00171645">
        <w:rPr>
          <w:rFonts w:ascii="Arial" w:eastAsia="Arial Unicode MS" w:hAnsi="Arial" w:cs="Arial"/>
          <w:sz w:val="20"/>
          <w:szCs w:val="20"/>
          <w:lang w:val="en-GB"/>
        </w:rPr>
        <w:t xml:space="preserve">Jens </w:t>
      </w:r>
      <w:proofErr w:type="spellStart"/>
      <w:r w:rsidRPr="00171645">
        <w:rPr>
          <w:rFonts w:ascii="Arial" w:eastAsia="Arial Unicode MS" w:hAnsi="Arial" w:cs="Arial"/>
          <w:sz w:val="20"/>
          <w:szCs w:val="20"/>
          <w:lang w:val="en-GB"/>
        </w:rPr>
        <w:t>Blöck</w:t>
      </w:r>
      <w:proofErr w:type="spellEnd"/>
      <w:r w:rsidRPr="00171645">
        <w:rPr>
          <w:rFonts w:ascii="Arial" w:eastAsia="Arial Unicode MS" w:hAnsi="Arial" w:cs="Arial"/>
          <w:sz w:val="20"/>
          <w:szCs w:val="20"/>
          <w:lang w:val="en-GB"/>
        </w:rPr>
        <w:t xml:space="preserve">, Product Manager at GMG, firmly believes that there is still significant potential in the prepress phase. Substantial improvements are quick to achieve and come at comparatively low cost, he explains. “Expectations have risen significantly, especially for label printing. Brand owners simply don’t accept inconsistencies when it comes to the reproduction of their brand </w:t>
      </w:r>
      <w:proofErr w:type="spellStart"/>
      <w:r w:rsidRPr="00171645">
        <w:rPr>
          <w:rFonts w:ascii="Arial" w:eastAsia="Arial Unicode MS" w:hAnsi="Arial" w:cs="Arial"/>
          <w:sz w:val="20"/>
          <w:szCs w:val="20"/>
          <w:lang w:val="en-GB"/>
        </w:rPr>
        <w:t>colors</w:t>
      </w:r>
      <w:proofErr w:type="spellEnd"/>
      <w:r w:rsidRPr="00171645">
        <w:rPr>
          <w:rFonts w:ascii="Arial" w:eastAsia="Arial Unicode MS" w:hAnsi="Arial" w:cs="Arial"/>
          <w:sz w:val="20"/>
          <w:szCs w:val="20"/>
          <w:lang w:val="en-GB"/>
        </w:rPr>
        <w:t xml:space="preserve">. One of the typical challenges is the printing of brand spot </w:t>
      </w:r>
      <w:proofErr w:type="spellStart"/>
      <w:r w:rsidRPr="00171645">
        <w:rPr>
          <w:rFonts w:ascii="Arial" w:eastAsia="Arial Unicode MS" w:hAnsi="Arial" w:cs="Arial"/>
          <w:sz w:val="20"/>
          <w:szCs w:val="20"/>
          <w:lang w:val="en-GB"/>
        </w:rPr>
        <w:t>colors</w:t>
      </w:r>
      <w:proofErr w:type="spellEnd"/>
      <w:r w:rsidRPr="00171645">
        <w:rPr>
          <w:rFonts w:ascii="Arial" w:eastAsia="Arial Unicode MS" w:hAnsi="Arial" w:cs="Arial"/>
          <w:sz w:val="20"/>
          <w:szCs w:val="20"/>
          <w:lang w:val="en-GB"/>
        </w:rPr>
        <w:t xml:space="preserve"> on a digital press. GMG’s </w:t>
      </w:r>
      <w:proofErr w:type="spellStart"/>
      <w:r w:rsidRPr="00171645">
        <w:rPr>
          <w:rFonts w:ascii="Arial" w:eastAsia="Arial Unicode MS" w:hAnsi="Arial" w:cs="Arial"/>
          <w:sz w:val="20"/>
          <w:szCs w:val="20"/>
          <w:lang w:val="en-GB"/>
        </w:rPr>
        <w:t>color</w:t>
      </w:r>
      <w:proofErr w:type="spellEnd"/>
      <w:r w:rsidRPr="00171645">
        <w:rPr>
          <w:rFonts w:ascii="Arial" w:eastAsia="Arial Unicode MS" w:hAnsi="Arial" w:cs="Arial"/>
          <w:sz w:val="20"/>
          <w:szCs w:val="20"/>
          <w:lang w:val="en-GB"/>
        </w:rPr>
        <w:t xml:space="preserve"> management ensures that the outcome is always accurate, regardless of the printing conditions.”</w:t>
      </w:r>
    </w:p>
    <w:p w14:paraId="3DCEFDAB" w14:textId="12B240CC" w:rsidR="00171645" w:rsidRPr="00171645" w:rsidRDefault="00171645" w:rsidP="00171645">
      <w:pPr>
        <w:spacing w:after="240" w:line="280" w:lineRule="exact"/>
        <w:jc w:val="both"/>
        <w:rPr>
          <w:rFonts w:ascii="Arial" w:eastAsia="Arial Unicode MS" w:hAnsi="Arial" w:cs="Arial"/>
          <w:sz w:val="20"/>
          <w:szCs w:val="20"/>
          <w:lang w:val="en-GB"/>
        </w:rPr>
      </w:pPr>
      <w:r w:rsidRPr="00171645">
        <w:rPr>
          <w:rFonts w:ascii="Arial" w:eastAsia="Arial Unicode MS" w:hAnsi="Arial" w:cs="Arial"/>
          <w:sz w:val="20"/>
          <w:szCs w:val="20"/>
          <w:lang w:val="en-GB"/>
        </w:rPr>
        <w:t xml:space="preserve">GMG offers a powerful portfolio including GMG </w:t>
      </w:r>
      <w:proofErr w:type="spellStart"/>
      <w:r w:rsidRPr="00171645">
        <w:rPr>
          <w:rFonts w:ascii="Arial" w:eastAsia="Arial Unicode MS" w:hAnsi="Arial" w:cs="Arial"/>
          <w:sz w:val="20"/>
          <w:szCs w:val="20"/>
          <w:lang w:val="en-GB"/>
        </w:rPr>
        <w:t>ColorProof</w:t>
      </w:r>
      <w:proofErr w:type="spellEnd"/>
      <w:r w:rsidRPr="00171645">
        <w:rPr>
          <w:rFonts w:ascii="Arial" w:eastAsia="Arial Unicode MS" w:hAnsi="Arial" w:cs="Arial"/>
          <w:sz w:val="20"/>
          <w:szCs w:val="20"/>
          <w:lang w:val="en-GB"/>
        </w:rPr>
        <w:t xml:space="preserve">, GMG </w:t>
      </w:r>
      <w:proofErr w:type="spellStart"/>
      <w:r w:rsidRPr="00171645">
        <w:rPr>
          <w:rFonts w:ascii="Arial" w:eastAsia="Arial Unicode MS" w:hAnsi="Arial" w:cs="Arial"/>
          <w:sz w:val="20"/>
          <w:szCs w:val="20"/>
          <w:lang w:val="en-GB"/>
        </w:rPr>
        <w:t>OpenColor</w:t>
      </w:r>
      <w:proofErr w:type="spellEnd"/>
      <w:r w:rsidRPr="00171645">
        <w:rPr>
          <w:rFonts w:ascii="Arial" w:eastAsia="Arial Unicode MS" w:hAnsi="Arial" w:cs="Arial"/>
          <w:sz w:val="20"/>
          <w:szCs w:val="20"/>
          <w:lang w:val="en-GB"/>
        </w:rPr>
        <w:t xml:space="preserve">, and GMG </w:t>
      </w:r>
      <w:proofErr w:type="spellStart"/>
      <w:r w:rsidRPr="00171645">
        <w:rPr>
          <w:rFonts w:ascii="Arial" w:eastAsia="Arial Unicode MS" w:hAnsi="Arial" w:cs="Arial"/>
          <w:sz w:val="20"/>
          <w:szCs w:val="20"/>
          <w:lang w:val="en-GB"/>
        </w:rPr>
        <w:t>ColorServer</w:t>
      </w:r>
      <w:proofErr w:type="spellEnd"/>
      <w:r w:rsidRPr="00171645">
        <w:rPr>
          <w:rFonts w:ascii="Arial" w:eastAsia="Arial Unicode MS" w:hAnsi="Arial" w:cs="Arial"/>
          <w:sz w:val="20"/>
          <w:szCs w:val="20"/>
          <w:lang w:val="en-GB"/>
        </w:rPr>
        <w:t>. These solutions are widely regarded as de facto standards by many companies in the label and packaging industry.</w:t>
      </w:r>
    </w:p>
    <w:p w14:paraId="47C2FC4F" w14:textId="590387F5" w:rsidR="00171645" w:rsidRPr="00171645" w:rsidRDefault="00171645" w:rsidP="00171645">
      <w:pPr>
        <w:spacing w:after="240" w:line="280" w:lineRule="exact"/>
        <w:jc w:val="both"/>
        <w:rPr>
          <w:rFonts w:ascii="Arial" w:eastAsia="Arial Unicode MS" w:hAnsi="Arial" w:cs="Arial"/>
          <w:sz w:val="20"/>
          <w:szCs w:val="20"/>
          <w:lang w:val="en-GB"/>
        </w:rPr>
      </w:pPr>
      <w:r w:rsidRPr="00171645">
        <w:rPr>
          <w:rFonts w:ascii="Arial" w:eastAsia="Arial Unicode MS" w:hAnsi="Arial" w:cs="Arial"/>
          <w:sz w:val="20"/>
          <w:szCs w:val="20"/>
          <w:lang w:val="en-GB"/>
        </w:rPr>
        <w:t xml:space="preserve">Example GMG </w:t>
      </w:r>
      <w:proofErr w:type="spellStart"/>
      <w:r w:rsidRPr="00171645">
        <w:rPr>
          <w:rFonts w:ascii="Arial" w:eastAsia="Arial Unicode MS" w:hAnsi="Arial" w:cs="Arial"/>
          <w:sz w:val="20"/>
          <w:szCs w:val="20"/>
          <w:lang w:val="en-GB"/>
        </w:rPr>
        <w:t>OpenColor</w:t>
      </w:r>
      <w:proofErr w:type="spellEnd"/>
      <w:r w:rsidRPr="00171645">
        <w:rPr>
          <w:rFonts w:ascii="Arial" w:eastAsia="Arial Unicode MS" w:hAnsi="Arial" w:cs="Arial"/>
          <w:sz w:val="20"/>
          <w:szCs w:val="20"/>
          <w:lang w:val="en-GB"/>
        </w:rPr>
        <w:t xml:space="preserve">: The latest update brought spectacular performance gains. With the new GMG Spectral MX </w:t>
      </w:r>
      <w:proofErr w:type="spellStart"/>
      <w:r w:rsidRPr="00171645">
        <w:rPr>
          <w:rFonts w:ascii="Arial" w:eastAsia="Arial Unicode MS" w:hAnsi="Arial" w:cs="Arial"/>
          <w:sz w:val="20"/>
          <w:szCs w:val="20"/>
          <w:lang w:val="en-GB"/>
        </w:rPr>
        <w:t>Color</w:t>
      </w:r>
      <w:proofErr w:type="spellEnd"/>
      <w:r w:rsidRPr="00171645">
        <w:rPr>
          <w:rFonts w:ascii="Arial" w:eastAsia="Arial Unicode MS" w:hAnsi="Arial" w:cs="Arial"/>
          <w:sz w:val="20"/>
          <w:szCs w:val="20"/>
          <w:lang w:val="en-GB"/>
        </w:rPr>
        <w:t xml:space="preserve"> Engine, for instance, the profile calculation is up to 15 times faster, the profile quality is improved, and the profile size is up to 90% smaller. The higher-resolution MXN profiles lead to better </w:t>
      </w:r>
      <w:proofErr w:type="spellStart"/>
      <w:r w:rsidRPr="00171645">
        <w:rPr>
          <w:rFonts w:ascii="Arial" w:eastAsia="Arial Unicode MS" w:hAnsi="Arial" w:cs="Arial"/>
          <w:sz w:val="20"/>
          <w:szCs w:val="20"/>
          <w:lang w:val="en-GB"/>
        </w:rPr>
        <w:t>color</w:t>
      </w:r>
      <w:proofErr w:type="spellEnd"/>
      <w:r w:rsidRPr="00171645">
        <w:rPr>
          <w:rFonts w:ascii="Arial" w:eastAsia="Arial Unicode MS" w:hAnsi="Arial" w:cs="Arial"/>
          <w:sz w:val="20"/>
          <w:szCs w:val="20"/>
          <w:lang w:val="en-GB"/>
        </w:rPr>
        <w:t xml:space="preserve"> matching between proof and print, hence optimize print approvals in the packaging supply chain. In an industry where speed, volume, and efficiency are paramount, the advantages are obvious.</w:t>
      </w:r>
    </w:p>
    <w:p w14:paraId="6D54AC31" w14:textId="6813C01E" w:rsidR="00171645" w:rsidRPr="00171645" w:rsidRDefault="00171645" w:rsidP="00171645">
      <w:pPr>
        <w:spacing w:after="240" w:line="280" w:lineRule="exact"/>
        <w:jc w:val="both"/>
        <w:rPr>
          <w:rFonts w:ascii="Arial" w:eastAsia="Arial Unicode MS" w:hAnsi="Arial" w:cs="Arial"/>
          <w:sz w:val="20"/>
          <w:szCs w:val="20"/>
          <w:lang w:val="en-GB"/>
        </w:rPr>
      </w:pPr>
      <w:r w:rsidRPr="00171645">
        <w:rPr>
          <w:rFonts w:ascii="Arial" w:eastAsia="Arial Unicode MS" w:hAnsi="Arial" w:cs="Arial"/>
          <w:sz w:val="20"/>
          <w:szCs w:val="20"/>
          <w:lang w:val="en-GB"/>
        </w:rPr>
        <w:t xml:space="preserve">For Stefan </w:t>
      </w:r>
      <w:proofErr w:type="spellStart"/>
      <w:r w:rsidRPr="00171645">
        <w:rPr>
          <w:rFonts w:ascii="Arial" w:eastAsia="Arial Unicode MS" w:hAnsi="Arial" w:cs="Arial"/>
          <w:sz w:val="20"/>
          <w:szCs w:val="20"/>
          <w:lang w:val="en-GB"/>
        </w:rPr>
        <w:t>Zrenner</w:t>
      </w:r>
      <w:proofErr w:type="spellEnd"/>
      <w:r w:rsidRPr="00171645">
        <w:rPr>
          <w:rFonts w:ascii="Arial" w:eastAsia="Arial Unicode MS" w:hAnsi="Arial" w:cs="Arial"/>
          <w:sz w:val="20"/>
          <w:szCs w:val="20"/>
          <w:lang w:val="en-GB"/>
        </w:rPr>
        <w:t xml:space="preserve">, Head of Sales &amp; Marketing at GMG, another aspect is crucial alongside performance: “GMG </w:t>
      </w:r>
      <w:proofErr w:type="spellStart"/>
      <w:r w:rsidRPr="00171645">
        <w:rPr>
          <w:rFonts w:ascii="Arial" w:eastAsia="Arial Unicode MS" w:hAnsi="Arial" w:cs="Arial"/>
          <w:sz w:val="20"/>
          <w:szCs w:val="20"/>
          <w:lang w:val="en-GB"/>
        </w:rPr>
        <w:t>OpenColor</w:t>
      </w:r>
      <w:proofErr w:type="spellEnd"/>
      <w:r w:rsidRPr="00171645">
        <w:rPr>
          <w:rFonts w:ascii="Arial" w:eastAsia="Arial Unicode MS" w:hAnsi="Arial" w:cs="Arial"/>
          <w:sz w:val="20"/>
          <w:szCs w:val="20"/>
          <w:lang w:val="en-GB"/>
        </w:rPr>
        <w:t xml:space="preserve"> users benefit from a central platform where all data and profiles for process characterization and spot </w:t>
      </w:r>
      <w:proofErr w:type="spellStart"/>
      <w:r w:rsidRPr="00171645">
        <w:rPr>
          <w:rFonts w:ascii="Arial" w:eastAsia="Arial Unicode MS" w:hAnsi="Arial" w:cs="Arial"/>
          <w:sz w:val="20"/>
          <w:szCs w:val="20"/>
          <w:lang w:val="en-GB"/>
        </w:rPr>
        <w:t>colors</w:t>
      </w:r>
      <w:proofErr w:type="spellEnd"/>
      <w:r w:rsidRPr="00171645">
        <w:rPr>
          <w:rFonts w:ascii="Arial" w:eastAsia="Arial Unicode MS" w:hAnsi="Arial" w:cs="Arial"/>
          <w:sz w:val="20"/>
          <w:szCs w:val="20"/>
          <w:lang w:val="en-GB"/>
        </w:rPr>
        <w:t xml:space="preserve"> are stored. As a result, the same reference data source can be used for both proofing and </w:t>
      </w:r>
      <w:proofErr w:type="spellStart"/>
      <w:r w:rsidRPr="00171645">
        <w:rPr>
          <w:rFonts w:ascii="Arial" w:eastAsia="Arial Unicode MS" w:hAnsi="Arial" w:cs="Arial"/>
          <w:sz w:val="20"/>
          <w:szCs w:val="20"/>
          <w:lang w:val="en-GB"/>
        </w:rPr>
        <w:t>color</w:t>
      </w:r>
      <w:proofErr w:type="spellEnd"/>
      <w:r w:rsidRPr="00171645">
        <w:rPr>
          <w:rFonts w:ascii="Arial" w:eastAsia="Arial Unicode MS" w:hAnsi="Arial" w:cs="Arial"/>
          <w:sz w:val="20"/>
          <w:szCs w:val="20"/>
          <w:lang w:val="en-GB"/>
        </w:rPr>
        <w:t xml:space="preserve"> conversions.”</w:t>
      </w:r>
    </w:p>
    <w:p w14:paraId="210149B0" w14:textId="397D7B6B" w:rsidR="00171645" w:rsidRPr="00171645" w:rsidRDefault="00171645" w:rsidP="00171645">
      <w:pPr>
        <w:spacing w:after="240" w:line="280" w:lineRule="exact"/>
        <w:jc w:val="both"/>
        <w:rPr>
          <w:rFonts w:ascii="Arial" w:eastAsia="Arial Unicode MS" w:hAnsi="Arial" w:cs="Arial"/>
          <w:sz w:val="20"/>
          <w:szCs w:val="20"/>
          <w:lang w:val="en-GB"/>
        </w:rPr>
      </w:pPr>
      <w:r w:rsidRPr="00171645">
        <w:rPr>
          <w:rFonts w:ascii="Arial" w:eastAsia="Arial Unicode MS" w:hAnsi="Arial" w:cs="Arial"/>
          <w:sz w:val="20"/>
          <w:szCs w:val="20"/>
          <w:lang w:val="en-GB"/>
        </w:rPr>
        <w:t xml:space="preserve">GMG’s </w:t>
      </w:r>
      <w:proofErr w:type="spellStart"/>
      <w:r w:rsidRPr="00171645">
        <w:rPr>
          <w:rFonts w:ascii="Arial" w:eastAsia="Arial Unicode MS" w:hAnsi="Arial" w:cs="Arial"/>
          <w:sz w:val="20"/>
          <w:szCs w:val="20"/>
          <w:lang w:val="en-GB"/>
        </w:rPr>
        <w:t>color</w:t>
      </w:r>
      <w:proofErr w:type="spellEnd"/>
      <w:r w:rsidRPr="00171645">
        <w:rPr>
          <w:rFonts w:ascii="Arial" w:eastAsia="Arial Unicode MS" w:hAnsi="Arial" w:cs="Arial"/>
          <w:sz w:val="20"/>
          <w:szCs w:val="20"/>
          <w:lang w:val="en-GB"/>
        </w:rPr>
        <w:t xml:space="preserve"> management also stands for increased profitability. When it comes to efficiency in print production, solutions that provide quick returns are especially desirable. Companies with digital presses can reduce click charges and save ink with the help of GMG </w:t>
      </w:r>
      <w:proofErr w:type="spellStart"/>
      <w:r w:rsidRPr="00171645">
        <w:rPr>
          <w:rFonts w:ascii="Arial" w:eastAsia="Arial Unicode MS" w:hAnsi="Arial" w:cs="Arial"/>
          <w:sz w:val="20"/>
          <w:szCs w:val="20"/>
          <w:lang w:val="en-GB"/>
        </w:rPr>
        <w:t>ColorServer</w:t>
      </w:r>
      <w:proofErr w:type="spellEnd"/>
      <w:r w:rsidRPr="00171645">
        <w:rPr>
          <w:rFonts w:ascii="Arial" w:eastAsia="Arial Unicode MS" w:hAnsi="Arial" w:cs="Arial"/>
          <w:sz w:val="20"/>
          <w:szCs w:val="20"/>
          <w:lang w:val="en-GB"/>
        </w:rPr>
        <w:t xml:space="preserve"> – with the removal of unused channels, for example. An interesting side effect: significantly increased printing speeds on some machines.</w:t>
      </w:r>
    </w:p>
    <w:p w14:paraId="1E40900C" w14:textId="2DB57B22" w:rsidR="00171645" w:rsidRPr="00171645" w:rsidRDefault="00171645" w:rsidP="00171645">
      <w:pPr>
        <w:spacing w:after="240" w:line="280" w:lineRule="exact"/>
        <w:jc w:val="both"/>
        <w:rPr>
          <w:rFonts w:ascii="Arial" w:eastAsia="Arial Unicode MS" w:hAnsi="Arial" w:cs="Arial"/>
          <w:sz w:val="20"/>
          <w:szCs w:val="20"/>
          <w:lang w:val="en-GB"/>
        </w:rPr>
      </w:pPr>
      <w:r w:rsidRPr="00171645">
        <w:rPr>
          <w:rFonts w:ascii="Arial" w:eastAsia="Arial Unicode MS" w:hAnsi="Arial" w:cs="Arial"/>
          <w:sz w:val="20"/>
          <w:szCs w:val="20"/>
          <w:lang w:val="en-GB"/>
        </w:rPr>
        <w:t xml:space="preserve">Interested visitors of </w:t>
      </w:r>
      <w:proofErr w:type="spellStart"/>
      <w:r w:rsidRPr="00171645">
        <w:rPr>
          <w:rFonts w:ascii="Arial" w:eastAsia="Arial Unicode MS" w:hAnsi="Arial" w:cs="Arial"/>
          <w:sz w:val="20"/>
          <w:szCs w:val="20"/>
          <w:lang w:val="en-GB"/>
        </w:rPr>
        <w:t>Labelexpo</w:t>
      </w:r>
      <w:proofErr w:type="spellEnd"/>
      <w:r w:rsidRPr="00171645">
        <w:rPr>
          <w:rFonts w:ascii="Arial" w:eastAsia="Arial Unicode MS" w:hAnsi="Arial" w:cs="Arial"/>
          <w:sz w:val="20"/>
          <w:szCs w:val="20"/>
          <w:lang w:val="en-GB"/>
        </w:rPr>
        <w:t xml:space="preserve"> Europe can find GMG in Hall 11, Stand C20.</w:t>
      </w:r>
    </w:p>
    <w:p w14:paraId="02066EA3" w14:textId="2297E6A4" w:rsidR="00171645" w:rsidRPr="00171645" w:rsidRDefault="00171645" w:rsidP="00171645">
      <w:pPr>
        <w:spacing w:after="240" w:line="280" w:lineRule="exact"/>
        <w:jc w:val="both"/>
        <w:rPr>
          <w:rFonts w:ascii="Arial" w:eastAsia="Arial Unicode MS" w:hAnsi="Arial" w:cs="Arial"/>
          <w:sz w:val="20"/>
          <w:szCs w:val="20"/>
          <w:lang w:val="en-GB"/>
        </w:rPr>
      </w:pPr>
      <w:r w:rsidRPr="00171645">
        <w:rPr>
          <w:rFonts w:ascii="Arial" w:eastAsia="Arial Unicode MS" w:hAnsi="Arial" w:cs="Arial"/>
          <w:sz w:val="20"/>
          <w:szCs w:val="20"/>
          <w:lang w:val="en-GB"/>
        </w:rPr>
        <w:t xml:space="preserve">For more information, visit </w:t>
      </w:r>
      <w:hyperlink r:id="rId10" w:history="1">
        <w:r w:rsidRPr="00171645">
          <w:rPr>
            <w:rStyle w:val="Hyperlink"/>
            <w:rFonts w:ascii="Arial" w:eastAsia="Arial Unicode MS" w:hAnsi="Arial" w:cs="Arial"/>
            <w:sz w:val="20"/>
            <w:szCs w:val="20"/>
            <w:lang w:val="en-GB"/>
          </w:rPr>
          <w:t>gmgcolor.com</w:t>
        </w:r>
      </w:hyperlink>
    </w:p>
    <w:p w14:paraId="6DB15BF8" w14:textId="4BCF126B" w:rsidR="00FB0B5A" w:rsidRPr="00F11F8D" w:rsidRDefault="00FB0B5A" w:rsidP="00171645">
      <w:pPr>
        <w:spacing w:after="240" w:line="280" w:lineRule="exact"/>
        <w:jc w:val="both"/>
        <w:rPr>
          <w:rFonts w:ascii="Arial" w:eastAsia="Arial Unicode MS" w:hAnsi="Arial" w:cs="Arial"/>
          <w:b/>
          <w:sz w:val="20"/>
          <w:szCs w:val="20"/>
        </w:rPr>
      </w:pPr>
      <w:r w:rsidRPr="002703B8">
        <w:rPr>
          <w:rFonts w:ascii="Arial" w:eastAsia="Arial Unicode MS" w:hAnsi="Arial" w:cs="Arial"/>
          <w:b/>
          <w:szCs w:val="20"/>
          <w:lang w:val="en-GB"/>
        </w:rPr>
        <w:lastRenderedPageBreak/>
        <w:t>End</w:t>
      </w:r>
      <w:r w:rsidR="00F11F8D">
        <w:rPr>
          <w:rFonts w:ascii="Arial" w:eastAsia="Arial Unicode MS" w:hAnsi="Arial" w:cs="Arial"/>
          <w:b/>
          <w:szCs w:val="20"/>
        </w:rPr>
        <w:t>s</w:t>
      </w:r>
    </w:p>
    <w:p w14:paraId="482239E5" w14:textId="2B9173B4" w:rsidR="00FB0B5A" w:rsidRPr="006867BB" w:rsidRDefault="00FB0B5A" w:rsidP="006867BB">
      <w:pPr>
        <w:pStyle w:val="NoSpacing"/>
        <w:rPr>
          <w:rFonts w:ascii="Arial" w:hAnsi="Arial" w:cs="Arial"/>
          <w:lang w:val="en-US"/>
        </w:rPr>
      </w:pPr>
      <w:r w:rsidRPr="005D7705">
        <w:rPr>
          <w:rFonts w:ascii="Arial" w:hAnsi="Arial" w:cs="Arial"/>
          <w:b/>
          <w:bCs/>
          <w:lang w:val="en-US"/>
        </w:rPr>
        <w:t>About GMG</w:t>
      </w:r>
      <w:r w:rsidRPr="005D7705">
        <w:rPr>
          <w:rFonts w:ascii="Arial" w:hAnsi="Arial" w:cs="Arial"/>
          <w:lang w:val="en-US"/>
        </w:rPr>
        <w:t xml:space="preserve">: </w:t>
      </w:r>
      <w:r w:rsidR="004C2143" w:rsidRPr="005D7705">
        <w:rPr>
          <w:rFonts w:ascii="Arial" w:hAnsi="Arial" w:cs="Arial"/>
          <w:lang w:val="en-US"/>
        </w:rPr>
        <w:t xml:space="preserve">GMG is the leading developer of high-end color management solutions. The company was founded 1984 in Tübingen, near Stuttgart, Germany, where its headquarter is still located today. </w:t>
      </w:r>
      <w:r w:rsidR="004C2143" w:rsidRPr="006867BB">
        <w:rPr>
          <w:rFonts w:ascii="Arial" w:hAnsi="Arial" w:cs="Arial"/>
          <w:lang w:val="en-US"/>
        </w:rPr>
        <w:t>With more than 35 years of experience in managing color, GMG is a pioneer in its field and literally setting the standard in color management. GMG's focus is on delivering complete solutions to standardize color management workflows across various printing methods and varying substrates. GMG has more than 12,000 color management system installations globally. GMG's clients range from creative agencies, prepress companies, offset-, flexo- packaging and digital- as well as gravure- and large format-printers to name just a few. GMG is available globally through its subsidiaries and a network of partners.</w:t>
      </w:r>
    </w:p>
    <w:p w14:paraId="6413E952" w14:textId="1B54FF79" w:rsidR="00FB0B5A" w:rsidRDefault="00FB0B5A" w:rsidP="00FB0B5A">
      <w:pPr>
        <w:jc w:val="both"/>
        <w:rPr>
          <w:rFonts w:ascii="Arial" w:eastAsia="Arial Unicode MS" w:hAnsi="Arial" w:cs="Arial"/>
          <w:sz w:val="18"/>
          <w:szCs w:val="20"/>
        </w:rPr>
      </w:pPr>
      <w:r>
        <w:rPr>
          <w:rFonts w:ascii="Arial" w:eastAsia="Arial Unicode MS" w:hAnsi="Arial" w:cs="Arial"/>
          <w:noProof/>
          <w:szCs w:val="16"/>
        </w:rPr>
        <w:drawing>
          <wp:inline distT="0" distB="0" distL="0" distR="0" wp14:anchorId="70AB10D3" wp14:editId="60F4685F">
            <wp:extent cx="3124200" cy="1492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1492250"/>
                    </a:xfrm>
                    <a:prstGeom prst="rect">
                      <a:avLst/>
                    </a:prstGeom>
                    <a:noFill/>
                    <a:ln>
                      <a:noFill/>
                    </a:ln>
                  </pic:spPr>
                </pic:pic>
              </a:graphicData>
            </a:graphic>
          </wp:inline>
        </w:drawing>
      </w:r>
    </w:p>
    <w:p w14:paraId="2C1FC0B5" w14:textId="4F8EE886" w:rsidR="009451BB" w:rsidRPr="005D7705" w:rsidRDefault="009451BB" w:rsidP="002703B8">
      <w:pPr>
        <w:pStyle w:val="NoSpacing"/>
        <w:rPr>
          <w:rFonts w:ascii="Arial" w:hAnsi="Arial" w:cs="Arial"/>
          <w:lang w:val="en-US"/>
        </w:rPr>
      </w:pPr>
      <w:r w:rsidRPr="005D7705">
        <w:rPr>
          <w:rFonts w:ascii="Arial" w:hAnsi="Arial" w:cs="Arial"/>
          <w:lang w:val="en-US"/>
        </w:rPr>
        <w:t xml:space="preserve">© </w:t>
      </w:r>
      <w:r w:rsidRPr="005D7705">
        <w:rPr>
          <w:rFonts w:ascii="Arial" w:hAnsi="Arial" w:cs="Arial"/>
          <w:b/>
          <w:bCs/>
          <w:lang w:val="en-US"/>
        </w:rPr>
        <w:t>202</w:t>
      </w:r>
      <w:r w:rsidR="00B0196A" w:rsidRPr="003545CC">
        <w:rPr>
          <w:rFonts w:ascii="Arial" w:hAnsi="Arial" w:cs="Arial"/>
          <w:b/>
          <w:bCs/>
          <w:lang w:val="en-US"/>
        </w:rPr>
        <w:t>2</w:t>
      </w:r>
      <w:r w:rsidRPr="005D7705">
        <w:rPr>
          <w:rFonts w:ascii="Arial" w:hAnsi="Arial" w:cs="Arial"/>
          <w:b/>
          <w:bCs/>
          <w:lang w:val="en-US"/>
        </w:rPr>
        <w:t xml:space="preserve"> GMG GmbH &amp; Co. KG</w:t>
      </w:r>
      <w:r w:rsidRPr="005D7705">
        <w:rPr>
          <w:rFonts w:ascii="Arial" w:hAnsi="Arial" w:cs="Arial"/>
          <w:lang w:val="en-US"/>
        </w:rPr>
        <w:t xml:space="preserve">. GMG, the GMG logo and specific product names are registered </w:t>
      </w:r>
      <w:r w:rsidRPr="002703B8">
        <w:rPr>
          <w:rFonts w:ascii="Arial" w:hAnsi="Arial" w:cs="Arial"/>
          <w:color w:val="222222"/>
          <w:lang w:val="en"/>
        </w:rPr>
        <w:t xml:space="preserve">trademarks </w:t>
      </w:r>
      <w:r w:rsidRPr="005D7705">
        <w:rPr>
          <w:rFonts w:ascii="Arial" w:hAnsi="Arial" w:cs="Arial"/>
          <w:lang w:val="en-US"/>
        </w:rPr>
        <w:t xml:space="preserve">of GMG GmbH &amp; Co. KG. All other descriptions and products named are registered </w:t>
      </w:r>
      <w:r w:rsidRPr="002703B8">
        <w:rPr>
          <w:rFonts w:ascii="Arial" w:hAnsi="Arial" w:cs="Arial"/>
          <w:color w:val="222222"/>
          <w:lang w:val="en"/>
        </w:rPr>
        <w:t xml:space="preserve">trademarks </w:t>
      </w:r>
      <w:r w:rsidRPr="005D7705">
        <w:rPr>
          <w:rFonts w:ascii="Arial" w:hAnsi="Arial" w:cs="Arial"/>
          <w:lang w:val="en-US"/>
        </w:rPr>
        <w:t>of the respective companies. GMG reserves the right to make changes, technical or otherwise, at any time.</w:t>
      </w:r>
    </w:p>
    <w:p w14:paraId="6F7CFC88" w14:textId="77777777" w:rsidR="009451BB" w:rsidRPr="005D7705" w:rsidRDefault="009451BB" w:rsidP="002703B8">
      <w:pPr>
        <w:pStyle w:val="NoSpacing"/>
        <w:rPr>
          <w:rFonts w:ascii="Arial" w:hAnsi="Arial" w:cs="Arial"/>
          <w:lang w:val="en-US"/>
        </w:rPr>
      </w:pPr>
    </w:p>
    <w:p w14:paraId="4DE8A599" w14:textId="5930A476" w:rsidR="00FB0B5A" w:rsidRPr="002703B8" w:rsidRDefault="009451BB" w:rsidP="00146EC6">
      <w:pPr>
        <w:pStyle w:val="NoSpacing"/>
        <w:jc w:val="left"/>
        <w:rPr>
          <w:rFonts w:ascii="Arial" w:eastAsia="Arial Unicode MS" w:hAnsi="Arial" w:cs="Arial"/>
          <w:lang w:val="en-GB"/>
        </w:rPr>
      </w:pPr>
      <w:r w:rsidRPr="005D7705">
        <w:rPr>
          <w:rFonts w:ascii="Arial" w:hAnsi="Arial" w:cs="Arial"/>
          <w:lang w:val="en-US"/>
        </w:rPr>
        <w:t xml:space="preserve">For more information please visit </w:t>
      </w:r>
      <w:hyperlink r:id="rId12" w:history="1">
        <w:r w:rsidR="00FB0B5A" w:rsidRPr="002703B8">
          <w:rPr>
            <w:rStyle w:val="Hyperlink"/>
            <w:rFonts w:ascii="Arial" w:eastAsia="Arial Unicode MS" w:hAnsi="Arial" w:cs="Arial"/>
            <w:lang w:val="en-GB"/>
          </w:rPr>
          <w:t>www.gmgcolor.com</w:t>
        </w:r>
      </w:hyperlink>
      <w:r w:rsidR="00FB0B5A" w:rsidRPr="002703B8">
        <w:rPr>
          <w:rFonts w:ascii="Arial" w:eastAsia="Arial Unicode MS" w:hAnsi="Arial" w:cs="Arial"/>
          <w:lang w:val="en-GB"/>
        </w:rPr>
        <w:t xml:space="preserve">, </w:t>
      </w:r>
      <w:hyperlink r:id="rId13" w:history="1">
        <w:r w:rsidR="00FB0B5A" w:rsidRPr="002703B8">
          <w:rPr>
            <w:rStyle w:val="Hyperlink"/>
            <w:rFonts w:ascii="Arial" w:eastAsia="Arial Unicode MS" w:hAnsi="Arial" w:cs="Arial"/>
            <w:lang w:val="en-GB"/>
          </w:rPr>
          <w:t>www.facebook.com/gmgcolor.en</w:t>
        </w:r>
      </w:hyperlink>
      <w:r w:rsidR="00FB0B5A" w:rsidRPr="002703B8">
        <w:rPr>
          <w:rFonts w:ascii="Arial" w:eastAsia="Arial Unicode MS" w:hAnsi="Arial" w:cs="Arial"/>
          <w:lang w:val="en-GB"/>
        </w:rPr>
        <w:t xml:space="preserve">, </w:t>
      </w:r>
      <w:hyperlink r:id="rId14" w:history="1">
        <w:r w:rsidR="00FB0B5A" w:rsidRPr="002703B8">
          <w:rPr>
            <w:rStyle w:val="Hyperlink"/>
            <w:rFonts w:ascii="Arial" w:eastAsia="Arial Unicode MS" w:hAnsi="Arial" w:cs="Arial"/>
            <w:lang w:val="en-GB"/>
          </w:rPr>
          <w:t>http://twitter.com/gmgcolor</w:t>
        </w:r>
      </w:hyperlink>
      <w:r w:rsidR="00FB0B5A" w:rsidRPr="002703B8">
        <w:rPr>
          <w:rFonts w:ascii="Arial" w:eastAsia="Arial Unicode MS" w:hAnsi="Arial" w:cs="Arial"/>
          <w:lang w:val="en-GB"/>
        </w:rPr>
        <w:t xml:space="preserve">, </w:t>
      </w:r>
      <w:hyperlink r:id="rId15" w:history="1">
        <w:r w:rsidR="00FB0B5A" w:rsidRPr="002703B8">
          <w:rPr>
            <w:rStyle w:val="Hyperlink"/>
            <w:rFonts w:ascii="Arial" w:eastAsia="Arial Unicode MS" w:hAnsi="Arial" w:cs="Arial"/>
            <w:lang w:val="en-GB"/>
          </w:rPr>
          <w:t>www.linkedin.com/company/gmg</w:t>
        </w:r>
      </w:hyperlink>
    </w:p>
    <w:p w14:paraId="7125B4F9" w14:textId="77777777" w:rsidR="00FB0B5A" w:rsidRPr="002703B8" w:rsidRDefault="00FB0B5A" w:rsidP="002703B8">
      <w:pPr>
        <w:pStyle w:val="NoSpacing"/>
        <w:rPr>
          <w:rFonts w:ascii="Arial" w:eastAsia="Arial Unicode MS" w:hAnsi="Arial" w:cs="Arial"/>
          <w:szCs w:val="20"/>
          <w:lang w:val="en-GB"/>
        </w:rPr>
      </w:pPr>
    </w:p>
    <w:p w14:paraId="4E9C9EDB" w14:textId="77777777" w:rsidR="00FB0B5A" w:rsidRDefault="00FB0B5A" w:rsidP="00FB0B5A">
      <w:pPr>
        <w:jc w:val="both"/>
        <w:rPr>
          <w:rFonts w:ascii="Arial" w:eastAsia="Arial Unicode MS" w:hAnsi="Arial" w:cs="Arial"/>
          <w:sz w:val="18"/>
          <w:szCs w:val="20"/>
          <w:lang w:val="en-GB"/>
        </w:rPr>
      </w:pPr>
    </w:p>
    <w:p w14:paraId="0A0076AE" w14:textId="494152D3" w:rsidR="0092188F" w:rsidRPr="004B068D" w:rsidRDefault="0092188F" w:rsidP="0092188F">
      <w:pPr>
        <w:spacing w:after="0" w:line="240" w:lineRule="auto"/>
        <w:jc w:val="both"/>
        <w:rPr>
          <w:rFonts w:ascii="Arial" w:eastAsia="Calibri" w:hAnsi="Arial" w:cs="Arial"/>
          <w:b/>
          <w:sz w:val="18"/>
          <w:szCs w:val="18"/>
          <w:bdr w:val="none" w:sz="0" w:space="0" w:color="auto" w:frame="1"/>
        </w:rPr>
      </w:pPr>
      <w:r>
        <w:rPr>
          <w:rFonts w:ascii="Arial" w:eastAsia="Calibri" w:hAnsi="Arial" w:cs="Arial"/>
          <w:b/>
          <w:sz w:val="18"/>
          <w:szCs w:val="18"/>
          <w:bdr w:val="none" w:sz="0" w:space="0" w:color="auto" w:frame="1"/>
        </w:rPr>
        <w:t xml:space="preserve">GMG HQ </w:t>
      </w:r>
      <w:r w:rsidR="004B068D">
        <w:rPr>
          <w:rFonts w:ascii="Arial" w:eastAsia="Calibri" w:hAnsi="Arial" w:cs="Arial"/>
          <w:b/>
          <w:sz w:val="18"/>
          <w:szCs w:val="18"/>
          <w:bdr w:val="none" w:sz="0" w:space="0" w:color="auto" w:frame="1"/>
        </w:rPr>
        <w:t>p</w:t>
      </w:r>
      <w:r>
        <w:rPr>
          <w:rFonts w:ascii="Arial" w:eastAsia="Calibri" w:hAnsi="Arial" w:cs="Arial"/>
          <w:b/>
          <w:sz w:val="18"/>
          <w:szCs w:val="18"/>
          <w:bdr w:val="none" w:sz="0" w:space="0" w:color="auto" w:frame="1"/>
        </w:rPr>
        <w:t>ress</w:t>
      </w:r>
      <w:r w:rsidR="004B068D">
        <w:rPr>
          <w:rFonts w:ascii="Arial" w:eastAsia="Calibri" w:hAnsi="Arial" w:cs="Arial"/>
          <w:b/>
          <w:sz w:val="18"/>
          <w:szCs w:val="18"/>
          <w:bdr w:val="none" w:sz="0" w:space="0" w:color="auto" w:frame="1"/>
        </w:rPr>
        <w:t xml:space="preserve"> c</w:t>
      </w:r>
      <w:r>
        <w:rPr>
          <w:rFonts w:ascii="Arial" w:eastAsia="Calibri" w:hAnsi="Arial" w:cs="Arial"/>
          <w:b/>
          <w:sz w:val="18"/>
          <w:szCs w:val="18"/>
          <w:bdr w:val="none" w:sz="0" w:space="0" w:color="auto" w:frame="1"/>
        </w:rPr>
        <w:t>onta</w:t>
      </w:r>
      <w:r w:rsidR="004B068D">
        <w:rPr>
          <w:rFonts w:ascii="Arial" w:eastAsia="Calibri" w:hAnsi="Arial" w:cs="Arial"/>
          <w:b/>
          <w:sz w:val="18"/>
          <w:szCs w:val="18"/>
          <w:bdr w:val="none" w:sz="0" w:space="0" w:color="auto" w:frame="1"/>
        </w:rPr>
        <w:t>c</w:t>
      </w:r>
      <w:r>
        <w:rPr>
          <w:rFonts w:ascii="Arial" w:eastAsia="Calibri" w:hAnsi="Arial" w:cs="Arial"/>
          <w:b/>
          <w:sz w:val="18"/>
          <w:szCs w:val="18"/>
          <w:bdr w:val="none" w:sz="0" w:space="0" w:color="auto" w:frame="1"/>
        </w:rPr>
        <w:t>t</w:t>
      </w:r>
      <w:r w:rsidRPr="004B068D">
        <w:rPr>
          <w:rFonts w:ascii="Arial" w:eastAsia="Calibri" w:hAnsi="Arial" w:cs="Arial"/>
          <w:b/>
          <w:sz w:val="18"/>
          <w:szCs w:val="18"/>
          <w:bdr w:val="none" w:sz="0" w:space="0" w:color="auto" w:frame="1"/>
        </w:rPr>
        <w:t>:</w:t>
      </w:r>
      <w:r w:rsidRPr="004B068D">
        <w:rPr>
          <w:rFonts w:ascii="Arial" w:eastAsia="Calibri" w:hAnsi="Arial" w:cs="Arial"/>
          <w:b/>
          <w:sz w:val="18"/>
          <w:szCs w:val="18"/>
          <w:bdr w:val="none" w:sz="0" w:space="0" w:color="auto" w:frame="1"/>
        </w:rPr>
        <w:tab/>
      </w:r>
      <w:r w:rsidRPr="004B068D">
        <w:rPr>
          <w:rFonts w:ascii="Arial" w:eastAsia="Calibri" w:hAnsi="Arial" w:cs="Arial"/>
          <w:b/>
          <w:sz w:val="18"/>
          <w:szCs w:val="18"/>
          <w:bdr w:val="none" w:sz="0" w:space="0" w:color="auto" w:frame="1"/>
        </w:rPr>
        <w:tab/>
      </w:r>
      <w:r w:rsidR="004B068D">
        <w:rPr>
          <w:rFonts w:ascii="Arial" w:eastAsia="Calibri" w:hAnsi="Arial" w:cs="Arial"/>
          <w:b/>
          <w:sz w:val="18"/>
          <w:szCs w:val="18"/>
          <w:bdr w:val="none" w:sz="0" w:space="0" w:color="auto" w:frame="1"/>
        </w:rPr>
        <w:t>Distributed by</w:t>
      </w:r>
      <w:r w:rsidRPr="004B068D">
        <w:rPr>
          <w:rFonts w:ascii="Arial" w:eastAsia="Calibri" w:hAnsi="Arial" w:cs="Arial"/>
          <w:b/>
          <w:sz w:val="18"/>
          <w:szCs w:val="18"/>
          <w:bdr w:val="none" w:sz="0" w:space="0" w:color="auto" w:frame="1"/>
        </w:rPr>
        <w:t>:</w:t>
      </w:r>
      <w:r w:rsidR="004B068D" w:rsidRPr="004B068D">
        <w:rPr>
          <w:rFonts w:ascii="Arial" w:eastAsia="Calibri" w:hAnsi="Arial" w:cs="Arial"/>
          <w:b/>
          <w:sz w:val="18"/>
          <w:szCs w:val="18"/>
          <w:bdr w:val="none" w:sz="0" w:space="0" w:color="auto" w:frame="1"/>
        </w:rPr>
        <w:tab/>
      </w:r>
      <w:r w:rsidRPr="004B068D">
        <w:rPr>
          <w:rFonts w:ascii="Arial" w:eastAsia="Calibri" w:hAnsi="Arial" w:cs="Arial"/>
          <w:b/>
          <w:sz w:val="18"/>
          <w:szCs w:val="18"/>
          <w:bdr w:val="none" w:sz="0" w:space="0" w:color="auto" w:frame="1"/>
        </w:rPr>
        <w:tab/>
      </w:r>
      <w:r w:rsidRPr="004B068D">
        <w:rPr>
          <w:rFonts w:ascii="Arial" w:eastAsia="Calibri" w:hAnsi="Arial" w:cs="Arial"/>
          <w:b/>
          <w:sz w:val="18"/>
          <w:szCs w:val="18"/>
          <w:bdr w:val="none" w:sz="0" w:space="0" w:color="auto" w:frame="1"/>
        </w:rPr>
        <w:tab/>
      </w:r>
    </w:p>
    <w:p w14:paraId="4ED5A19D" w14:textId="1A59AABD" w:rsidR="0092188F" w:rsidRPr="006F794C" w:rsidRDefault="0092188F" w:rsidP="0092188F">
      <w:pPr>
        <w:spacing w:after="0" w:line="240" w:lineRule="auto"/>
        <w:jc w:val="both"/>
        <w:rPr>
          <w:rFonts w:ascii="Arial" w:eastAsia="Calibri" w:hAnsi="Arial" w:cs="Arial"/>
          <w:sz w:val="18"/>
          <w:szCs w:val="18"/>
          <w:bdr w:val="none" w:sz="0" w:space="0" w:color="auto" w:frame="1"/>
        </w:rPr>
      </w:pPr>
      <w:r w:rsidRPr="006F794C">
        <w:rPr>
          <w:rFonts w:ascii="Arial" w:eastAsia="Calibri" w:hAnsi="Arial" w:cs="Arial"/>
          <w:sz w:val="18"/>
          <w:szCs w:val="18"/>
          <w:bdr w:val="none" w:sz="0" w:space="0" w:color="auto" w:frame="1"/>
        </w:rPr>
        <w:t xml:space="preserve">GMG GmbH &amp; Co. </w:t>
      </w:r>
      <w:r w:rsidRPr="007F5ED7">
        <w:rPr>
          <w:rFonts w:ascii="Arial" w:eastAsia="Calibri" w:hAnsi="Arial" w:cs="Arial"/>
          <w:sz w:val="18"/>
          <w:szCs w:val="18"/>
          <w:bdr w:val="none" w:sz="0" w:space="0" w:color="auto" w:frame="1"/>
          <w:lang w:val="en-GB"/>
        </w:rPr>
        <w:t>KG</w:t>
      </w:r>
      <w:r w:rsidRPr="007F5ED7">
        <w:rPr>
          <w:rFonts w:ascii="Arial" w:eastAsia="Calibri" w:hAnsi="Arial" w:cs="Arial"/>
          <w:sz w:val="18"/>
          <w:szCs w:val="18"/>
          <w:bdr w:val="none" w:sz="0" w:space="0" w:color="auto" w:frame="1"/>
          <w:lang w:val="en-GB"/>
        </w:rPr>
        <w:tab/>
      </w:r>
      <w:r w:rsidRPr="007F5ED7">
        <w:rPr>
          <w:rFonts w:ascii="Arial" w:eastAsia="Calibri" w:hAnsi="Arial" w:cs="Arial"/>
          <w:sz w:val="18"/>
          <w:szCs w:val="18"/>
          <w:bdr w:val="none" w:sz="0" w:space="0" w:color="auto" w:frame="1"/>
          <w:lang w:val="en-GB"/>
        </w:rPr>
        <w:tab/>
        <w:t>AD Communications</w:t>
      </w:r>
      <w:r w:rsidRPr="007F5ED7">
        <w:rPr>
          <w:rFonts w:ascii="Arial" w:eastAsia="Calibri" w:hAnsi="Arial" w:cs="Arial"/>
          <w:sz w:val="18"/>
          <w:szCs w:val="18"/>
          <w:bdr w:val="none" w:sz="0" w:space="0" w:color="auto" w:frame="1"/>
          <w:lang w:val="en-GB"/>
        </w:rPr>
        <w:tab/>
      </w:r>
      <w:r w:rsidRPr="007F5ED7">
        <w:rPr>
          <w:rFonts w:ascii="Arial" w:eastAsia="Calibri" w:hAnsi="Arial" w:cs="Arial"/>
          <w:sz w:val="18"/>
          <w:szCs w:val="18"/>
          <w:bdr w:val="none" w:sz="0" w:space="0" w:color="auto" w:frame="1"/>
          <w:lang w:val="en-GB"/>
        </w:rPr>
        <w:tab/>
      </w:r>
    </w:p>
    <w:p w14:paraId="74A5EAE9" w14:textId="4CB3F0E0" w:rsidR="0092188F" w:rsidRPr="00E755EF" w:rsidRDefault="0092188F" w:rsidP="0092188F">
      <w:pPr>
        <w:spacing w:after="0" w:line="240" w:lineRule="auto"/>
        <w:jc w:val="both"/>
        <w:rPr>
          <w:rFonts w:ascii="Arial" w:eastAsia="Calibri" w:hAnsi="Arial" w:cs="Arial"/>
          <w:sz w:val="18"/>
          <w:szCs w:val="18"/>
          <w:bdr w:val="none" w:sz="0" w:space="0" w:color="auto" w:frame="1"/>
        </w:rPr>
      </w:pPr>
      <w:r w:rsidRPr="007F5ED7">
        <w:rPr>
          <w:rFonts w:ascii="Arial" w:eastAsia="Calibri" w:hAnsi="Arial" w:cs="Arial"/>
          <w:sz w:val="18"/>
          <w:szCs w:val="18"/>
          <w:bdr w:val="none" w:sz="0" w:space="0" w:color="auto" w:frame="1"/>
          <w:lang w:val="en-GB"/>
        </w:rPr>
        <w:t>Phone: + 49 (0) 7071 938 74-0</w:t>
      </w:r>
      <w:r w:rsidRPr="007F5ED7">
        <w:rPr>
          <w:rFonts w:ascii="Arial" w:eastAsia="Calibri" w:hAnsi="Arial" w:cs="Arial"/>
          <w:sz w:val="18"/>
          <w:szCs w:val="18"/>
          <w:bdr w:val="none" w:sz="0" w:space="0" w:color="auto" w:frame="1"/>
          <w:lang w:val="en-GB"/>
        </w:rPr>
        <w:tab/>
      </w:r>
      <w:r w:rsidR="00A44E23">
        <w:rPr>
          <w:rFonts w:ascii="Arial" w:eastAsia="Calibri" w:hAnsi="Arial" w:cs="Arial"/>
          <w:sz w:val="18"/>
          <w:szCs w:val="18"/>
          <w:bdr w:val="none" w:sz="0" w:space="0" w:color="auto" w:frame="1"/>
          <w:lang w:val="en-GB"/>
        </w:rPr>
        <w:t>Sirah Awan</w:t>
      </w:r>
      <w:r w:rsidRPr="007F5ED7">
        <w:rPr>
          <w:rFonts w:ascii="Arial" w:eastAsia="Calibri" w:hAnsi="Arial" w:cs="Arial"/>
          <w:sz w:val="18"/>
          <w:szCs w:val="18"/>
          <w:bdr w:val="none" w:sz="0" w:space="0" w:color="auto" w:frame="1"/>
          <w:lang w:val="en-GB"/>
        </w:rPr>
        <w:tab/>
      </w:r>
      <w:r w:rsidRPr="007F5ED7">
        <w:rPr>
          <w:rFonts w:ascii="Arial" w:eastAsia="Calibri" w:hAnsi="Arial" w:cs="Arial"/>
          <w:sz w:val="18"/>
          <w:szCs w:val="18"/>
          <w:bdr w:val="none" w:sz="0" w:space="0" w:color="auto" w:frame="1"/>
          <w:lang w:val="en-GB"/>
        </w:rPr>
        <w:tab/>
      </w:r>
      <w:r w:rsidRPr="007F5ED7">
        <w:rPr>
          <w:rFonts w:ascii="Arial" w:eastAsia="Calibri" w:hAnsi="Arial" w:cs="Arial"/>
          <w:sz w:val="18"/>
          <w:szCs w:val="18"/>
          <w:bdr w:val="none" w:sz="0" w:space="0" w:color="auto" w:frame="1"/>
          <w:lang w:val="en-GB"/>
        </w:rPr>
        <w:tab/>
      </w:r>
    </w:p>
    <w:p w14:paraId="3EDA1ABA" w14:textId="20AE9ACF" w:rsidR="0092188F" w:rsidRPr="00EA6568" w:rsidRDefault="00EA6568" w:rsidP="0092188F">
      <w:pPr>
        <w:spacing w:after="0" w:line="240" w:lineRule="auto"/>
        <w:jc w:val="both"/>
        <w:rPr>
          <w:rFonts w:ascii="Arial" w:eastAsia="Calibri" w:hAnsi="Arial" w:cs="Arial"/>
          <w:sz w:val="18"/>
          <w:szCs w:val="18"/>
          <w:bdr w:val="none" w:sz="0" w:space="0" w:color="auto" w:frame="1"/>
        </w:rPr>
      </w:pPr>
      <w:r w:rsidRPr="00EA6568">
        <w:rPr>
          <w:rFonts w:ascii="Arial" w:eastAsia="Calibri" w:hAnsi="Arial" w:cs="Arial"/>
          <w:sz w:val="18"/>
          <w:szCs w:val="18"/>
          <w:bdr w:val="none" w:sz="0" w:space="0" w:color="auto" w:frame="1"/>
        </w:rPr>
        <w:t>E</w:t>
      </w:r>
      <w:r w:rsidR="0092188F" w:rsidRPr="00EA6568">
        <w:rPr>
          <w:rFonts w:ascii="Arial" w:eastAsia="Calibri" w:hAnsi="Arial" w:cs="Arial"/>
          <w:sz w:val="18"/>
          <w:szCs w:val="18"/>
          <w:bdr w:val="none" w:sz="0" w:space="0" w:color="auto" w:frame="1"/>
        </w:rPr>
        <w:t xml:space="preserve">-mail: </w:t>
      </w:r>
      <w:hyperlink r:id="rId16" w:history="1">
        <w:r w:rsidR="0092188F" w:rsidRPr="00EA6568">
          <w:rPr>
            <w:rStyle w:val="Hyperlink"/>
            <w:rFonts w:ascii="Arial" w:eastAsia="Calibri" w:hAnsi="Arial" w:cs="Arial"/>
            <w:sz w:val="18"/>
            <w:szCs w:val="18"/>
            <w:bdr w:val="none" w:sz="0" w:space="0" w:color="auto" w:frame="1"/>
          </w:rPr>
          <w:t>pr@gmgcolor.com</w:t>
        </w:r>
      </w:hyperlink>
      <w:r w:rsidR="0092188F" w:rsidRPr="00EA6568">
        <w:rPr>
          <w:rFonts w:ascii="Arial" w:eastAsia="Calibri" w:hAnsi="Arial" w:cs="Arial"/>
          <w:sz w:val="18"/>
          <w:szCs w:val="18"/>
          <w:bdr w:val="none" w:sz="0" w:space="0" w:color="auto" w:frame="1"/>
        </w:rPr>
        <w:tab/>
      </w:r>
      <w:r w:rsidR="0092188F" w:rsidRPr="00EA6568">
        <w:rPr>
          <w:rFonts w:ascii="Arial" w:eastAsia="Calibri" w:hAnsi="Arial" w:cs="Arial"/>
          <w:sz w:val="18"/>
          <w:szCs w:val="18"/>
          <w:bdr w:val="none" w:sz="0" w:space="0" w:color="auto" w:frame="1"/>
        </w:rPr>
        <w:tab/>
        <w:t xml:space="preserve">E-mail: </w:t>
      </w:r>
      <w:hyperlink r:id="rId17" w:history="1">
        <w:r w:rsidRPr="00EA6568">
          <w:rPr>
            <w:rStyle w:val="Hyperlink"/>
            <w:rFonts w:ascii="Arial" w:eastAsia="Calibri" w:hAnsi="Arial" w:cs="Arial"/>
            <w:sz w:val="18"/>
            <w:szCs w:val="18"/>
            <w:bdr w:val="none" w:sz="0" w:space="0" w:color="auto" w:frame="1"/>
          </w:rPr>
          <w:t>sawan@adcomms.co.uk</w:t>
        </w:r>
      </w:hyperlink>
      <w:r w:rsidR="0092188F" w:rsidRPr="00EA6568">
        <w:rPr>
          <w:rFonts w:ascii="Arial" w:eastAsia="Calibri" w:hAnsi="Arial" w:cs="Arial"/>
          <w:sz w:val="18"/>
          <w:szCs w:val="18"/>
          <w:bdr w:val="none" w:sz="0" w:space="0" w:color="auto" w:frame="1"/>
        </w:rPr>
        <w:tab/>
      </w:r>
    </w:p>
    <w:p w14:paraId="17A69523" w14:textId="77777777" w:rsidR="00AF17B0" w:rsidRPr="00EA6568" w:rsidRDefault="00AF17B0" w:rsidP="0092188F">
      <w:pPr>
        <w:spacing w:after="0" w:line="240" w:lineRule="auto"/>
        <w:jc w:val="both"/>
        <w:rPr>
          <w:rFonts w:ascii="Arial" w:eastAsia="Calibri" w:hAnsi="Arial" w:cs="Arial"/>
          <w:sz w:val="18"/>
          <w:szCs w:val="18"/>
          <w:bdr w:val="none" w:sz="0" w:space="0" w:color="auto" w:frame="1"/>
        </w:rPr>
      </w:pPr>
    </w:p>
    <w:p w14:paraId="26CA8735" w14:textId="77777777" w:rsidR="00327814" w:rsidRPr="00EA6568" w:rsidRDefault="00327814" w:rsidP="005214F5">
      <w:pPr>
        <w:pStyle w:val="NoSpacing"/>
        <w:rPr>
          <w:rFonts w:ascii="Arial" w:eastAsia="Arial Unicode MS" w:hAnsi="Arial" w:cs="Arial"/>
          <w:lang w:val="en-US"/>
        </w:rPr>
      </w:pPr>
    </w:p>
    <w:sectPr w:rsidR="00327814" w:rsidRPr="00EA6568" w:rsidSect="00BB69CC">
      <w:headerReference w:type="default" r:id="rId18"/>
      <w:footerReference w:type="default" r:id="rId19"/>
      <w:pgSz w:w="11906" w:h="16838"/>
      <w:pgMar w:top="3119" w:right="1440" w:bottom="1440"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C9DB" w14:textId="77777777" w:rsidR="00BD0ACD" w:rsidRDefault="00BD0ACD" w:rsidP="00DE10B4">
      <w:pPr>
        <w:spacing w:after="0" w:line="240" w:lineRule="auto"/>
      </w:pPr>
      <w:r>
        <w:separator/>
      </w:r>
    </w:p>
  </w:endnote>
  <w:endnote w:type="continuationSeparator" w:id="0">
    <w:p w14:paraId="2E9AA940" w14:textId="77777777" w:rsidR="00BD0ACD" w:rsidRDefault="00BD0ACD" w:rsidP="00DE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Kabel Book">
    <w:altName w:val="Times New Roman"/>
    <w:panose1 w:val="00000000000000000000"/>
    <w:charset w:val="00"/>
    <w:family w:val="swiss"/>
    <w:notTrueType/>
    <w:pitch w:val="variable"/>
    <w:sig w:usb0="00000003" w:usb1="00000000" w:usb2="00000000" w:usb3="00000000" w:csb0="00000001" w:csb1="00000000"/>
  </w:font>
  <w:font w:name="Times">
    <w:altName w:val="Sylfae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tima LT Std">
    <w:altName w:val="Calibri"/>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2A2F" w14:textId="0D575CB0" w:rsidR="00B707F4" w:rsidRPr="00D273FD" w:rsidRDefault="00B707F4" w:rsidP="004C6403">
    <w:pPr>
      <w:pStyle w:val="Footer"/>
      <w:jc w:val="right"/>
      <w:rPr>
        <w:rFonts w:ascii="Arial" w:hAnsi="Arial" w:cs="Arial"/>
        <w:sz w:val="18"/>
      </w:rPr>
    </w:pPr>
    <w:r>
      <w:rPr>
        <w:rFonts w:ascii="Arial" w:hAnsi="Arial" w:cs="Arial"/>
        <w:sz w:val="18"/>
      </w:rPr>
      <w:t>Page</w:t>
    </w:r>
    <w:r w:rsidRPr="00D273FD">
      <w:rPr>
        <w:rFonts w:ascii="Arial" w:hAnsi="Arial" w:cs="Arial"/>
        <w:sz w:val="18"/>
      </w:rPr>
      <w:t xml:space="preserve"> </w:t>
    </w:r>
    <w:r w:rsidRPr="00D273FD">
      <w:rPr>
        <w:rFonts w:ascii="Arial" w:hAnsi="Arial" w:cs="Arial"/>
        <w:sz w:val="18"/>
      </w:rPr>
      <w:fldChar w:fldCharType="begin"/>
    </w:r>
    <w:r w:rsidRPr="00D273FD">
      <w:rPr>
        <w:rFonts w:ascii="Arial" w:hAnsi="Arial" w:cs="Arial"/>
        <w:sz w:val="18"/>
      </w:rPr>
      <w:instrText xml:space="preserve"> PAGE  \* Arabic  \* MERGEFORMAT </w:instrText>
    </w:r>
    <w:r w:rsidRPr="00D273FD">
      <w:rPr>
        <w:rFonts w:ascii="Arial" w:hAnsi="Arial" w:cs="Arial"/>
        <w:sz w:val="18"/>
      </w:rPr>
      <w:fldChar w:fldCharType="separate"/>
    </w:r>
    <w:r w:rsidR="00A6061B">
      <w:rPr>
        <w:rFonts w:ascii="Arial" w:hAnsi="Arial" w:cs="Arial"/>
        <w:noProof/>
        <w:sz w:val="18"/>
      </w:rPr>
      <w:t>2</w:t>
    </w:r>
    <w:r w:rsidRPr="00D273FD">
      <w:rPr>
        <w:rFonts w:ascii="Arial" w:hAnsi="Arial" w:cs="Arial"/>
        <w:sz w:val="18"/>
      </w:rPr>
      <w:fldChar w:fldCharType="end"/>
    </w:r>
    <w:r w:rsidRPr="00D273FD">
      <w:rPr>
        <w:rFonts w:ascii="Arial" w:hAnsi="Arial" w:cs="Arial"/>
        <w:sz w:val="18"/>
      </w:rPr>
      <w:t xml:space="preserve"> </w:t>
    </w:r>
    <w:r>
      <w:rPr>
        <w:rFonts w:ascii="Arial" w:hAnsi="Arial" w:cs="Arial"/>
        <w:sz w:val="18"/>
      </w:rPr>
      <w:t>of</w:t>
    </w:r>
    <w:r w:rsidRPr="00D273FD">
      <w:rPr>
        <w:rFonts w:ascii="Arial" w:hAnsi="Arial" w:cs="Arial"/>
        <w:sz w:val="18"/>
      </w:rPr>
      <w:t xml:space="preserve"> </w:t>
    </w:r>
    <w:r w:rsidRPr="00D273FD">
      <w:rPr>
        <w:rFonts w:ascii="Arial" w:hAnsi="Arial" w:cs="Arial"/>
        <w:sz w:val="18"/>
      </w:rPr>
      <w:fldChar w:fldCharType="begin"/>
    </w:r>
    <w:r w:rsidRPr="00D273FD">
      <w:rPr>
        <w:rFonts w:ascii="Arial" w:hAnsi="Arial" w:cs="Arial"/>
        <w:sz w:val="18"/>
      </w:rPr>
      <w:instrText xml:space="preserve"> NUMPAGES   \* MERGEFORMAT </w:instrText>
    </w:r>
    <w:r w:rsidRPr="00D273FD">
      <w:rPr>
        <w:rFonts w:ascii="Arial" w:hAnsi="Arial" w:cs="Arial"/>
        <w:sz w:val="18"/>
      </w:rPr>
      <w:fldChar w:fldCharType="separate"/>
    </w:r>
    <w:r w:rsidR="00A6061B">
      <w:rPr>
        <w:rFonts w:ascii="Arial" w:hAnsi="Arial" w:cs="Arial"/>
        <w:noProof/>
        <w:sz w:val="18"/>
      </w:rPr>
      <w:t>2</w:t>
    </w:r>
    <w:r w:rsidRPr="00D273FD">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E8E3" w14:textId="77777777" w:rsidR="00BD0ACD" w:rsidRDefault="00BD0ACD" w:rsidP="00DE10B4">
      <w:pPr>
        <w:spacing w:after="0" w:line="240" w:lineRule="auto"/>
      </w:pPr>
      <w:r>
        <w:separator/>
      </w:r>
    </w:p>
  </w:footnote>
  <w:footnote w:type="continuationSeparator" w:id="0">
    <w:p w14:paraId="0294CF70" w14:textId="77777777" w:rsidR="00BD0ACD" w:rsidRDefault="00BD0ACD" w:rsidP="00DE1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F2EC" w14:textId="440711A0" w:rsidR="00B707F4" w:rsidRDefault="00B707F4">
    <w:pPr>
      <w:pStyle w:val="Header"/>
      <w:rPr>
        <w:rFonts w:ascii="Arial" w:hAnsi="Arial" w:cs="Arial"/>
        <w:sz w:val="36"/>
      </w:rPr>
    </w:pPr>
    <w:r w:rsidRPr="00D273FD">
      <w:rPr>
        <w:rFonts w:ascii="Arial" w:hAnsi="Arial" w:cs="Arial"/>
        <w:noProof/>
        <w:sz w:val="36"/>
        <w:szCs w:val="40"/>
      </w:rPr>
      <w:drawing>
        <wp:anchor distT="0" distB="0" distL="114300" distR="114300" simplePos="0" relativeHeight="251660800" behindDoc="0" locked="0" layoutInCell="1" allowOverlap="1" wp14:anchorId="30A5365F" wp14:editId="4D23B1A7">
          <wp:simplePos x="0" y="0"/>
          <wp:positionH relativeFrom="column">
            <wp:posOffset>4686300</wp:posOffset>
          </wp:positionH>
          <wp:positionV relativeFrom="paragraph">
            <wp:posOffset>-114300</wp:posOffset>
          </wp:positionV>
          <wp:extent cx="1382395" cy="499745"/>
          <wp:effectExtent l="19050" t="0" r="8255" b="0"/>
          <wp:wrapSquare wrapText="bothSides"/>
          <wp:docPr id="4" name="Picture 31" descr="gm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mg_logo_cmyk"/>
                  <pic:cNvPicPr>
                    <a:picLocks noChangeAspect="1" noChangeArrowheads="1"/>
                  </pic:cNvPicPr>
                </pic:nvPicPr>
                <pic:blipFill>
                  <a:blip r:embed="rId1"/>
                  <a:srcRect/>
                  <a:stretch>
                    <a:fillRect/>
                  </a:stretch>
                </pic:blipFill>
                <pic:spPr bwMode="auto">
                  <a:xfrm>
                    <a:off x="0" y="0"/>
                    <a:ext cx="1382395" cy="499745"/>
                  </a:xfrm>
                  <a:prstGeom prst="rect">
                    <a:avLst/>
                  </a:prstGeom>
                  <a:noFill/>
                  <a:ln w="9525">
                    <a:noFill/>
                    <a:miter lim="800000"/>
                    <a:headEnd/>
                    <a:tailEnd/>
                  </a:ln>
                </pic:spPr>
              </pic:pic>
            </a:graphicData>
          </a:graphic>
        </wp:anchor>
      </w:drawing>
    </w:r>
    <w:r>
      <w:rPr>
        <w:rFonts w:ascii="Arial" w:hAnsi="Arial" w:cs="Arial"/>
        <w:sz w:val="36"/>
      </w:rPr>
      <w:t xml:space="preserve">Press </w:t>
    </w:r>
    <w:r w:rsidR="00394171">
      <w:rPr>
        <w:rFonts w:ascii="Arial" w:hAnsi="Arial" w:cs="Arial"/>
        <w:sz w:val="36"/>
      </w:rPr>
      <w:t>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CC"/>
    <w:rsid w:val="0000374F"/>
    <w:rsid w:val="00004621"/>
    <w:rsid w:val="0001016E"/>
    <w:rsid w:val="00030B84"/>
    <w:rsid w:val="00041ACD"/>
    <w:rsid w:val="00043666"/>
    <w:rsid w:val="00045119"/>
    <w:rsid w:val="000628BD"/>
    <w:rsid w:val="00074EBE"/>
    <w:rsid w:val="00083C3E"/>
    <w:rsid w:val="000860A1"/>
    <w:rsid w:val="00087B1C"/>
    <w:rsid w:val="00091B55"/>
    <w:rsid w:val="000923E7"/>
    <w:rsid w:val="000926E7"/>
    <w:rsid w:val="000A4B62"/>
    <w:rsid w:val="000A764D"/>
    <w:rsid w:val="000B61D3"/>
    <w:rsid w:val="000B67B3"/>
    <w:rsid w:val="000C588E"/>
    <w:rsid w:val="000C65A1"/>
    <w:rsid w:val="000C6AEE"/>
    <w:rsid w:val="000D0A21"/>
    <w:rsid w:val="000D2214"/>
    <w:rsid w:val="000E07EA"/>
    <w:rsid w:val="000E6691"/>
    <w:rsid w:val="000F3398"/>
    <w:rsid w:val="000F505F"/>
    <w:rsid w:val="00102D3E"/>
    <w:rsid w:val="00104C75"/>
    <w:rsid w:val="001123AA"/>
    <w:rsid w:val="00124E78"/>
    <w:rsid w:val="0012552D"/>
    <w:rsid w:val="00125B47"/>
    <w:rsid w:val="0014415D"/>
    <w:rsid w:val="00146EC6"/>
    <w:rsid w:val="0016615C"/>
    <w:rsid w:val="00171366"/>
    <w:rsid w:val="00171645"/>
    <w:rsid w:val="00171CDF"/>
    <w:rsid w:val="00184A00"/>
    <w:rsid w:val="001859D8"/>
    <w:rsid w:val="001938E0"/>
    <w:rsid w:val="001A0773"/>
    <w:rsid w:val="001A10E2"/>
    <w:rsid w:val="001A4FA5"/>
    <w:rsid w:val="001A5CF1"/>
    <w:rsid w:val="001A7B11"/>
    <w:rsid w:val="001B0BEC"/>
    <w:rsid w:val="001C065A"/>
    <w:rsid w:val="001C6849"/>
    <w:rsid w:val="001E6658"/>
    <w:rsid w:val="001F7847"/>
    <w:rsid w:val="00200BF3"/>
    <w:rsid w:val="00201BE4"/>
    <w:rsid w:val="00204473"/>
    <w:rsid w:val="0020769E"/>
    <w:rsid w:val="002120F6"/>
    <w:rsid w:val="0022347F"/>
    <w:rsid w:val="00227957"/>
    <w:rsid w:val="0023095D"/>
    <w:rsid w:val="002329A3"/>
    <w:rsid w:val="0023350C"/>
    <w:rsid w:val="00241A8F"/>
    <w:rsid w:val="00247430"/>
    <w:rsid w:val="00252E81"/>
    <w:rsid w:val="002542A7"/>
    <w:rsid w:val="002610F0"/>
    <w:rsid w:val="002703B8"/>
    <w:rsid w:val="002707D0"/>
    <w:rsid w:val="00273C37"/>
    <w:rsid w:val="00283BBE"/>
    <w:rsid w:val="00284237"/>
    <w:rsid w:val="002953F7"/>
    <w:rsid w:val="00297A4E"/>
    <w:rsid w:val="002A34E7"/>
    <w:rsid w:val="002B0D8E"/>
    <w:rsid w:val="002B54E2"/>
    <w:rsid w:val="002C298D"/>
    <w:rsid w:val="002C6613"/>
    <w:rsid w:val="002D7091"/>
    <w:rsid w:val="002E7CA2"/>
    <w:rsid w:val="002E7F85"/>
    <w:rsid w:val="002F2C4A"/>
    <w:rsid w:val="00322A87"/>
    <w:rsid w:val="00327814"/>
    <w:rsid w:val="00330C23"/>
    <w:rsid w:val="003400BC"/>
    <w:rsid w:val="003545CC"/>
    <w:rsid w:val="0036273E"/>
    <w:rsid w:val="0036594E"/>
    <w:rsid w:val="00366D07"/>
    <w:rsid w:val="003768CA"/>
    <w:rsid w:val="00381A78"/>
    <w:rsid w:val="00381F9A"/>
    <w:rsid w:val="00394171"/>
    <w:rsid w:val="003953F3"/>
    <w:rsid w:val="0039556D"/>
    <w:rsid w:val="003962BE"/>
    <w:rsid w:val="003970AE"/>
    <w:rsid w:val="003A2D13"/>
    <w:rsid w:val="003A67FD"/>
    <w:rsid w:val="003A7F33"/>
    <w:rsid w:val="003B2725"/>
    <w:rsid w:val="003B40B7"/>
    <w:rsid w:val="003B7B7D"/>
    <w:rsid w:val="003D6B79"/>
    <w:rsid w:val="003E379D"/>
    <w:rsid w:val="003F1566"/>
    <w:rsid w:val="003F3182"/>
    <w:rsid w:val="003F3369"/>
    <w:rsid w:val="003F3544"/>
    <w:rsid w:val="00400779"/>
    <w:rsid w:val="00414CE6"/>
    <w:rsid w:val="00431D96"/>
    <w:rsid w:val="00434D51"/>
    <w:rsid w:val="00440576"/>
    <w:rsid w:val="00441A7B"/>
    <w:rsid w:val="004434B5"/>
    <w:rsid w:val="00452D9D"/>
    <w:rsid w:val="004645FF"/>
    <w:rsid w:val="00465D48"/>
    <w:rsid w:val="00470B6C"/>
    <w:rsid w:val="00471FC4"/>
    <w:rsid w:val="00472C23"/>
    <w:rsid w:val="00482AE9"/>
    <w:rsid w:val="00482C02"/>
    <w:rsid w:val="00482EC4"/>
    <w:rsid w:val="00483C3A"/>
    <w:rsid w:val="00485582"/>
    <w:rsid w:val="00485D30"/>
    <w:rsid w:val="00495682"/>
    <w:rsid w:val="004A3092"/>
    <w:rsid w:val="004B068D"/>
    <w:rsid w:val="004C134C"/>
    <w:rsid w:val="004C2143"/>
    <w:rsid w:val="004C6403"/>
    <w:rsid w:val="004D6E85"/>
    <w:rsid w:val="004E1512"/>
    <w:rsid w:val="004E50D9"/>
    <w:rsid w:val="005035F5"/>
    <w:rsid w:val="00505183"/>
    <w:rsid w:val="0051003E"/>
    <w:rsid w:val="005208E2"/>
    <w:rsid w:val="005210B2"/>
    <w:rsid w:val="005214F5"/>
    <w:rsid w:val="0052320A"/>
    <w:rsid w:val="00527144"/>
    <w:rsid w:val="00535054"/>
    <w:rsid w:val="00543A09"/>
    <w:rsid w:val="00563008"/>
    <w:rsid w:val="00577418"/>
    <w:rsid w:val="00580CAE"/>
    <w:rsid w:val="00582EE5"/>
    <w:rsid w:val="00584E7C"/>
    <w:rsid w:val="00591C38"/>
    <w:rsid w:val="005A6893"/>
    <w:rsid w:val="005B0707"/>
    <w:rsid w:val="005B71C1"/>
    <w:rsid w:val="005C340E"/>
    <w:rsid w:val="005D3092"/>
    <w:rsid w:val="005D7705"/>
    <w:rsid w:val="005F007C"/>
    <w:rsid w:val="005F20D4"/>
    <w:rsid w:val="005F2EE2"/>
    <w:rsid w:val="005F46AD"/>
    <w:rsid w:val="00600559"/>
    <w:rsid w:val="00610C92"/>
    <w:rsid w:val="006141C0"/>
    <w:rsid w:val="00617148"/>
    <w:rsid w:val="00617493"/>
    <w:rsid w:val="00621687"/>
    <w:rsid w:val="00623E2A"/>
    <w:rsid w:val="0062555C"/>
    <w:rsid w:val="00632F51"/>
    <w:rsid w:val="00636B26"/>
    <w:rsid w:val="00646316"/>
    <w:rsid w:val="00662BB0"/>
    <w:rsid w:val="006712C4"/>
    <w:rsid w:val="00676370"/>
    <w:rsid w:val="00681F87"/>
    <w:rsid w:val="00683C4C"/>
    <w:rsid w:val="006867BB"/>
    <w:rsid w:val="006910F2"/>
    <w:rsid w:val="006948DA"/>
    <w:rsid w:val="00695C83"/>
    <w:rsid w:val="006A0901"/>
    <w:rsid w:val="006A474A"/>
    <w:rsid w:val="006B0E26"/>
    <w:rsid w:val="006B41E8"/>
    <w:rsid w:val="006C5352"/>
    <w:rsid w:val="006C736D"/>
    <w:rsid w:val="006D3BC3"/>
    <w:rsid w:val="006D6126"/>
    <w:rsid w:val="006E2A20"/>
    <w:rsid w:val="006F2AF9"/>
    <w:rsid w:val="006F4214"/>
    <w:rsid w:val="006F4FA6"/>
    <w:rsid w:val="006F5E8F"/>
    <w:rsid w:val="00700D87"/>
    <w:rsid w:val="00707A18"/>
    <w:rsid w:val="00710581"/>
    <w:rsid w:val="007130CD"/>
    <w:rsid w:val="00726FA3"/>
    <w:rsid w:val="007273CF"/>
    <w:rsid w:val="00730C92"/>
    <w:rsid w:val="00733DD0"/>
    <w:rsid w:val="007341B1"/>
    <w:rsid w:val="00736B21"/>
    <w:rsid w:val="00737F78"/>
    <w:rsid w:val="0074050E"/>
    <w:rsid w:val="007415C6"/>
    <w:rsid w:val="0074327C"/>
    <w:rsid w:val="007445ED"/>
    <w:rsid w:val="00751795"/>
    <w:rsid w:val="00751B7F"/>
    <w:rsid w:val="007555AD"/>
    <w:rsid w:val="00757E4E"/>
    <w:rsid w:val="00761270"/>
    <w:rsid w:val="00771C38"/>
    <w:rsid w:val="00777AD9"/>
    <w:rsid w:val="00777E32"/>
    <w:rsid w:val="0078274A"/>
    <w:rsid w:val="007848CA"/>
    <w:rsid w:val="00795A8A"/>
    <w:rsid w:val="007A77B7"/>
    <w:rsid w:val="007B1498"/>
    <w:rsid w:val="007B1976"/>
    <w:rsid w:val="007C3713"/>
    <w:rsid w:val="007C4EF1"/>
    <w:rsid w:val="007C6FC2"/>
    <w:rsid w:val="007C762B"/>
    <w:rsid w:val="007D7DBD"/>
    <w:rsid w:val="007E219B"/>
    <w:rsid w:val="007F67C9"/>
    <w:rsid w:val="008007D8"/>
    <w:rsid w:val="008011FF"/>
    <w:rsid w:val="00804389"/>
    <w:rsid w:val="00832D12"/>
    <w:rsid w:val="0084053E"/>
    <w:rsid w:val="00853230"/>
    <w:rsid w:val="008551D5"/>
    <w:rsid w:val="00862DF1"/>
    <w:rsid w:val="0086751E"/>
    <w:rsid w:val="00870F5A"/>
    <w:rsid w:val="00881348"/>
    <w:rsid w:val="00897EB4"/>
    <w:rsid w:val="008B7CE4"/>
    <w:rsid w:val="008D26DD"/>
    <w:rsid w:val="00901040"/>
    <w:rsid w:val="00903433"/>
    <w:rsid w:val="009051BB"/>
    <w:rsid w:val="0092188F"/>
    <w:rsid w:val="00922195"/>
    <w:rsid w:val="00934E43"/>
    <w:rsid w:val="0094367C"/>
    <w:rsid w:val="009451BB"/>
    <w:rsid w:val="00945589"/>
    <w:rsid w:val="009530F9"/>
    <w:rsid w:val="00953A76"/>
    <w:rsid w:val="00954BB0"/>
    <w:rsid w:val="00956EA5"/>
    <w:rsid w:val="00957768"/>
    <w:rsid w:val="00961FA1"/>
    <w:rsid w:val="009729C3"/>
    <w:rsid w:val="00991D43"/>
    <w:rsid w:val="00994D2C"/>
    <w:rsid w:val="00997BC6"/>
    <w:rsid w:val="009A518C"/>
    <w:rsid w:val="009B20A7"/>
    <w:rsid w:val="009B3A97"/>
    <w:rsid w:val="009C30C3"/>
    <w:rsid w:val="009C5C1F"/>
    <w:rsid w:val="009C5DE3"/>
    <w:rsid w:val="009C602F"/>
    <w:rsid w:val="009D6D58"/>
    <w:rsid w:val="009E3AF2"/>
    <w:rsid w:val="009F273C"/>
    <w:rsid w:val="009F2E21"/>
    <w:rsid w:val="009F7CD7"/>
    <w:rsid w:val="00A02517"/>
    <w:rsid w:val="00A06B6E"/>
    <w:rsid w:val="00A0734D"/>
    <w:rsid w:val="00A106FD"/>
    <w:rsid w:val="00A123BC"/>
    <w:rsid w:val="00A254E8"/>
    <w:rsid w:val="00A320E6"/>
    <w:rsid w:val="00A34528"/>
    <w:rsid w:val="00A36FCE"/>
    <w:rsid w:val="00A44E23"/>
    <w:rsid w:val="00A6061B"/>
    <w:rsid w:val="00A64109"/>
    <w:rsid w:val="00A84888"/>
    <w:rsid w:val="00A861A8"/>
    <w:rsid w:val="00A91A09"/>
    <w:rsid w:val="00AA2DC7"/>
    <w:rsid w:val="00AB44BC"/>
    <w:rsid w:val="00AC2A5D"/>
    <w:rsid w:val="00AC6349"/>
    <w:rsid w:val="00AC7E00"/>
    <w:rsid w:val="00AD6FF4"/>
    <w:rsid w:val="00AE2A9F"/>
    <w:rsid w:val="00AF17B0"/>
    <w:rsid w:val="00AF350E"/>
    <w:rsid w:val="00AF4084"/>
    <w:rsid w:val="00AF71D0"/>
    <w:rsid w:val="00B0196A"/>
    <w:rsid w:val="00B05489"/>
    <w:rsid w:val="00B11D6D"/>
    <w:rsid w:val="00B31893"/>
    <w:rsid w:val="00B419D6"/>
    <w:rsid w:val="00B43F67"/>
    <w:rsid w:val="00B44BAB"/>
    <w:rsid w:val="00B45739"/>
    <w:rsid w:val="00B46531"/>
    <w:rsid w:val="00B47499"/>
    <w:rsid w:val="00B524AA"/>
    <w:rsid w:val="00B573A8"/>
    <w:rsid w:val="00B707F4"/>
    <w:rsid w:val="00B71379"/>
    <w:rsid w:val="00B74BF6"/>
    <w:rsid w:val="00B80178"/>
    <w:rsid w:val="00B944F5"/>
    <w:rsid w:val="00BA1CCC"/>
    <w:rsid w:val="00BA3873"/>
    <w:rsid w:val="00BA3FC4"/>
    <w:rsid w:val="00BA730D"/>
    <w:rsid w:val="00BB2D1F"/>
    <w:rsid w:val="00BB69CC"/>
    <w:rsid w:val="00BC0137"/>
    <w:rsid w:val="00BC6830"/>
    <w:rsid w:val="00BD0ACD"/>
    <w:rsid w:val="00BE3D65"/>
    <w:rsid w:val="00BF2463"/>
    <w:rsid w:val="00BF620D"/>
    <w:rsid w:val="00C0150E"/>
    <w:rsid w:val="00C123E4"/>
    <w:rsid w:val="00C16C9A"/>
    <w:rsid w:val="00C17697"/>
    <w:rsid w:val="00C2185F"/>
    <w:rsid w:val="00C21A78"/>
    <w:rsid w:val="00C434A3"/>
    <w:rsid w:val="00C56F94"/>
    <w:rsid w:val="00C6257B"/>
    <w:rsid w:val="00C649E8"/>
    <w:rsid w:val="00C72302"/>
    <w:rsid w:val="00C76B08"/>
    <w:rsid w:val="00C83D8A"/>
    <w:rsid w:val="00C85EF6"/>
    <w:rsid w:val="00C8668A"/>
    <w:rsid w:val="00C95C9B"/>
    <w:rsid w:val="00C9768A"/>
    <w:rsid w:val="00CA1A64"/>
    <w:rsid w:val="00CA38F2"/>
    <w:rsid w:val="00CB2D67"/>
    <w:rsid w:val="00CC6DB8"/>
    <w:rsid w:val="00CD396F"/>
    <w:rsid w:val="00CD4A19"/>
    <w:rsid w:val="00CF43E3"/>
    <w:rsid w:val="00CF4C32"/>
    <w:rsid w:val="00D160FD"/>
    <w:rsid w:val="00D26A9B"/>
    <w:rsid w:val="00D273FD"/>
    <w:rsid w:val="00D30116"/>
    <w:rsid w:val="00D35A67"/>
    <w:rsid w:val="00D3624E"/>
    <w:rsid w:val="00D36544"/>
    <w:rsid w:val="00D37038"/>
    <w:rsid w:val="00D461DF"/>
    <w:rsid w:val="00D466EC"/>
    <w:rsid w:val="00D5101E"/>
    <w:rsid w:val="00D663AC"/>
    <w:rsid w:val="00D763C8"/>
    <w:rsid w:val="00D77203"/>
    <w:rsid w:val="00D837AC"/>
    <w:rsid w:val="00D837E1"/>
    <w:rsid w:val="00D87CD1"/>
    <w:rsid w:val="00DA7EF5"/>
    <w:rsid w:val="00DC1250"/>
    <w:rsid w:val="00DD25B1"/>
    <w:rsid w:val="00DD4041"/>
    <w:rsid w:val="00DE10B4"/>
    <w:rsid w:val="00DF117E"/>
    <w:rsid w:val="00E01648"/>
    <w:rsid w:val="00E26DC9"/>
    <w:rsid w:val="00E31FF9"/>
    <w:rsid w:val="00E32BE2"/>
    <w:rsid w:val="00E33950"/>
    <w:rsid w:val="00E4316C"/>
    <w:rsid w:val="00E516CE"/>
    <w:rsid w:val="00E52C2E"/>
    <w:rsid w:val="00E6783C"/>
    <w:rsid w:val="00E70D05"/>
    <w:rsid w:val="00E81BC4"/>
    <w:rsid w:val="00E914B7"/>
    <w:rsid w:val="00E94C1F"/>
    <w:rsid w:val="00E9536B"/>
    <w:rsid w:val="00E9591C"/>
    <w:rsid w:val="00EA6568"/>
    <w:rsid w:val="00EB0A0B"/>
    <w:rsid w:val="00ED0F87"/>
    <w:rsid w:val="00ED40B8"/>
    <w:rsid w:val="00ED547F"/>
    <w:rsid w:val="00EE0ACC"/>
    <w:rsid w:val="00EF1954"/>
    <w:rsid w:val="00EF2488"/>
    <w:rsid w:val="00F000E6"/>
    <w:rsid w:val="00F11F8D"/>
    <w:rsid w:val="00F27BE5"/>
    <w:rsid w:val="00F3095B"/>
    <w:rsid w:val="00F339C1"/>
    <w:rsid w:val="00F43473"/>
    <w:rsid w:val="00F53C2C"/>
    <w:rsid w:val="00F70F35"/>
    <w:rsid w:val="00F73932"/>
    <w:rsid w:val="00F768E8"/>
    <w:rsid w:val="00F8126D"/>
    <w:rsid w:val="00F835A9"/>
    <w:rsid w:val="00FA1055"/>
    <w:rsid w:val="00FA2563"/>
    <w:rsid w:val="00FA6BDF"/>
    <w:rsid w:val="00FB0B5A"/>
    <w:rsid w:val="00FB4D78"/>
    <w:rsid w:val="00FB546D"/>
    <w:rsid w:val="00FB6C58"/>
    <w:rsid w:val="00FC036A"/>
    <w:rsid w:val="00FE1C6A"/>
    <w:rsid w:val="00FF239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4B1337"/>
  <w15:docId w15:val="{F0BCEE9C-4596-43B8-8D36-55354FB1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0B4"/>
  </w:style>
  <w:style w:type="paragraph" w:styleId="Footer">
    <w:name w:val="footer"/>
    <w:basedOn w:val="Normal"/>
    <w:link w:val="FooterChar"/>
    <w:uiPriority w:val="99"/>
    <w:unhideWhenUsed/>
    <w:rsid w:val="00DE1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0B4"/>
  </w:style>
  <w:style w:type="character" w:styleId="Hyperlink">
    <w:name w:val="Hyperlink"/>
    <w:rsid w:val="00DE10B4"/>
    <w:rPr>
      <w:color w:val="0000FF"/>
      <w:u w:val="single"/>
    </w:rPr>
  </w:style>
  <w:style w:type="paragraph" w:customStyle="1" w:styleId="PRBoilerplateCopytext">
    <w:name w:val="PR_Boilerplate_Copytext"/>
    <w:basedOn w:val="Normal"/>
    <w:rsid w:val="00DE10B4"/>
    <w:pPr>
      <w:spacing w:after="0" w:line="240" w:lineRule="atLeast"/>
      <w:jc w:val="both"/>
    </w:pPr>
    <w:rPr>
      <w:rFonts w:ascii="ITC Kabel Book" w:eastAsia="Times" w:hAnsi="ITC Kabel Book" w:cs="Times New Roman"/>
      <w:sz w:val="16"/>
      <w:szCs w:val="20"/>
    </w:rPr>
  </w:style>
  <w:style w:type="paragraph" w:customStyle="1" w:styleId="PRBoilerplateHeadline">
    <w:name w:val="PR_Boilerplate_Headline"/>
    <w:basedOn w:val="Normal"/>
    <w:rsid w:val="00DE10B4"/>
    <w:pPr>
      <w:spacing w:after="0" w:line="240" w:lineRule="atLeast"/>
      <w:jc w:val="both"/>
    </w:pPr>
    <w:rPr>
      <w:rFonts w:ascii="ITC Kabel Book" w:eastAsia="Times New Roman" w:hAnsi="ITC Kabel Book" w:cs="Arial"/>
      <w:b/>
      <w:sz w:val="16"/>
      <w:szCs w:val="20"/>
    </w:rPr>
  </w:style>
  <w:style w:type="character" w:customStyle="1" w:styleId="PRBoilerplateHeadlineZchn">
    <w:name w:val="PR_Boilerplate_Headline Zchn"/>
    <w:rsid w:val="00DE10B4"/>
    <w:rPr>
      <w:rFonts w:ascii="ITC Kabel Book" w:hAnsi="ITC Kabel Book" w:cs="Arial"/>
      <w:b/>
      <w:sz w:val="16"/>
      <w:lang w:val="de-DE" w:eastAsia="en-US" w:bidi="ar-SA"/>
    </w:rPr>
  </w:style>
  <w:style w:type="paragraph" w:customStyle="1" w:styleId="PRBoilerplateAddress">
    <w:name w:val="PR_Boilerplate_Address"/>
    <w:basedOn w:val="Normal"/>
    <w:rsid w:val="00DE10B4"/>
    <w:pPr>
      <w:spacing w:after="0" w:line="220" w:lineRule="atLeast"/>
      <w:jc w:val="both"/>
    </w:pPr>
    <w:rPr>
      <w:rFonts w:ascii="ITC Kabel Book" w:eastAsia="MS Mincho" w:hAnsi="ITC Kabel Book" w:cs="ITC Kabel Book"/>
      <w:sz w:val="16"/>
      <w:szCs w:val="16"/>
      <w:lang w:eastAsia="ja-JP"/>
    </w:rPr>
  </w:style>
  <w:style w:type="paragraph" w:customStyle="1" w:styleId="FormatvorlagePRBoilerplateContacts">
    <w:name w:val="Formatvorlage PR_Boilerplate_Contacts"/>
    <w:basedOn w:val="PRBoilerplateHeadline"/>
    <w:rsid w:val="00DE10B4"/>
    <w:rPr>
      <w:rFonts w:eastAsia="MS Mincho" w:cs="ITC Kabel Book"/>
      <w:bCs/>
      <w:color w:val="000000"/>
      <w:szCs w:val="16"/>
      <w:lang w:eastAsia="ja-JP"/>
    </w:rPr>
  </w:style>
  <w:style w:type="character" w:customStyle="1" w:styleId="UnresolvedMention1">
    <w:name w:val="Unresolved Mention1"/>
    <w:basedOn w:val="DefaultParagraphFont"/>
    <w:uiPriority w:val="99"/>
    <w:semiHidden/>
    <w:unhideWhenUsed/>
    <w:rsid w:val="00681F87"/>
    <w:rPr>
      <w:color w:val="605E5C"/>
      <w:shd w:val="clear" w:color="auto" w:fill="E1DFDD"/>
    </w:rPr>
  </w:style>
  <w:style w:type="character" w:styleId="FollowedHyperlink">
    <w:name w:val="FollowedHyperlink"/>
    <w:basedOn w:val="DefaultParagraphFont"/>
    <w:uiPriority w:val="99"/>
    <w:semiHidden/>
    <w:unhideWhenUsed/>
    <w:rsid w:val="00681F87"/>
    <w:rPr>
      <w:color w:val="954F72" w:themeColor="followedHyperlink"/>
      <w:u w:val="single"/>
    </w:rPr>
  </w:style>
  <w:style w:type="paragraph" w:styleId="NoSpacing">
    <w:name w:val="No Spacing"/>
    <w:qFormat/>
    <w:rsid w:val="00997BC6"/>
    <w:pPr>
      <w:spacing w:after="0" w:line="240" w:lineRule="auto"/>
      <w:jc w:val="both"/>
    </w:pPr>
    <w:rPr>
      <w:rFonts w:ascii="Optima LT Std" w:hAnsi="Optima LT Std"/>
      <w:sz w:val="18"/>
      <w:szCs w:val="18"/>
    </w:rPr>
  </w:style>
  <w:style w:type="paragraph" w:styleId="BalloonText">
    <w:name w:val="Balloon Text"/>
    <w:basedOn w:val="Normal"/>
    <w:link w:val="BalloonTextChar"/>
    <w:uiPriority w:val="99"/>
    <w:semiHidden/>
    <w:unhideWhenUsed/>
    <w:rsid w:val="00471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FC4"/>
    <w:rPr>
      <w:rFonts w:ascii="Segoe UI" w:hAnsi="Segoe UI" w:cs="Segoe UI"/>
      <w:sz w:val="18"/>
      <w:szCs w:val="18"/>
    </w:rPr>
  </w:style>
  <w:style w:type="character" w:styleId="CommentReference">
    <w:name w:val="annotation reference"/>
    <w:basedOn w:val="DefaultParagraphFont"/>
    <w:uiPriority w:val="99"/>
    <w:semiHidden/>
    <w:unhideWhenUsed/>
    <w:rsid w:val="005F20D4"/>
    <w:rPr>
      <w:sz w:val="16"/>
      <w:szCs w:val="16"/>
    </w:rPr>
  </w:style>
  <w:style w:type="paragraph" w:styleId="CommentText">
    <w:name w:val="annotation text"/>
    <w:basedOn w:val="Normal"/>
    <w:link w:val="CommentTextChar"/>
    <w:uiPriority w:val="99"/>
    <w:semiHidden/>
    <w:unhideWhenUsed/>
    <w:rsid w:val="005F20D4"/>
    <w:pPr>
      <w:spacing w:line="240" w:lineRule="auto"/>
    </w:pPr>
    <w:rPr>
      <w:sz w:val="20"/>
      <w:szCs w:val="20"/>
    </w:rPr>
  </w:style>
  <w:style w:type="character" w:customStyle="1" w:styleId="CommentTextChar">
    <w:name w:val="Comment Text Char"/>
    <w:basedOn w:val="DefaultParagraphFont"/>
    <w:link w:val="CommentText"/>
    <w:uiPriority w:val="99"/>
    <w:semiHidden/>
    <w:rsid w:val="005F20D4"/>
    <w:rPr>
      <w:sz w:val="20"/>
      <w:szCs w:val="20"/>
    </w:rPr>
  </w:style>
  <w:style w:type="paragraph" w:styleId="CommentSubject">
    <w:name w:val="annotation subject"/>
    <w:basedOn w:val="CommentText"/>
    <w:next w:val="CommentText"/>
    <w:link w:val="CommentSubjectChar"/>
    <w:uiPriority w:val="99"/>
    <w:semiHidden/>
    <w:unhideWhenUsed/>
    <w:rsid w:val="005F20D4"/>
    <w:rPr>
      <w:b/>
      <w:bCs/>
    </w:rPr>
  </w:style>
  <w:style w:type="character" w:customStyle="1" w:styleId="CommentSubjectChar">
    <w:name w:val="Comment Subject Char"/>
    <w:basedOn w:val="CommentTextChar"/>
    <w:link w:val="CommentSubject"/>
    <w:uiPriority w:val="99"/>
    <w:semiHidden/>
    <w:rsid w:val="005F20D4"/>
    <w:rPr>
      <w:b/>
      <w:bCs/>
      <w:sz w:val="20"/>
      <w:szCs w:val="20"/>
    </w:rPr>
  </w:style>
  <w:style w:type="character" w:customStyle="1" w:styleId="Ohne">
    <w:name w:val="Ohne"/>
    <w:rsid w:val="00CA38F2"/>
  </w:style>
  <w:style w:type="character" w:customStyle="1" w:styleId="Hyperlink0">
    <w:name w:val="Hyperlink.0"/>
    <w:basedOn w:val="Ohne"/>
    <w:rsid w:val="00CA38F2"/>
    <w:rPr>
      <w:rFonts w:ascii="Arial" w:eastAsia="Arial" w:hAnsi="Arial" w:cs="Arial"/>
      <w:color w:val="0000FF"/>
      <w:sz w:val="18"/>
      <w:szCs w:val="18"/>
      <w:u w:val="single" w:color="0000FF"/>
      <w14:textOutline w14:w="0" w14:cap="rnd" w14:cmpd="sng" w14:algn="ctr">
        <w14:noFill/>
        <w14:prstDash w14:val="solid"/>
        <w14:bevel/>
      </w14:textOutline>
    </w:rPr>
  </w:style>
  <w:style w:type="character" w:styleId="UnresolvedMention">
    <w:name w:val="Unresolved Mention"/>
    <w:basedOn w:val="DefaultParagraphFont"/>
    <w:uiPriority w:val="99"/>
    <w:semiHidden/>
    <w:unhideWhenUsed/>
    <w:rsid w:val="00E01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948">
      <w:bodyDiv w:val="1"/>
      <w:marLeft w:val="0"/>
      <w:marRight w:val="0"/>
      <w:marTop w:val="0"/>
      <w:marBottom w:val="0"/>
      <w:divBdr>
        <w:top w:val="none" w:sz="0" w:space="0" w:color="auto"/>
        <w:left w:val="none" w:sz="0" w:space="0" w:color="auto"/>
        <w:bottom w:val="none" w:sz="0" w:space="0" w:color="auto"/>
        <w:right w:val="none" w:sz="0" w:space="0" w:color="auto"/>
      </w:divBdr>
      <w:divsChild>
        <w:div w:id="1750419903">
          <w:marLeft w:val="0"/>
          <w:marRight w:val="0"/>
          <w:marTop w:val="0"/>
          <w:marBottom w:val="0"/>
          <w:divBdr>
            <w:top w:val="none" w:sz="0" w:space="0" w:color="auto"/>
            <w:left w:val="none" w:sz="0" w:space="0" w:color="auto"/>
            <w:bottom w:val="none" w:sz="0" w:space="0" w:color="auto"/>
            <w:right w:val="none" w:sz="0" w:space="0" w:color="auto"/>
          </w:divBdr>
          <w:divsChild>
            <w:div w:id="1466965974">
              <w:marLeft w:val="1320"/>
              <w:marRight w:val="1320"/>
              <w:marTop w:val="480"/>
              <w:marBottom w:val="360"/>
              <w:divBdr>
                <w:top w:val="none" w:sz="0" w:space="0" w:color="auto"/>
                <w:left w:val="none" w:sz="0" w:space="0" w:color="auto"/>
                <w:bottom w:val="none" w:sz="0" w:space="0" w:color="auto"/>
                <w:right w:val="none" w:sz="0" w:space="0" w:color="auto"/>
              </w:divBdr>
              <w:divsChild>
                <w:div w:id="20386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1061">
          <w:marLeft w:val="0"/>
          <w:marRight w:val="0"/>
          <w:marTop w:val="100"/>
          <w:marBottom w:val="100"/>
          <w:divBdr>
            <w:top w:val="none" w:sz="0" w:space="0" w:color="auto"/>
            <w:left w:val="none" w:sz="0" w:space="0" w:color="auto"/>
            <w:bottom w:val="none" w:sz="0" w:space="0" w:color="auto"/>
            <w:right w:val="none" w:sz="0" w:space="0" w:color="auto"/>
          </w:divBdr>
          <w:divsChild>
            <w:div w:id="1390883143">
              <w:marLeft w:val="240"/>
              <w:marRight w:val="0"/>
              <w:marTop w:val="48"/>
              <w:marBottom w:val="0"/>
              <w:divBdr>
                <w:top w:val="none" w:sz="0" w:space="0" w:color="auto"/>
                <w:left w:val="none" w:sz="0" w:space="0" w:color="auto"/>
                <w:bottom w:val="none" w:sz="0" w:space="0" w:color="auto"/>
                <w:right w:val="none" w:sz="0" w:space="0" w:color="auto"/>
              </w:divBdr>
            </w:div>
          </w:divsChild>
        </w:div>
      </w:divsChild>
    </w:div>
    <w:div w:id="193158329">
      <w:bodyDiv w:val="1"/>
      <w:marLeft w:val="0"/>
      <w:marRight w:val="0"/>
      <w:marTop w:val="0"/>
      <w:marBottom w:val="0"/>
      <w:divBdr>
        <w:top w:val="none" w:sz="0" w:space="0" w:color="auto"/>
        <w:left w:val="none" w:sz="0" w:space="0" w:color="auto"/>
        <w:bottom w:val="none" w:sz="0" w:space="0" w:color="auto"/>
        <w:right w:val="none" w:sz="0" w:space="0" w:color="auto"/>
      </w:divBdr>
    </w:div>
    <w:div w:id="481508280">
      <w:bodyDiv w:val="1"/>
      <w:marLeft w:val="0"/>
      <w:marRight w:val="0"/>
      <w:marTop w:val="0"/>
      <w:marBottom w:val="0"/>
      <w:divBdr>
        <w:top w:val="none" w:sz="0" w:space="0" w:color="auto"/>
        <w:left w:val="none" w:sz="0" w:space="0" w:color="auto"/>
        <w:bottom w:val="none" w:sz="0" w:space="0" w:color="auto"/>
        <w:right w:val="none" w:sz="0" w:space="0" w:color="auto"/>
      </w:divBdr>
    </w:div>
    <w:div w:id="514072456">
      <w:bodyDiv w:val="1"/>
      <w:marLeft w:val="0"/>
      <w:marRight w:val="0"/>
      <w:marTop w:val="0"/>
      <w:marBottom w:val="0"/>
      <w:divBdr>
        <w:top w:val="none" w:sz="0" w:space="0" w:color="auto"/>
        <w:left w:val="none" w:sz="0" w:space="0" w:color="auto"/>
        <w:bottom w:val="none" w:sz="0" w:space="0" w:color="auto"/>
        <w:right w:val="none" w:sz="0" w:space="0" w:color="auto"/>
      </w:divBdr>
    </w:div>
    <w:div w:id="747455956">
      <w:bodyDiv w:val="1"/>
      <w:marLeft w:val="0"/>
      <w:marRight w:val="0"/>
      <w:marTop w:val="0"/>
      <w:marBottom w:val="0"/>
      <w:divBdr>
        <w:top w:val="none" w:sz="0" w:space="0" w:color="auto"/>
        <w:left w:val="none" w:sz="0" w:space="0" w:color="auto"/>
        <w:bottom w:val="none" w:sz="0" w:space="0" w:color="auto"/>
        <w:right w:val="none" w:sz="0" w:space="0" w:color="auto"/>
      </w:divBdr>
    </w:div>
    <w:div w:id="795833209">
      <w:bodyDiv w:val="1"/>
      <w:marLeft w:val="0"/>
      <w:marRight w:val="0"/>
      <w:marTop w:val="0"/>
      <w:marBottom w:val="0"/>
      <w:divBdr>
        <w:top w:val="none" w:sz="0" w:space="0" w:color="auto"/>
        <w:left w:val="none" w:sz="0" w:space="0" w:color="auto"/>
        <w:bottom w:val="none" w:sz="0" w:space="0" w:color="auto"/>
        <w:right w:val="none" w:sz="0" w:space="0" w:color="auto"/>
      </w:divBdr>
    </w:div>
    <w:div w:id="1309557947">
      <w:bodyDiv w:val="1"/>
      <w:marLeft w:val="0"/>
      <w:marRight w:val="0"/>
      <w:marTop w:val="0"/>
      <w:marBottom w:val="0"/>
      <w:divBdr>
        <w:top w:val="none" w:sz="0" w:space="0" w:color="auto"/>
        <w:left w:val="none" w:sz="0" w:space="0" w:color="auto"/>
        <w:bottom w:val="none" w:sz="0" w:space="0" w:color="auto"/>
        <w:right w:val="none" w:sz="0" w:space="0" w:color="auto"/>
      </w:divBdr>
    </w:div>
    <w:div w:id="1406611336">
      <w:bodyDiv w:val="1"/>
      <w:marLeft w:val="0"/>
      <w:marRight w:val="0"/>
      <w:marTop w:val="0"/>
      <w:marBottom w:val="0"/>
      <w:divBdr>
        <w:top w:val="none" w:sz="0" w:space="0" w:color="auto"/>
        <w:left w:val="none" w:sz="0" w:space="0" w:color="auto"/>
        <w:bottom w:val="none" w:sz="0" w:space="0" w:color="auto"/>
        <w:right w:val="none" w:sz="0" w:space="0" w:color="auto"/>
      </w:divBdr>
    </w:div>
    <w:div w:id="1467774888">
      <w:bodyDiv w:val="1"/>
      <w:marLeft w:val="0"/>
      <w:marRight w:val="0"/>
      <w:marTop w:val="0"/>
      <w:marBottom w:val="0"/>
      <w:divBdr>
        <w:top w:val="none" w:sz="0" w:space="0" w:color="auto"/>
        <w:left w:val="none" w:sz="0" w:space="0" w:color="auto"/>
        <w:bottom w:val="none" w:sz="0" w:space="0" w:color="auto"/>
        <w:right w:val="none" w:sz="0" w:space="0" w:color="auto"/>
      </w:divBdr>
    </w:div>
    <w:div w:id="1596671969">
      <w:bodyDiv w:val="1"/>
      <w:marLeft w:val="0"/>
      <w:marRight w:val="0"/>
      <w:marTop w:val="0"/>
      <w:marBottom w:val="0"/>
      <w:divBdr>
        <w:top w:val="none" w:sz="0" w:space="0" w:color="auto"/>
        <w:left w:val="none" w:sz="0" w:space="0" w:color="auto"/>
        <w:bottom w:val="none" w:sz="0" w:space="0" w:color="auto"/>
        <w:right w:val="none" w:sz="0" w:space="0" w:color="auto"/>
      </w:divBdr>
    </w:div>
    <w:div w:id="1788886937">
      <w:bodyDiv w:val="1"/>
      <w:marLeft w:val="0"/>
      <w:marRight w:val="0"/>
      <w:marTop w:val="0"/>
      <w:marBottom w:val="0"/>
      <w:divBdr>
        <w:top w:val="none" w:sz="0" w:space="0" w:color="auto"/>
        <w:left w:val="none" w:sz="0" w:space="0" w:color="auto"/>
        <w:bottom w:val="none" w:sz="0" w:space="0" w:color="auto"/>
        <w:right w:val="none" w:sz="0" w:space="0" w:color="auto"/>
      </w:divBdr>
    </w:div>
    <w:div w:id="1790657802">
      <w:bodyDiv w:val="1"/>
      <w:marLeft w:val="0"/>
      <w:marRight w:val="0"/>
      <w:marTop w:val="0"/>
      <w:marBottom w:val="0"/>
      <w:divBdr>
        <w:top w:val="none" w:sz="0" w:space="0" w:color="auto"/>
        <w:left w:val="none" w:sz="0" w:space="0" w:color="auto"/>
        <w:bottom w:val="none" w:sz="0" w:space="0" w:color="auto"/>
        <w:right w:val="none" w:sz="0" w:space="0" w:color="auto"/>
      </w:divBdr>
    </w:div>
    <w:div w:id="1803765966">
      <w:bodyDiv w:val="1"/>
      <w:marLeft w:val="0"/>
      <w:marRight w:val="0"/>
      <w:marTop w:val="0"/>
      <w:marBottom w:val="0"/>
      <w:divBdr>
        <w:top w:val="none" w:sz="0" w:space="0" w:color="auto"/>
        <w:left w:val="none" w:sz="0" w:space="0" w:color="auto"/>
        <w:bottom w:val="none" w:sz="0" w:space="0" w:color="auto"/>
        <w:right w:val="none" w:sz="0" w:space="0" w:color="auto"/>
      </w:divBdr>
    </w:div>
    <w:div w:id="182258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GMGColor.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mgcolor.com/" TargetMode="External"/><Relationship Id="rId17" Type="http://schemas.openxmlformats.org/officeDocument/2006/relationships/hyperlink" Target="mailto:sawan@adcomms.co.uk" TargetMode="External"/><Relationship Id="rId2" Type="http://schemas.openxmlformats.org/officeDocument/2006/relationships/customXml" Target="../customXml/item2.xml"/><Relationship Id="rId16" Type="http://schemas.openxmlformats.org/officeDocument/2006/relationships/hyperlink" Target="mailto:pr@gmgcolo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www.linkedin.com/company/gmg" TargetMode="External"/><Relationship Id="rId10" Type="http://schemas.openxmlformats.org/officeDocument/2006/relationships/hyperlink" Target="https://gmgcolor.com/"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gmgcol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Komander\Documents\Benutzerdefinierte%20Office-Vorlagen\Pressemitteilung-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768B6E2261D64EB941A4FD35A85FD4" ma:contentTypeVersion="17" ma:contentTypeDescription="Ein neues Dokument erstellen." ma:contentTypeScope="" ma:versionID="5071a843aebf97f388fe0b12a986002d">
  <xsd:schema xmlns:xsd="http://www.w3.org/2001/XMLSchema" xmlns:xs="http://www.w3.org/2001/XMLSchema" xmlns:p="http://schemas.microsoft.com/office/2006/metadata/properties" xmlns:ns2="478001db-a0ab-4bf0-83a8-eea0ae1b0f7f" xmlns:ns3="172c7983-4b4c-4113-ae15-fe75f3131103" targetNamespace="http://schemas.microsoft.com/office/2006/metadata/properties" ma:root="true" ma:fieldsID="bd613a97668bdae3172ec9f2e29696ca" ns2:_="" ns3:_="">
    <xsd:import namespace="478001db-a0ab-4bf0-83a8-eea0ae1b0f7f"/>
    <xsd:import namespace="172c7983-4b4c-4113-ae15-fe75f31311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001db-a0ab-4bf0-83a8-eea0ae1b0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27dd598-711c-4f84-b272-53401904d0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2c7983-4b4c-4113-ae15-fe75f31311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5a2d364-64be-4bc1-b036-567a6d902080}" ma:internalName="TaxCatchAll" ma:showField="CatchAllData" ma:web="172c7983-4b4c-4113-ae15-fe75f313110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2c7983-4b4c-4113-ae15-fe75f3131103" xsi:nil="true"/>
    <lcf76f155ced4ddcb4097134ff3c332f xmlns="478001db-a0ab-4bf0-83a8-eea0ae1b0f7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2A54F-BA0B-41E1-A82D-1CFB4075E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001db-a0ab-4bf0-83a8-eea0ae1b0f7f"/>
    <ds:schemaRef ds:uri="172c7983-4b4c-4113-ae15-fe75f3131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D514E-6D59-4B24-A28B-685567E14059}">
  <ds:schemaRefs>
    <ds:schemaRef ds:uri="http://schemas.microsoft.com/sharepoint/v3/contenttype/forms"/>
  </ds:schemaRefs>
</ds:datastoreItem>
</file>

<file path=customXml/itemProps3.xml><?xml version="1.0" encoding="utf-8"?>
<ds:datastoreItem xmlns:ds="http://schemas.openxmlformats.org/officeDocument/2006/customXml" ds:itemID="{69829BCF-7ABE-4D71-B54A-E021A27DCD3E}">
  <ds:schemaRefs>
    <ds:schemaRef ds:uri="http://schemas.microsoft.com/office/2006/metadata/properties"/>
    <ds:schemaRef ds:uri="http://schemas.microsoft.com/office/infopath/2007/PartnerControls"/>
    <ds:schemaRef ds:uri="172c7983-4b4c-4113-ae15-fe75f3131103"/>
    <ds:schemaRef ds:uri="478001db-a0ab-4bf0-83a8-eea0ae1b0f7f"/>
  </ds:schemaRefs>
</ds:datastoreItem>
</file>

<file path=customXml/itemProps4.xml><?xml version="1.0" encoding="utf-8"?>
<ds:datastoreItem xmlns:ds="http://schemas.openxmlformats.org/officeDocument/2006/customXml" ds:itemID="{5F0A869C-B41D-42FA-A450-B9E1D4C3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Pressemitteilung-DE</Template>
  <TotalTime>0</TotalTime>
  <Pages>2</Pages>
  <Words>684</Words>
  <Characters>3900</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GMG OpenColor 2.4 Release</vt: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Komander</dc:creator>
  <cp:keywords/>
  <dc:description/>
  <cp:lastModifiedBy>Aimee Parsons</cp:lastModifiedBy>
  <cp:revision>43</cp:revision>
  <cp:lastPrinted>2019-09-18T15:21:00Z</cp:lastPrinted>
  <dcterms:created xsi:type="dcterms:W3CDTF">2020-06-19T11:09:00Z</dcterms:created>
  <dcterms:modified xsi:type="dcterms:W3CDTF">2023-08-31T08:23:00Z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0x01010031768B6E2261D64EB941A4FD35A85FD4</vt:lpwstr>
  </property>
  <property fmtid="{D5CDD505-2E9C-101B-9397-08002B2CF9AE}" pid="3" name="MediaServiceImageTags">
    <vt:lpwstr/>
  </property>
</Properties>
</file>