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839" w14:textId="5A8F86E7" w:rsidR="009F6C63" w:rsidRPr="00EA3FFA" w:rsidRDefault="00F775D7" w:rsidP="00A035A2">
      <w:pPr>
        <w:pStyle w:val="p1"/>
        <w:spacing w:line="360" w:lineRule="auto"/>
        <w:rPr>
          <w:b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5885391" wp14:editId="535A20D9">
            <wp:simplePos x="0" y="0"/>
            <wp:positionH relativeFrom="page">
              <wp:posOffset>5033211</wp:posOffset>
            </wp:positionH>
            <wp:positionV relativeFrom="paragraph">
              <wp:posOffset>-438919</wp:posOffset>
            </wp:positionV>
            <wp:extent cx="2432050" cy="894080"/>
            <wp:effectExtent l="0" t="0" r="6350" b="1270"/>
            <wp:wrapNone/>
            <wp:docPr id="98616306" name="Picture 98616306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BB8A9" w14:textId="384AA2E3" w:rsidR="009F6C63" w:rsidRPr="005873DC" w:rsidRDefault="008A69E3" w:rsidP="00EA3FFA">
      <w:pPr>
        <w:pStyle w:val="p1"/>
      </w:pPr>
      <w:r>
        <w:rPr>
          <w:b/>
          <w:sz w:val="20"/>
        </w:rPr>
        <w:t>Profilo del cliente</w:t>
      </w:r>
    </w:p>
    <w:p w14:paraId="43ED8ABA" w14:textId="77777777" w:rsidR="002E2ABE" w:rsidRPr="005873DC" w:rsidRDefault="002E2ABE" w:rsidP="00EA3FFA">
      <w:pPr>
        <w:pStyle w:val="Standard1"/>
        <w:rPr>
          <w:rFonts w:ascii="Arial" w:hAnsi="Arial" w:cs="Arial"/>
          <w:szCs w:val="20"/>
        </w:rPr>
      </w:pPr>
    </w:p>
    <w:p w14:paraId="0C6BF12C" w14:textId="32BAF4C0" w:rsidR="009F6C63" w:rsidRPr="005873DC" w:rsidRDefault="008A69E3" w:rsidP="00EA3FFA">
      <w:pPr>
        <w:pStyle w:val="Standard1"/>
        <w:rPr>
          <w:rFonts w:ascii="Arial" w:hAnsi="Arial" w:cs="Arial"/>
          <w:szCs w:val="20"/>
        </w:rPr>
      </w:pPr>
      <w:r>
        <w:rPr>
          <w:rFonts w:ascii="Arial" w:hAnsi="Arial"/>
        </w:rPr>
        <w:t>Contatti media:</w:t>
      </w:r>
    </w:p>
    <w:p w14:paraId="5E0DA04B" w14:textId="77777777" w:rsidR="003366E3" w:rsidRPr="003366E3" w:rsidRDefault="00410F0B" w:rsidP="00EA3FFA">
      <w:pPr>
        <w:pStyle w:val="Standard1"/>
        <w:rPr>
          <w:rFonts w:ascii="Arial" w:hAnsi="Arial"/>
          <w:color w:val="000000"/>
          <w:lang w:val="nl-NL"/>
        </w:rPr>
      </w:pPr>
      <w:proofErr w:type="spellStart"/>
      <w:r w:rsidRPr="003366E3">
        <w:rPr>
          <w:rFonts w:ascii="Arial" w:hAnsi="Arial"/>
          <w:lang w:val="nl-NL"/>
        </w:rPr>
        <w:t>Miraclon</w:t>
      </w:r>
      <w:proofErr w:type="spellEnd"/>
      <w:r w:rsidRPr="003366E3">
        <w:rPr>
          <w:rFonts w:ascii="Arial" w:hAnsi="Arial"/>
          <w:lang w:val="nl-NL"/>
        </w:rPr>
        <w:t xml:space="preserve">: </w:t>
      </w:r>
      <w:proofErr w:type="spellStart"/>
      <w:r w:rsidRPr="003366E3">
        <w:rPr>
          <w:rFonts w:ascii="Arial" w:hAnsi="Arial"/>
          <w:color w:val="000000"/>
          <w:lang w:val="nl-NL"/>
        </w:rPr>
        <w:t>Elni</w:t>
      </w:r>
      <w:proofErr w:type="spellEnd"/>
      <w:r w:rsidRPr="003366E3">
        <w:rPr>
          <w:rFonts w:ascii="Arial" w:hAnsi="Arial"/>
          <w:color w:val="000000"/>
          <w:lang w:val="nl-NL"/>
        </w:rPr>
        <w:t xml:space="preserve"> Van Rensburg – +1 830 317 0950 – </w:t>
      </w:r>
      <w:hyperlink r:id="rId11" w:history="1">
        <w:r w:rsidRPr="003366E3">
          <w:rPr>
            <w:rStyle w:val="Hyperlink"/>
            <w:rFonts w:ascii="Arial" w:hAnsi="Arial"/>
            <w:lang w:val="nl-NL"/>
          </w:rPr>
          <w:t>elni.vanrensburg@miraclon.com</w:t>
        </w:r>
      </w:hyperlink>
      <w:r w:rsidRPr="003366E3">
        <w:rPr>
          <w:rFonts w:ascii="Arial" w:hAnsi="Arial"/>
          <w:color w:val="000000"/>
          <w:lang w:val="nl-NL"/>
        </w:rPr>
        <w:t xml:space="preserve"> </w:t>
      </w:r>
    </w:p>
    <w:p w14:paraId="75DEC26D" w14:textId="3A582451" w:rsidR="009F6C63" w:rsidRPr="003366E3" w:rsidRDefault="003366E3" w:rsidP="00EA3FFA">
      <w:pPr>
        <w:pStyle w:val="Standard1"/>
        <w:rPr>
          <w:rFonts w:ascii="Arial" w:hAnsi="Arial" w:cs="Arial"/>
          <w:color w:val="000000"/>
          <w:szCs w:val="20"/>
          <w:lang w:val="en-GB"/>
        </w:rPr>
      </w:pPr>
      <w:r w:rsidRPr="003366E3">
        <w:rPr>
          <w:rFonts w:ascii="Arial" w:hAnsi="Arial"/>
          <w:color w:val="000000"/>
          <w:lang w:val="en-GB"/>
        </w:rPr>
        <w:t xml:space="preserve">AD Communications: Josie Fellows – +44 (0)1372 464470 – </w:t>
      </w:r>
      <w:hyperlink r:id="rId12" w:history="1">
        <w:r w:rsidRPr="003B0C43">
          <w:rPr>
            <w:rStyle w:val="Hyperlink"/>
            <w:rFonts w:ascii="Arial" w:hAnsi="Arial"/>
            <w:lang w:val="en-GB"/>
          </w:rPr>
          <w:t>jfellows@adcomms.co.uk</w:t>
        </w:r>
      </w:hyperlink>
      <w:r>
        <w:rPr>
          <w:rFonts w:ascii="Arial" w:hAnsi="Arial"/>
          <w:color w:val="000000"/>
          <w:lang w:val="en-GB"/>
        </w:rPr>
        <w:t xml:space="preserve"> </w:t>
      </w:r>
      <w:r w:rsidR="00410F0B" w:rsidRPr="003366E3">
        <w:rPr>
          <w:rFonts w:ascii="Arial" w:hAnsi="Arial"/>
          <w:color w:val="000000"/>
          <w:lang w:val="en-GB"/>
        </w:rPr>
        <w:br/>
      </w:r>
    </w:p>
    <w:p w14:paraId="006F693B" w14:textId="77777777" w:rsidR="003366E3" w:rsidRDefault="003366E3" w:rsidP="003366E3">
      <w:pPr>
        <w:rPr>
          <w:rFonts w:ascii="Arial" w:hAnsi="Arial"/>
        </w:rPr>
      </w:pPr>
      <w:r w:rsidRPr="003366E3">
        <w:rPr>
          <w:rFonts w:ascii="Arial" w:hAnsi="Arial"/>
        </w:rPr>
        <w:t>3 agosto 2023</w:t>
      </w:r>
    </w:p>
    <w:p w14:paraId="24B20266" w14:textId="22CF2948" w:rsidR="00E97E76" w:rsidRPr="00E97E76" w:rsidRDefault="00E97E76" w:rsidP="00EA3F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br/>
      </w:r>
      <w:proofErr w:type="spellStart"/>
      <w:r>
        <w:rPr>
          <w:rFonts w:ascii="Arial" w:hAnsi="Arial"/>
          <w:b/>
          <w:sz w:val="28"/>
        </w:rPr>
        <w:t>Nägele</w:t>
      </w:r>
      <w:proofErr w:type="spellEnd"/>
      <w:r>
        <w:rPr>
          <w:rFonts w:ascii="Arial" w:hAnsi="Arial"/>
          <w:b/>
          <w:sz w:val="28"/>
        </w:rPr>
        <w:t xml:space="preserve"> promuove l’agenda per la sostenibilità con la KODAK FLEXCEL NX Technology di </w:t>
      </w:r>
      <w:proofErr w:type="spellStart"/>
      <w:r>
        <w:rPr>
          <w:rFonts w:ascii="Arial" w:hAnsi="Arial"/>
          <w:b/>
          <w:sz w:val="28"/>
        </w:rPr>
        <w:t>Miraclon</w:t>
      </w:r>
      <w:proofErr w:type="spellEnd"/>
      <w:r>
        <w:rPr>
          <w:rFonts w:ascii="Arial" w:hAnsi="Arial"/>
          <w:b/>
          <w:sz w:val="28"/>
        </w:rPr>
        <w:t xml:space="preserve"> e una nuova unità di riciclaggio dell’acqua </w:t>
      </w:r>
    </w:p>
    <w:p w14:paraId="5C12DC25" w14:textId="77777777" w:rsidR="00E97E76" w:rsidRPr="00E97E76" w:rsidRDefault="00E97E76" w:rsidP="00A035A2">
      <w:pPr>
        <w:spacing w:line="360" w:lineRule="auto"/>
        <w:rPr>
          <w:rFonts w:ascii="Arial" w:hAnsi="Arial" w:cs="Arial"/>
          <w:sz w:val="28"/>
          <w:szCs w:val="28"/>
        </w:rPr>
      </w:pPr>
    </w:p>
    <w:p w14:paraId="60742CF0" w14:textId="735193F3" w:rsidR="000524E0" w:rsidRDefault="00AA7CE1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Sostenibilità, conservazione delle risorse, materiali ecocompatibili e minori emissioni di carbonio... sono tendenze del packaging e dei relativi processi di produzione che influiscono sensibilmente anche sulla fase di prestampa. </w:t>
      </w:r>
      <w:r>
        <w:rPr>
          <w:rFonts w:ascii="Arial" w:hAnsi="Arial"/>
          <w:sz w:val="22"/>
        </w:rPr>
        <w:t xml:space="preserve">Da vari anni </w:t>
      </w:r>
      <w:proofErr w:type="spellStart"/>
      <w:r>
        <w:rPr>
          <w:rFonts w:ascii="Arial" w:hAnsi="Arial"/>
          <w:sz w:val="22"/>
        </w:rPr>
        <w:t>Nägele</w:t>
      </w:r>
      <w:proofErr w:type="spellEnd"/>
      <w:r>
        <w:rPr>
          <w:rFonts w:ascii="Arial" w:hAnsi="Arial"/>
          <w:sz w:val="22"/>
        </w:rPr>
        <w:t xml:space="preserve"> Digital </w:t>
      </w:r>
      <w:proofErr w:type="spellStart"/>
      <w:r>
        <w:rPr>
          <w:rFonts w:ascii="Arial" w:hAnsi="Arial"/>
          <w:sz w:val="22"/>
        </w:rPr>
        <w:t>Repro</w:t>
      </w:r>
      <w:proofErr w:type="spellEnd"/>
      <w:r>
        <w:rPr>
          <w:rFonts w:ascii="Arial" w:hAnsi="Arial"/>
          <w:sz w:val="22"/>
        </w:rPr>
        <w:t xml:space="preserve"> GmbH di </w:t>
      </w:r>
      <w:proofErr w:type="spellStart"/>
      <w:r>
        <w:rPr>
          <w:rFonts w:ascii="Arial" w:hAnsi="Arial"/>
          <w:sz w:val="22"/>
        </w:rPr>
        <w:t>Kempten</w:t>
      </w:r>
      <w:proofErr w:type="spellEnd"/>
      <w:r>
        <w:rPr>
          <w:rFonts w:ascii="Arial" w:hAnsi="Arial"/>
          <w:sz w:val="22"/>
        </w:rPr>
        <w:t xml:space="preserve"> (Germania) si concentra sulla sostenibilità e sulle strategie per ridurre l’impronta di carbonio, sia nelle proprie attività che nei prodotti forniti ai clienti.</w:t>
      </w:r>
    </w:p>
    <w:p w14:paraId="6A59901E" w14:textId="77777777" w:rsidR="00EB1A95" w:rsidRDefault="00EB1A95" w:rsidP="00A035A2">
      <w:pPr>
        <w:spacing w:line="360" w:lineRule="auto"/>
        <w:rPr>
          <w:rFonts w:ascii="Arial" w:hAnsi="Arial" w:cs="Arial"/>
          <w:sz w:val="22"/>
          <w:szCs w:val="22"/>
        </w:rPr>
      </w:pPr>
    </w:p>
    <w:p w14:paraId="3227D319" w14:textId="56E825AE" w:rsidR="00363002" w:rsidRPr="00B37299" w:rsidRDefault="00B37299" w:rsidP="00A035A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Principi di sostenibilità tradotti in azione </w:t>
      </w:r>
    </w:p>
    <w:p w14:paraId="21BF2308" w14:textId="772DD3A3" w:rsidR="0020367B" w:rsidRDefault="007F773F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Mettendo in atto i propri principi di sostenibilità, il fornitore di servizi di prestampa e produzione lastre utilizza energia da fonti rinnovabili e ha investito in un grande impianto solare installato sul tetto dei suoi locali. L’elettricità generata dai pannelli solari soddisfa il 100% del fabbisogno complessivo di energia di </w:t>
      </w:r>
      <w:proofErr w:type="spellStart"/>
      <w:r>
        <w:rPr>
          <w:rFonts w:ascii="Arial" w:hAnsi="Arial"/>
          <w:sz w:val="22"/>
        </w:rPr>
        <w:t>Nägele</w:t>
      </w:r>
      <w:proofErr w:type="spellEnd"/>
      <w:r>
        <w:rPr>
          <w:rFonts w:ascii="Arial" w:hAnsi="Arial"/>
          <w:sz w:val="22"/>
        </w:rPr>
        <w:t>. I processi di produzione nei reparti riprografico e produzione lastre sono progettati per ridurre al minimo gli sprechi e utilizzare al meglio energia e materiali. Il segreto: un’avanzata gestione colori basata su profili personalizzati per ogni combinazione di macchina da stampa, sistema di inchiostri e substrato, prove di stampa contrattuali e flusso di lavoro del colore ottimizzato.</w:t>
      </w:r>
    </w:p>
    <w:p w14:paraId="78E54FBE" w14:textId="77777777" w:rsidR="00637840" w:rsidRDefault="00637840" w:rsidP="00A035A2">
      <w:pPr>
        <w:spacing w:line="360" w:lineRule="auto"/>
        <w:rPr>
          <w:rFonts w:ascii="Arial" w:hAnsi="Arial" w:cs="Arial"/>
          <w:sz w:val="22"/>
          <w:szCs w:val="22"/>
        </w:rPr>
      </w:pPr>
    </w:p>
    <w:p w14:paraId="1A2DCB87" w14:textId="1075EA49" w:rsidR="00C14F2F" w:rsidRDefault="00F2446F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Anche la FLEXCEL NX Technology svolge un ruolo importante nella strategia di sostenibilità di </w:t>
      </w:r>
      <w:proofErr w:type="spellStart"/>
      <w:r>
        <w:rPr>
          <w:rFonts w:ascii="Arial" w:hAnsi="Arial"/>
          <w:color w:val="000000"/>
          <w:sz w:val="22"/>
          <w:shd w:val="clear" w:color="auto" w:fill="FFFFFF"/>
        </w:rPr>
        <w:t>Nägele</w:t>
      </w:r>
      <w:proofErr w:type="spellEnd"/>
      <w:r>
        <w:rPr>
          <w:rFonts w:ascii="Arial" w:hAnsi="Arial"/>
          <w:color w:val="000000"/>
          <w:sz w:val="22"/>
          <w:shd w:val="clear" w:color="auto" w:fill="FFFFFF"/>
        </w:rPr>
        <w:t xml:space="preserve">. </w:t>
      </w:r>
      <w:r>
        <w:rPr>
          <w:rFonts w:ascii="Arial" w:hAnsi="Arial"/>
          <w:sz w:val="22"/>
        </w:rPr>
        <w:t xml:space="preserve">L'azienda utilizza dal 2010 un FLEXCEL NX System e nella primavera del 2021 ha ampliato la capacità di produzione lastre FLEXCEL NX con una FLEXCEL NX Ultra Solution, consentendo ai clienti di sfruttare un’alternativa di sviluppo a base d'acqua, priva di solventi e composti organici volatili. </w:t>
      </w:r>
    </w:p>
    <w:p w14:paraId="7F7A657C" w14:textId="77777777" w:rsidR="007F773F" w:rsidRDefault="007F773F" w:rsidP="00A035A2">
      <w:pPr>
        <w:spacing w:line="360" w:lineRule="auto"/>
        <w:rPr>
          <w:rFonts w:ascii="Arial" w:hAnsi="Arial" w:cs="Arial"/>
          <w:sz w:val="22"/>
          <w:szCs w:val="22"/>
        </w:rPr>
      </w:pPr>
    </w:p>
    <w:p w14:paraId="485ACDFE" w14:textId="10C68639" w:rsidR="004B7EBB" w:rsidRDefault="00D73509" w:rsidP="00A035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 FLEXCEL NX </w:t>
      </w:r>
      <w:proofErr w:type="spellStart"/>
      <w:r>
        <w:rPr>
          <w:rFonts w:ascii="Arial" w:hAnsi="Arial"/>
          <w:sz w:val="22"/>
        </w:rPr>
        <w:t>Plates</w:t>
      </w:r>
      <w:proofErr w:type="spellEnd"/>
      <w:r>
        <w:rPr>
          <w:rFonts w:ascii="Arial" w:hAnsi="Arial"/>
          <w:sz w:val="22"/>
        </w:rPr>
        <w:t xml:space="preserve"> rappresentano il 98% delle lastre fotopolimeriche complessive prodotte oggigiorno da </w:t>
      </w:r>
      <w:proofErr w:type="spellStart"/>
      <w:r>
        <w:rPr>
          <w:rFonts w:ascii="Arial" w:hAnsi="Arial"/>
          <w:sz w:val="22"/>
        </w:rPr>
        <w:t>Nägele</w:t>
      </w:r>
      <w:proofErr w:type="spellEnd"/>
      <w:r>
        <w:rPr>
          <w:rFonts w:ascii="Arial" w:hAnsi="Arial"/>
          <w:sz w:val="22"/>
        </w:rPr>
        <w:t xml:space="preserve">; la piccola percentuale restante è data da lastre di verniciatura per la stampa offset. L’azienda utilizza due 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FLEXCEL NX Wide 4260 Systems e </w:t>
      </w:r>
      <w:r>
        <w:rPr>
          <w:rFonts w:ascii="Arial" w:hAnsi="Arial"/>
          <w:sz w:val="22"/>
        </w:rPr>
        <w:t xml:space="preserve">rifornisce di FLEXCEL NX </w:t>
      </w:r>
      <w:proofErr w:type="spellStart"/>
      <w:r>
        <w:rPr>
          <w:rFonts w:ascii="Arial" w:hAnsi="Arial"/>
          <w:sz w:val="22"/>
        </w:rPr>
        <w:t>Plates</w:t>
      </w:r>
      <w:proofErr w:type="spellEnd"/>
      <w:r>
        <w:rPr>
          <w:rFonts w:ascii="Arial" w:hAnsi="Arial"/>
          <w:sz w:val="22"/>
        </w:rPr>
        <w:t xml:space="preserve"> numerosi stampatori in Germania e in diversi altri paesi limitrofi, principalmente per la stampa di packaging flessibile.</w:t>
      </w:r>
    </w:p>
    <w:p w14:paraId="6CDF3FD0" w14:textId="77777777" w:rsidR="00D36F6B" w:rsidRDefault="00D36F6B" w:rsidP="00A035A2">
      <w:pPr>
        <w:spacing w:line="360" w:lineRule="auto"/>
        <w:rPr>
          <w:rFonts w:ascii="Arial" w:hAnsi="Arial"/>
          <w:b/>
          <w:sz w:val="22"/>
        </w:rPr>
      </w:pPr>
    </w:p>
    <w:p w14:paraId="6B3A7C30" w14:textId="2AB13F89" w:rsidR="00115F96" w:rsidRPr="00115F96" w:rsidRDefault="008A69E3" w:rsidP="00A035A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Grande successo con la FLEXCEL NX Ultra Solution di </w:t>
      </w:r>
      <w:proofErr w:type="spellStart"/>
      <w:r>
        <w:rPr>
          <w:rFonts w:ascii="Arial" w:hAnsi="Arial"/>
          <w:b/>
          <w:sz w:val="22"/>
        </w:rPr>
        <w:t>Miraclon</w:t>
      </w:r>
      <w:proofErr w:type="spellEnd"/>
    </w:p>
    <w:p w14:paraId="75AFDE72" w14:textId="0A12C6EF" w:rsidR="00350D05" w:rsidRDefault="00730B70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Circa due anni dopo aver integrato la FLEXCEL NX Ultra Solution nel portafoglio di </w:t>
      </w:r>
      <w:proofErr w:type="spellStart"/>
      <w:r>
        <w:rPr>
          <w:rFonts w:ascii="Arial" w:hAnsi="Arial"/>
          <w:sz w:val="22"/>
        </w:rPr>
        <w:t>Nägele</w:t>
      </w:r>
      <w:proofErr w:type="spellEnd"/>
      <w:r>
        <w:rPr>
          <w:rFonts w:ascii="Arial" w:hAnsi="Arial"/>
          <w:sz w:val="22"/>
        </w:rPr>
        <w:t xml:space="preserve">, le FLEXCEL NX Ultra </w:t>
      </w:r>
      <w:proofErr w:type="spellStart"/>
      <w:r>
        <w:rPr>
          <w:rFonts w:ascii="Arial" w:hAnsi="Arial"/>
          <w:sz w:val="22"/>
        </w:rPr>
        <w:t>Plates</w:t>
      </w:r>
      <w:proofErr w:type="spellEnd"/>
      <w:r>
        <w:rPr>
          <w:rFonts w:ascii="Arial" w:hAnsi="Arial"/>
          <w:sz w:val="22"/>
        </w:rPr>
        <w:t xml:space="preserve"> rappresentavano già la metà della produzione di lastre dell'azienda. </w:t>
      </w:r>
      <w:r>
        <w:rPr>
          <w:rFonts w:ascii="Arial" w:hAnsi="Arial"/>
          <w:color w:val="000000"/>
          <w:sz w:val="22"/>
        </w:rPr>
        <w:t xml:space="preserve">“La FLEXCEL NX Technology soddisfa alla perfezione i requisiti di produttività ed efficienza nostri e dei nostri clienti”, spiega il </w:t>
      </w:r>
      <w:proofErr w:type="spellStart"/>
      <w:r>
        <w:rPr>
          <w:rFonts w:ascii="Arial" w:hAnsi="Arial"/>
          <w:sz w:val="22"/>
        </w:rPr>
        <w:t>Managing</w:t>
      </w:r>
      <w:proofErr w:type="spellEnd"/>
      <w:r>
        <w:rPr>
          <w:rFonts w:ascii="Arial" w:hAnsi="Arial"/>
          <w:sz w:val="22"/>
        </w:rPr>
        <w:t xml:space="preserve"> Director Michael </w:t>
      </w:r>
      <w:proofErr w:type="spellStart"/>
      <w:r>
        <w:rPr>
          <w:rFonts w:ascii="Arial" w:hAnsi="Arial"/>
          <w:sz w:val="22"/>
        </w:rPr>
        <w:t>Nägele</w:t>
      </w:r>
      <w:proofErr w:type="spellEnd"/>
      <w:r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 “Inoltre, con le FLEXCEL NX Ultra </w:t>
      </w:r>
      <w:proofErr w:type="spellStart"/>
      <w:r>
        <w:rPr>
          <w:rFonts w:ascii="Arial" w:hAnsi="Arial"/>
          <w:color w:val="000000"/>
          <w:sz w:val="22"/>
          <w:shd w:val="clear" w:color="auto" w:fill="FFFFFF"/>
        </w:rPr>
        <w:t>Plates</w:t>
      </w:r>
      <w:proofErr w:type="spellEnd"/>
      <w:r>
        <w:rPr>
          <w:rFonts w:ascii="Arial" w:hAnsi="Arial"/>
          <w:color w:val="000000"/>
          <w:sz w:val="22"/>
          <w:shd w:val="clear" w:color="auto" w:fill="FFFFFF"/>
        </w:rPr>
        <w:t xml:space="preserve"> impieghiamo </w:t>
      </w:r>
      <w:r>
        <w:rPr>
          <w:rFonts w:ascii="Arial" w:hAnsi="Arial"/>
          <w:color w:val="000000"/>
          <w:sz w:val="22"/>
        </w:rPr>
        <w:t xml:space="preserve">meno di un’ora </w:t>
      </w:r>
      <w:r>
        <w:rPr>
          <w:rFonts w:ascii="Arial" w:hAnsi="Arial"/>
          <w:sz w:val="22"/>
        </w:rPr>
        <w:t xml:space="preserve">per realizzare la prima </w:t>
      </w:r>
      <w:r>
        <w:rPr>
          <w:rFonts w:ascii="Arial" w:hAnsi="Arial"/>
          <w:color w:val="000000"/>
          <w:sz w:val="22"/>
          <w:shd w:val="clear" w:color="auto" w:fill="FFFFFF"/>
        </w:rPr>
        <w:t>lastra</w:t>
      </w:r>
      <w:r>
        <w:rPr>
          <w:rFonts w:ascii="Arial" w:hAnsi="Arial"/>
          <w:sz w:val="22"/>
        </w:rPr>
        <w:t xml:space="preserve"> pronta per la stampa, e in questo modo possiamo reagire tempestivamente alle eventuali modifiche dell’ultimo minuto del cliente, e non fargli interrompere la produzione. Al tempo stesso, l’uso della </w:t>
      </w:r>
      <w:r>
        <w:rPr>
          <w:rFonts w:ascii="Arial" w:hAnsi="Arial"/>
          <w:color w:val="000000"/>
          <w:sz w:val="22"/>
          <w:shd w:val="clear" w:color="auto" w:fill="FFFFFF"/>
        </w:rPr>
        <w:t>FLEXCEL NX Ultra Solution</w:t>
      </w:r>
      <w:r>
        <w:rPr>
          <w:rFonts w:ascii="Arial" w:hAnsi="Arial"/>
          <w:sz w:val="22"/>
        </w:rPr>
        <w:t xml:space="preserve"> ci ha permesso di ridurre significativamente i consumi di solvente.” </w:t>
      </w:r>
    </w:p>
    <w:p w14:paraId="75066CF3" w14:textId="77777777" w:rsidR="00A035A2" w:rsidRPr="00691F05" w:rsidRDefault="00A035A2" w:rsidP="00A035A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3E9AE3" w14:textId="5499AF7D" w:rsidR="002F4D4B" w:rsidRPr="00BC36EA" w:rsidRDefault="003B38AE" w:rsidP="00A035A2">
      <w:pPr>
        <w:spacing w:line="360" w:lineRule="auto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/>
          <w:sz w:val="22"/>
        </w:rPr>
        <w:t xml:space="preserve">Michael </w:t>
      </w:r>
      <w:proofErr w:type="spellStart"/>
      <w:r>
        <w:rPr>
          <w:rFonts w:ascii="Arial" w:hAnsi="Arial"/>
          <w:sz w:val="22"/>
        </w:rPr>
        <w:t>Nägele</w:t>
      </w:r>
      <w:proofErr w:type="spellEnd"/>
      <w:r>
        <w:rPr>
          <w:rFonts w:ascii="Arial" w:hAnsi="Arial"/>
          <w:color w:val="000000"/>
          <w:sz w:val="22"/>
          <w:shd w:val="clear" w:color="auto" w:fill="FFFFFF"/>
        </w:rPr>
        <w:t xml:space="preserve"> sostiene che il feedback ricevuto dai </w:t>
      </w:r>
      <w:proofErr w:type="spellStart"/>
      <w:r>
        <w:rPr>
          <w:rFonts w:ascii="Arial" w:hAnsi="Arial"/>
          <w:color w:val="000000"/>
          <w:sz w:val="22"/>
          <w:shd w:val="clear" w:color="auto" w:fill="FFFFFF"/>
        </w:rPr>
        <w:t>converter</w:t>
      </w:r>
      <w:proofErr w:type="spellEnd"/>
      <w:r>
        <w:rPr>
          <w:rFonts w:ascii="Arial" w:hAnsi="Arial"/>
          <w:color w:val="000000"/>
          <w:sz w:val="22"/>
          <w:shd w:val="clear" w:color="auto" w:fill="FFFFFF"/>
        </w:rPr>
        <w:t xml:space="preserve"> del packaging sottolinea l’eccellente uniformità e l’ottimale trasferimento dell’inchiostro delle </w:t>
      </w:r>
      <w:r>
        <w:rPr>
          <w:rFonts w:ascii="Arial" w:hAnsi="Arial"/>
          <w:sz w:val="22"/>
        </w:rPr>
        <w:t xml:space="preserve">FLEXCEL NX </w:t>
      </w:r>
      <w:proofErr w:type="spellStart"/>
      <w:r>
        <w:rPr>
          <w:rFonts w:ascii="Arial" w:hAnsi="Arial"/>
          <w:sz w:val="22"/>
        </w:rPr>
        <w:t>Plates</w:t>
      </w:r>
      <w:proofErr w:type="spellEnd"/>
      <w:r>
        <w:rPr>
          <w:rFonts w:ascii="Arial" w:hAnsi="Arial"/>
          <w:sz w:val="22"/>
        </w:rPr>
        <w:t>, e questo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 contribuisce a </w:t>
      </w:r>
      <w:r>
        <w:rPr>
          <w:rFonts w:ascii="Arial" w:hAnsi="Arial"/>
          <w:sz w:val="22"/>
        </w:rPr>
        <w:t xml:space="preserve">ottenere più rapidamente il colore durante l’avvio della macchina, riducendo in tal modo gli sprechi e risparmiando inchiostro in tutto il ciclo di produzione. “I nostri clienti ci dicono inoltre che con le FLEXCEL NX </w:t>
      </w:r>
      <w:proofErr w:type="spellStart"/>
      <w:r>
        <w:rPr>
          <w:rFonts w:ascii="Arial" w:hAnsi="Arial"/>
          <w:sz w:val="22"/>
        </w:rPr>
        <w:t>Plates</w:t>
      </w:r>
      <w:proofErr w:type="spellEnd"/>
      <w:r>
        <w:rPr>
          <w:rFonts w:ascii="Arial" w:hAnsi="Arial"/>
          <w:sz w:val="22"/>
        </w:rPr>
        <w:t xml:space="preserve"> beneficiano di intervalli più lunghi tra gli interventi di pulizia delle lastre in macchina. Tutto questo contribuisce non solo a una migliore efficienza in macchina, ma anche a garantire un processo di stampa flexo più sostenibile.”</w:t>
      </w:r>
    </w:p>
    <w:p w14:paraId="644932C4" w14:textId="77777777" w:rsidR="00D36F6B" w:rsidRDefault="00D36F6B" w:rsidP="00A035A2">
      <w:pPr>
        <w:spacing w:line="360" w:lineRule="auto"/>
        <w:rPr>
          <w:rFonts w:ascii="Arial" w:hAnsi="Arial"/>
          <w:b/>
          <w:sz w:val="22"/>
        </w:rPr>
      </w:pPr>
    </w:p>
    <w:p w14:paraId="6E09ADA4" w14:textId="1ECE1514" w:rsidR="00F16E20" w:rsidRPr="00D85099" w:rsidRDefault="00A035A2" w:rsidP="00A035A2">
      <w:p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/>
          <w:b/>
          <w:sz w:val="22"/>
        </w:rPr>
        <w:t>Maggiore sostenibilità e soluzioni per la conservazione delle risorse</w:t>
      </w:r>
      <w:r>
        <w:rPr>
          <w:rFonts w:ascii="Arial" w:hAnsi="Arial"/>
        </w:rPr>
        <w:t xml:space="preserve"> </w:t>
      </w:r>
    </w:p>
    <w:p w14:paraId="7FE3F554" w14:textId="7FB56F5F" w:rsidR="00A035A2" w:rsidRDefault="00730B70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“</w:t>
      </w:r>
      <w:r>
        <w:rPr>
          <w:rFonts w:ascii="Arial" w:hAnsi="Arial"/>
          <w:color w:val="000000"/>
          <w:sz w:val="22"/>
        </w:rPr>
        <w:t xml:space="preserve">Massimi livelli di efficienza e produttività sono al giorno d’oggi le priorità assolute, ma i nostri clienti chiedono sempre di più risposte convincenti per affrontare la necessità di una maggiore sostenibilità e le questioni legate alla conservazione delle risorse”, aggiunge </w:t>
      </w:r>
      <w:r>
        <w:rPr>
          <w:rFonts w:ascii="Arial" w:hAnsi="Arial"/>
          <w:sz w:val="22"/>
        </w:rPr>
        <w:t xml:space="preserve">Michael </w:t>
      </w:r>
      <w:proofErr w:type="spellStart"/>
      <w:r>
        <w:rPr>
          <w:rFonts w:ascii="Arial" w:hAnsi="Arial"/>
          <w:sz w:val="22"/>
        </w:rPr>
        <w:t>Nägele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color w:val="000000"/>
          <w:sz w:val="22"/>
        </w:rPr>
        <w:t xml:space="preserve"> “La FLEXCEL NX Technology garantisce una serie di vantaggi in termini di sostenibilità, e la </w:t>
      </w:r>
      <w:r>
        <w:rPr>
          <w:rFonts w:ascii="Arial" w:hAnsi="Arial"/>
          <w:sz w:val="22"/>
        </w:rPr>
        <w:t xml:space="preserve">FLEXCEL NX Ultra Solution offre il vantaggio aggiuntivo di essere priva di solventi e di composti organici volatili. Eppure, man mano che le lastre sono prodotte occorre rifornire persino la soluzione acquosa di lavaggio </w:t>
      </w:r>
      <w:proofErr w:type="spellStart"/>
      <w:r>
        <w:rPr>
          <w:rFonts w:ascii="Arial" w:hAnsi="Arial"/>
          <w:sz w:val="22"/>
        </w:rPr>
        <w:t>UltraClean</w:t>
      </w:r>
      <w:proofErr w:type="spellEnd"/>
      <w:r>
        <w:rPr>
          <w:rFonts w:ascii="Arial" w:hAnsi="Arial"/>
          <w:sz w:val="22"/>
        </w:rPr>
        <w:t xml:space="preserve"> utilizzata nella sviluppatrice FLEXCEL NX Ultra Processor.” </w:t>
      </w:r>
    </w:p>
    <w:p w14:paraId="1B7DB156" w14:textId="77777777" w:rsidR="00A035A2" w:rsidRDefault="00A035A2" w:rsidP="00A035A2">
      <w:pPr>
        <w:spacing w:line="360" w:lineRule="auto"/>
        <w:rPr>
          <w:rFonts w:ascii="Arial" w:hAnsi="Arial"/>
          <w:sz w:val="22"/>
        </w:rPr>
      </w:pPr>
    </w:p>
    <w:p w14:paraId="1E37A1F3" w14:textId="76866717" w:rsidR="001441C5" w:rsidRDefault="003F0927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Considerate le normative ambientali, gli utenti di FLEXCEL NX Ultra dovrebbero normalmente chiamare un’impresa specializzata per raccogliere e riciclare le acque reflue – il che comporta un potenziale trasporto nonché costi aggiuntivi. Michael </w:t>
      </w:r>
      <w:proofErr w:type="spellStart"/>
      <w:r>
        <w:rPr>
          <w:rFonts w:ascii="Arial" w:hAnsi="Arial"/>
          <w:sz w:val="22"/>
        </w:rPr>
        <w:t>Nägele</w:t>
      </w:r>
      <w:proofErr w:type="spellEnd"/>
      <w:r>
        <w:rPr>
          <w:rFonts w:ascii="Arial" w:hAnsi="Arial"/>
          <w:sz w:val="22"/>
        </w:rPr>
        <w:t xml:space="preserve"> era alla ricerca di una soluzione di riciclaggio interna e di un modo per trattare le acque reflue in loco e recuperare l’acqua contenuta nella soluzione.</w:t>
      </w:r>
    </w:p>
    <w:p w14:paraId="568D1158" w14:textId="77777777" w:rsidR="006D0F58" w:rsidRDefault="006D0F58" w:rsidP="00A035A2">
      <w:pPr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14:paraId="197050EA" w14:textId="1A97EEE8" w:rsidR="00885B3C" w:rsidRDefault="00885B3C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Non essendo fattibile una soluzione standard già disponibile, e </w:t>
      </w:r>
      <w:proofErr w:type="spellStart"/>
      <w:r>
        <w:rPr>
          <w:rFonts w:ascii="Arial" w:hAnsi="Arial"/>
          <w:sz w:val="22"/>
        </w:rPr>
        <w:t>Nägele</w:t>
      </w:r>
      <w:proofErr w:type="spellEnd"/>
      <w:r>
        <w:rPr>
          <w:rFonts w:ascii="Arial" w:hAnsi="Arial"/>
          <w:sz w:val="22"/>
        </w:rPr>
        <w:t xml:space="preserve"> ha quindi unito le forze con un’impresa di ingegneria degli impianti specializzata nel riciclaggio di mezzi liquidi per sviluppare un’unità di riciclaggio interna per le acque reflue della FLEXCEL NX </w:t>
      </w:r>
      <w:r>
        <w:rPr>
          <w:rFonts w:ascii="Arial" w:hAnsi="Arial"/>
          <w:sz w:val="22"/>
        </w:rPr>
        <w:lastRenderedPageBreak/>
        <w:t xml:space="preserve">Ultra Processor. “Per noi era una questione di sostenibilità e conservazione delle risorse, oltre che di efficienza economica, cercare una soluzione tecnica che ci permettesse di recuperare e riutilizzare l’acqua – una risorsa preziosa – nel nostro processo di produzione delle lastre. L’investimento richiedeva risorse finanziarie, tempo e sforzi – soprattutto da parte di Werner </w:t>
      </w:r>
      <w:proofErr w:type="spellStart"/>
      <w:r>
        <w:rPr>
          <w:rFonts w:ascii="Arial" w:hAnsi="Arial"/>
          <w:sz w:val="22"/>
        </w:rPr>
        <w:t>Rost</w:t>
      </w:r>
      <w:proofErr w:type="spellEnd"/>
      <w:r>
        <w:rPr>
          <w:rFonts w:ascii="Arial" w:hAnsi="Arial"/>
          <w:sz w:val="22"/>
        </w:rPr>
        <w:t xml:space="preserve">, il nostro Production Manager – ma ne è valsa veramente la pena”, commenta Michael </w:t>
      </w:r>
      <w:proofErr w:type="spellStart"/>
      <w:r>
        <w:rPr>
          <w:rFonts w:ascii="Arial" w:hAnsi="Arial"/>
          <w:sz w:val="22"/>
        </w:rPr>
        <w:t>Nägele</w:t>
      </w:r>
      <w:proofErr w:type="spellEnd"/>
      <w:r>
        <w:rPr>
          <w:rFonts w:ascii="Arial" w:hAnsi="Arial"/>
          <w:sz w:val="22"/>
        </w:rPr>
        <w:t>.</w:t>
      </w:r>
      <w:r>
        <w:t xml:space="preserve"> </w:t>
      </w:r>
      <w:r>
        <w:rPr>
          <w:rFonts w:ascii="Arial" w:hAnsi="Arial"/>
          <w:sz w:val="22"/>
        </w:rPr>
        <w:t xml:space="preserve">Il sistema appositamente progettato è in funzione presso </w:t>
      </w:r>
      <w:proofErr w:type="spellStart"/>
      <w:r>
        <w:rPr>
          <w:rFonts w:ascii="Arial" w:hAnsi="Arial"/>
          <w:sz w:val="22"/>
        </w:rPr>
        <w:t>Nägele</w:t>
      </w:r>
      <w:proofErr w:type="spellEnd"/>
      <w:r>
        <w:rPr>
          <w:rFonts w:ascii="Arial" w:hAnsi="Arial"/>
          <w:sz w:val="22"/>
        </w:rPr>
        <w:t xml:space="preserve"> da metà aprile 2023 ed è completamente integrato nel processo di produzione.</w:t>
      </w:r>
    </w:p>
    <w:p w14:paraId="4CFB89D1" w14:textId="77777777" w:rsidR="00D36F6B" w:rsidRDefault="00D36F6B" w:rsidP="00A035A2">
      <w:pPr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14:paraId="5506BA7D" w14:textId="277F0E24" w:rsidR="00D85099" w:rsidRPr="00D85099" w:rsidRDefault="00377482" w:rsidP="00A035A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Il riciclaggio riduce il consumo dell’acqua funzionale</w:t>
      </w:r>
    </w:p>
    <w:p w14:paraId="49617548" w14:textId="27659A8F" w:rsidR="00D50ED9" w:rsidRDefault="00D50ED9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Progettata per trattare 300 litri di elemento di sviluppo usato per ogni ciclo di lavoro e installata nel magazzino aziendale, l’unità occupa uno spazio di 6 x 3 m e funziona in modalità semiautomatica. Le acque reflue passano attraverso diverse fasi di trattamento: In primo luogo, la precipitazione chimica in un miscelatore. Poi il filtraggio mediante quattro sacchetti filtranti collegati in serie e infine la distillazione dell’acqua in un evaporatore. Quest’ultima fase è alimentata con l’elettricità generata dall’impianto solare interno.</w:t>
      </w:r>
    </w:p>
    <w:p w14:paraId="793CB243" w14:textId="77777777" w:rsidR="00A035A2" w:rsidRDefault="00A035A2" w:rsidP="00A035A2">
      <w:pPr>
        <w:spacing w:line="360" w:lineRule="auto"/>
        <w:rPr>
          <w:rFonts w:ascii="Arial" w:hAnsi="Arial" w:cs="Arial"/>
          <w:sz w:val="22"/>
          <w:szCs w:val="22"/>
        </w:rPr>
      </w:pPr>
    </w:p>
    <w:p w14:paraId="7F525ED4" w14:textId="18FFEBD4" w:rsidR="00916FC5" w:rsidRDefault="002D3965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L’acqua pulita recuperata viene utilizzata per il processo di lavaggio della FLEXCEL NX Ultra Processor; rimangono solo piccole quantità di residui solidi. Su 1.000 litri di soluzione di lavaggio, solo circa 30 litri di liquidi residui devono essere ancora smaltiti, e quando occorre sostituire i sacchetti filtranti possono essere gettati come rifiuti domestici dopo essere stati lasciati asciugare insieme con le sostanze filtrate.</w:t>
      </w:r>
    </w:p>
    <w:p w14:paraId="4F07A4D9" w14:textId="77777777" w:rsidR="00C56208" w:rsidRDefault="00C56208" w:rsidP="00A035A2">
      <w:pPr>
        <w:spacing w:line="360" w:lineRule="auto"/>
        <w:rPr>
          <w:rFonts w:ascii="Arial" w:hAnsi="Arial"/>
          <w:sz w:val="22"/>
        </w:rPr>
      </w:pPr>
    </w:p>
    <w:p w14:paraId="08F0826B" w14:textId="21DF41B6" w:rsidR="00D22664" w:rsidRDefault="00115F96" w:rsidP="00A035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“L’investimento in questa unità di riciclaggio è ragionevole nell’ambito della nostra strategia complessiva per la sostenibilità e la conservazione delle risorse – dopo tutto, vogliamo produrre un numero sempre maggiore di FLEXCEL NX Ultra </w:t>
      </w:r>
      <w:proofErr w:type="spellStart"/>
      <w:r>
        <w:rPr>
          <w:rFonts w:ascii="Arial" w:hAnsi="Arial"/>
          <w:sz w:val="22"/>
        </w:rPr>
        <w:t>Plates</w:t>
      </w:r>
      <w:proofErr w:type="spellEnd"/>
      <w:r>
        <w:rPr>
          <w:rFonts w:ascii="Arial" w:hAnsi="Arial"/>
          <w:sz w:val="22"/>
        </w:rPr>
        <w:t xml:space="preserve">”, conclude Michael </w:t>
      </w:r>
      <w:proofErr w:type="spellStart"/>
      <w:r>
        <w:rPr>
          <w:rFonts w:ascii="Arial" w:hAnsi="Arial"/>
          <w:sz w:val="22"/>
        </w:rPr>
        <w:t>Nägele</w:t>
      </w:r>
      <w:proofErr w:type="spellEnd"/>
      <w:r>
        <w:rPr>
          <w:rFonts w:ascii="Arial" w:hAnsi="Arial"/>
          <w:sz w:val="22"/>
        </w:rPr>
        <w:t>. “Lo consideriamo un passo decisivo verso un ulteriore miglioramento dell’equilibrio ecologico nella produzione di lastre flexo. A trarre vantaggio da questo impegno siamo noi, i nostri clienti e in ultima analisi anche i consumatori e l’ambiente.”</w:t>
      </w:r>
    </w:p>
    <w:p w14:paraId="3B54019A" w14:textId="77777777" w:rsidR="00A035A2" w:rsidRDefault="00A035A2" w:rsidP="00A035A2">
      <w:pPr>
        <w:spacing w:line="360" w:lineRule="auto"/>
        <w:rPr>
          <w:rFonts w:ascii="Arial" w:hAnsi="Arial" w:cs="Arial"/>
          <w:sz w:val="22"/>
          <w:szCs w:val="22"/>
        </w:rPr>
      </w:pPr>
    </w:p>
    <w:p w14:paraId="09EBACF1" w14:textId="072C5DCA" w:rsidR="009D2C80" w:rsidRDefault="00E97E76" w:rsidP="00A035A2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FINE</w:t>
      </w:r>
    </w:p>
    <w:p w14:paraId="7874B791" w14:textId="77777777" w:rsidR="00F775D7" w:rsidRDefault="00F775D7" w:rsidP="00F775D7">
      <w:pPr>
        <w:rPr>
          <w:rFonts w:ascii="Arial" w:hAnsi="Arial" w:cs="Arial"/>
          <w:b/>
          <w:bCs/>
        </w:rPr>
      </w:pPr>
    </w:p>
    <w:p w14:paraId="0BB9BEF6" w14:textId="3EF5D838" w:rsidR="00F775D7" w:rsidRPr="00FA0655" w:rsidRDefault="00F775D7" w:rsidP="00F775D7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Informazioni su </w:t>
      </w:r>
      <w:proofErr w:type="spellStart"/>
      <w:r>
        <w:rPr>
          <w:rFonts w:ascii="Arial" w:hAnsi="Arial"/>
          <w:b/>
        </w:rPr>
        <w:t>Miraclon</w:t>
      </w:r>
      <w:proofErr w:type="spellEnd"/>
    </w:p>
    <w:p w14:paraId="6FDFA1EE" w14:textId="77777777" w:rsidR="00F775D7" w:rsidRPr="00FA0655" w:rsidRDefault="00F775D7" w:rsidP="00F775D7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Miraclon</w:t>
      </w:r>
      <w:proofErr w:type="spellEnd"/>
      <w:r>
        <w:rPr>
          <w:rFonts w:ascii="Arial" w:hAnsi="Arial"/>
        </w:rPr>
        <w:t xml:space="preserve"> è dove nascono le KODAK FLEXCEL Solutions, che da oltre un decennio contribuiscono a trasformare la stampa flessografica. La tecnologia, che comprende i sistemi leader del settore FLEXCEL NX e FLEXCEL NX Ultra System e la FLEXCEL NX Print Suite per l'utilizzo di </w:t>
      </w:r>
      <w:proofErr w:type="spellStart"/>
      <w:r>
        <w:rPr>
          <w:rFonts w:ascii="Arial" w:hAnsi="Arial"/>
        </w:rPr>
        <w:t>PureFlexo</w:t>
      </w:r>
      <w:proofErr w:type="spellEnd"/>
      <w:r>
        <w:rPr>
          <w:rFonts w:ascii="Arial" w:hAnsi="Arial"/>
        </w:rPr>
        <w:t xml:space="preserve">™ Printing, consente di massimizzare l'efficienza di stampa e ottenere una qualità superiore e i risultati complessivi migliori della categoria. Focalizzata su scienza d'immagine pionieristica, innovazione e collaborazione con partner e clienti, </w:t>
      </w:r>
      <w:proofErr w:type="spellStart"/>
      <w:r>
        <w:rPr>
          <w:rFonts w:ascii="Arial" w:hAnsi="Arial"/>
        </w:rPr>
        <w:t>Miraclon</w:t>
      </w:r>
      <w:proofErr w:type="spellEnd"/>
      <w:r>
        <w:rPr>
          <w:rFonts w:ascii="Arial" w:hAnsi="Arial"/>
        </w:rPr>
        <w:t xml:space="preserve"> è impegnata nel futuro della stampa flessografica e vanta le competenze necessarie per guidare la trasformazione di questo settore. Per maggiori informazioni, visita</w:t>
      </w:r>
      <w:r>
        <w:t xml:space="preserve"> </w:t>
      </w:r>
      <w:hyperlink r:id="rId13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e seguici su </w:t>
      </w:r>
      <w:hyperlink r:id="rId14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e </w:t>
      </w:r>
      <w:hyperlink r:id="rId15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71541AFF" w14:textId="77777777" w:rsidR="00F775D7" w:rsidRPr="00FA0655" w:rsidRDefault="00F775D7" w:rsidP="00F775D7">
      <w:pPr>
        <w:spacing w:line="360" w:lineRule="auto"/>
        <w:rPr>
          <w:rFonts w:ascii="Arial" w:hAnsi="Arial" w:cs="Arial"/>
          <w:sz w:val="22"/>
          <w:szCs w:val="22"/>
        </w:rPr>
      </w:pPr>
    </w:p>
    <w:p w14:paraId="13351AB1" w14:textId="77777777" w:rsidR="00902B86" w:rsidRDefault="00902B86" w:rsidP="00A035A2">
      <w:pPr>
        <w:spacing w:line="360" w:lineRule="auto"/>
        <w:rPr>
          <w:rFonts w:ascii="Arial" w:hAnsi="Arial"/>
          <w:b/>
        </w:rPr>
      </w:pPr>
    </w:p>
    <w:sectPr w:rsidR="00902B86" w:rsidSect="009D2C80">
      <w:headerReference w:type="default" r:id="rId16"/>
      <w:pgSz w:w="11906" w:h="16838"/>
      <w:pgMar w:top="709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3C9A" w14:textId="77777777" w:rsidR="00830EC3" w:rsidRDefault="00830EC3">
      <w:r>
        <w:separator/>
      </w:r>
    </w:p>
  </w:endnote>
  <w:endnote w:type="continuationSeparator" w:id="0">
    <w:p w14:paraId="58DB40B4" w14:textId="77777777" w:rsidR="00830EC3" w:rsidRDefault="0083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AF01" w14:textId="77777777" w:rsidR="00830EC3" w:rsidRDefault="00830EC3">
      <w:r>
        <w:rPr>
          <w:color w:val="000000"/>
        </w:rPr>
        <w:separator/>
      </w:r>
    </w:p>
  </w:footnote>
  <w:footnote w:type="continuationSeparator" w:id="0">
    <w:p w14:paraId="688C3797" w14:textId="77777777" w:rsidR="00830EC3" w:rsidRDefault="0083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C8408F" w:rsidRDefault="00C8408F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59473109">
    <w:abstractNumId w:val="11"/>
  </w:num>
  <w:num w:numId="2" w16cid:durableId="326058945">
    <w:abstractNumId w:val="18"/>
  </w:num>
  <w:num w:numId="3" w16cid:durableId="538859271">
    <w:abstractNumId w:val="5"/>
  </w:num>
  <w:num w:numId="4" w16cid:durableId="657223072">
    <w:abstractNumId w:val="24"/>
  </w:num>
  <w:num w:numId="5" w16cid:durableId="1190876972">
    <w:abstractNumId w:val="20"/>
  </w:num>
  <w:num w:numId="6" w16cid:durableId="1733768221">
    <w:abstractNumId w:val="16"/>
  </w:num>
  <w:num w:numId="7" w16cid:durableId="1266041425">
    <w:abstractNumId w:val="12"/>
  </w:num>
  <w:num w:numId="8" w16cid:durableId="1115948854">
    <w:abstractNumId w:val="13"/>
  </w:num>
  <w:num w:numId="9" w16cid:durableId="211768940">
    <w:abstractNumId w:val="10"/>
  </w:num>
  <w:num w:numId="10" w16cid:durableId="1767840829">
    <w:abstractNumId w:val="19"/>
  </w:num>
  <w:num w:numId="11" w16cid:durableId="215941367">
    <w:abstractNumId w:val="2"/>
  </w:num>
  <w:num w:numId="12" w16cid:durableId="1592810569">
    <w:abstractNumId w:val="22"/>
  </w:num>
  <w:num w:numId="13" w16cid:durableId="278151898">
    <w:abstractNumId w:val="3"/>
  </w:num>
  <w:num w:numId="14" w16cid:durableId="724639838">
    <w:abstractNumId w:val="15"/>
  </w:num>
  <w:num w:numId="15" w16cid:durableId="107896015">
    <w:abstractNumId w:val="23"/>
  </w:num>
  <w:num w:numId="16" w16cid:durableId="271136266">
    <w:abstractNumId w:val="0"/>
  </w:num>
  <w:num w:numId="17" w16cid:durableId="164980924">
    <w:abstractNumId w:val="4"/>
  </w:num>
  <w:num w:numId="18" w16cid:durableId="1495610828">
    <w:abstractNumId w:val="6"/>
  </w:num>
  <w:num w:numId="19" w16cid:durableId="785735103">
    <w:abstractNumId w:val="14"/>
  </w:num>
  <w:num w:numId="20" w16cid:durableId="94599557">
    <w:abstractNumId w:val="17"/>
  </w:num>
  <w:num w:numId="21" w16cid:durableId="801263899">
    <w:abstractNumId w:val="21"/>
  </w:num>
  <w:num w:numId="22" w16cid:durableId="1337806092">
    <w:abstractNumId w:val="9"/>
  </w:num>
  <w:num w:numId="23" w16cid:durableId="754402247">
    <w:abstractNumId w:val="26"/>
  </w:num>
  <w:num w:numId="24" w16cid:durableId="144394224">
    <w:abstractNumId w:val="1"/>
  </w:num>
  <w:num w:numId="25" w16cid:durableId="1585188942">
    <w:abstractNumId w:val="8"/>
  </w:num>
  <w:num w:numId="26" w16cid:durableId="1549300515">
    <w:abstractNumId w:val="25"/>
  </w:num>
  <w:num w:numId="27" w16cid:durableId="918753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20471"/>
    <w:rsid w:val="000257ED"/>
    <w:rsid w:val="00026A72"/>
    <w:rsid w:val="000353B7"/>
    <w:rsid w:val="00035E58"/>
    <w:rsid w:val="00036CDD"/>
    <w:rsid w:val="0004248C"/>
    <w:rsid w:val="00042705"/>
    <w:rsid w:val="000524E0"/>
    <w:rsid w:val="00053C0C"/>
    <w:rsid w:val="00054922"/>
    <w:rsid w:val="000607C9"/>
    <w:rsid w:val="00061698"/>
    <w:rsid w:val="00061FB5"/>
    <w:rsid w:val="00066F7A"/>
    <w:rsid w:val="00077BE5"/>
    <w:rsid w:val="00086A35"/>
    <w:rsid w:val="00094A05"/>
    <w:rsid w:val="000A4857"/>
    <w:rsid w:val="000C1FA5"/>
    <w:rsid w:val="000C56BD"/>
    <w:rsid w:val="000E34D2"/>
    <w:rsid w:val="000E35E1"/>
    <w:rsid w:val="000F44C6"/>
    <w:rsid w:val="000F6356"/>
    <w:rsid w:val="00105B5C"/>
    <w:rsid w:val="0010684F"/>
    <w:rsid w:val="00115F96"/>
    <w:rsid w:val="0011605E"/>
    <w:rsid w:val="00121E9F"/>
    <w:rsid w:val="00122615"/>
    <w:rsid w:val="001238C3"/>
    <w:rsid w:val="0013182A"/>
    <w:rsid w:val="00135B78"/>
    <w:rsid w:val="001415A9"/>
    <w:rsid w:val="00142ACB"/>
    <w:rsid w:val="001441C5"/>
    <w:rsid w:val="00144700"/>
    <w:rsid w:val="00156921"/>
    <w:rsid w:val="0015779F"/>
    <w:rsid w:val="00161A56"/>
    <w:rsid w:val="00161FCC"/>
    <w:rsid w:val="00164A51"/>
    <w:rsid w:val="00164E2A"/>
    <w:rsid w:val="0016622F"/>
    <w:rsid w:val="00170A79"/>
    <w:rsid w:val="00184F21"/>
    <w:rsid w:val="001873C4"/>
    <w:rsid w:val="00197B69"/>
    <w:rsid w:val="001A1ECA"/>
    <w:rsid w:val="001B0255"/>
    <w:rsid w:val="001B27F0"/>
    <w:rsid w:val="001B3855"/>
    <w:rsid w:val="001B5D6D"/>
    <w:rsid w:val="001B7683"/>
    <w:rsid w:val="001C138C"/>
    <w:rsid w:val="001C4D4E"/>
    <w:rsid w:val="001C621A"/>
    <w:rsid w:val="001D24A6"/>
    <w:rsid w:val="001D272E"/>
    <w:rsid w:val="001D48E5"/>
    <w:rsid w:val="001E0009"/>
    <w:rsid w:val="001E04C4"/>
    <w:rsid w:val="001E1BB5"/>
    <w:rsid w:val="001E255B"/>
    <w:rsid w:val="001E3C88"/>
    <w:rsid w:val="0020087A"/>
    <w:rsid w:val="0020343D"/>
    <w:rsid w:val="0020367B"/>
    <w:rsid w:val="00205469"/>
    <w:rsid w:val="002102A4"/>
    <w:rsid w:val="00210585"/>
    <w:rsid w:val="00212E9B"/>
    <w:rsid w:val="00241326"/>
    <w:rsid w:val="00241450"/>
    <w:rsid w:val="002427DA"/>
    <w:rsid w:val="00245685"/>
    <w:rsid w:val="002566CD"/>
    <w:rsid w:val="00263FFE"/>
    <w:rsid w:val="00277BA2"/>
    <w:rsid w:val="00280E14"/>
    <w:rsid w:val="00291312"/>
    <w:rsid w:val="00291B51"/>
    <w:rsid w:val="00292376"/>
    <w:rsid w:val="002B53BB"/>
    <w:rsid w:val="002B5B62"/>
    <w:rsid w:val="002C07E9"/>
    <w:rsid w:val="002C4182"/>
    <w:rsid w:val="002C4C1E"/>
    <w:rsid w:val="002C655F"/>
    <w:rsid w:val="002C7693"/>
    <w:rsid w:val="002D2176"/>
    <w:rsid w:val="002D3965"/>
    <w:rsid w:val="002D5A7C"/>
    <w:rsid w:val="002D6503"/>
    <w:rsid w:val="002E0004"/>
    <w:rsid w:val="002E0E47"/>
    <w:rsid w:val="002E1767"/>
    <w:rsid w:val="002E2ABE"/>
    <w:rsid w:val="002F4D4B"/>
    <w:rsid w:val="00301486"/>
    <w:rsid w:val="00306C5E"/>
    <w:rsid w:val="0032758F"/>
    <w:rsid w:val="003366E3"/>
    <w:rsid w:val="0034338B"/>
    <w:rsid w:val="003455F9"/>
    <w:rsid w:val="00345986"/>
    <w:rsid w:val="00350D05"/>
    <w:rsid w:val="0035242D"/>
    <w:rsid w:val="00361231"/>
    <w:rsid w:val="00363002"/>
    <w:rsid w:val="00370FE2"/>
    <w:rsid w:val="00376C99"/>
    <w:rsid w:val="00377482"/>
    <w:rsid w:val="00377F69"/>
    <w:rsid w:val="00391769"/>
    <w:rsid w:val="00392C2F"/>
    <w:rsid w:val="00394B08"/>
    <w:rsid w:val="003975EF"/>
    <w:rsid w:val="003A1E33"/>
    <w:rsid w:val="003B38AE"/>
    <w:rsid w:val="003B3E76"/>
    <w:rsid w:val="003C214B"/>
    <w:rsid w:val="003D5D87"/>
    <w:rsid w:val="003E072E"/>
    <w:rsid w:val="003F0927"/>
    <w:rsid w:val="0040209F"/>
    <w:rsid w:val="00410F0B"/>
    <w:rsid w:val="00420178"/>
    <w:rsid w:val="00420584"/>
    <w:rsid w:val="004254F9"/>
    <w:rsid w:val="004259B6"/>
    <w:rsid w:val="004343AF"/>
    <w:rsid w:val="00440F28"/>
    <w:rsid w:val="00443DB2"/>
    <w:rsid w:val="00444018"/>
    <w:rsid w:val="00452E35"/>
    <w:rsid w:val="0046163A"/>
    <w:rsid w:val="004648F8"/>
    <w:rsid w:val="00465D8C"/>
    <w:rsid w:val="00470F98"/>
    <w:rsid w:val="004712D6"/>
    <w:rsid w:val="004878E1"/>
    <w:rsid w:val="004903BE"/>
    <w:rsid w:val="00491746"/>
    <w:rsid w:val="00494BC0"/>
    <w:rsid w:val="004A59AD"/>
    <w:rsid w:val="004B67B5"/>
    <w:rsid w:val="004B7EBB"/>
    <w:rsid w:val="004C3748"/>
    <w:rsid w:val="004D0847"/>
    <w:rsid w:val="004D0936"/>
    <w:rsid w:val="004D7AEE"/>
    <w:rsid w:val="004E22E3"/>
    <w:rsid w:val="004E3DC8"/>
    <w:rsid w:val="004E7C76"/>
    <w:rsid w:val="004F6F8D"/>
    <w:rsid w:val="005057AE"/>
    <w:rsid w:val="00506882"/>
    <w:rsid w:val="005114CF"/>
    <w:rsid w:val="0053046C"/>
    <w:rsid w:val="005460F9"/>
    <w:rsid w:val="00546940"/>
    <w:rsid w:val="00567BBC"/>
    <w:rsid w:val="00583F99"/>
    <w:rsid w:val="00585692"/>
    <w:rsid w:val="005873DC"/>
    <w:rsid w:val="005A3B6A"/>
    <w:rsid w:val="005B4CD2"/>
    <w:rsid w:val="005C0194"/>
    <w:rsid w:val="005D071F"/>
    <w:rsid w:val="005F2E82"/>
    <w:rsid w:val="005F3101"/>
    <w:rsid w:val="00603429"/>
    <w:rsid w:val="006073CE"/>
    <w:rsid w:val="0061002B"/>
    <w:rsid w:val="0061094E"/>
    <w:rsid w:val="00610F69"/>
    <w:rsid w:val="00621879"/>
    <w:rsid w:val="00621D1F"/>
    <w:rsid w:val="00622A24"/>
    <w:rsid w:val="00625E38"/>
    <w:rsid w:val="006335D3"/>
    <w:rsid w:val="00637840"/>
    <w:rsid w:val="006459B8"/>
    <w:rsid w:val="00647636"/>
    <w:rsid w:val="00654BE1"/>
    <w:rsid w:val="006638CF"/>
    <w:rsid w:val="006641EF"/>
    <w:rsid w:val="00664458"/>
    <w:rsid w:val="00664D7D"/>
    <w:rsid w:val="00673C55"/>
    <w:rsid w:val="00680B43"/>
    <w:rsid w:val="0068296D"/>
    <w:rsid w:val="0068368F"/>
    <w:rsid w:val="00684358"/>
    <w:rsid w:val="00685C8F"/>
    <w:rsid w:val="006918C4"/>
    <w:rsid w:val="00691F05"/>
    <w:rsid w:val="006922C8"/>
    <w:rsid w:val="006B3153"/>
    <w:rsid w:val="006B3830"/>
    <w:rsid w:val="006B4411"/>
    <w:rsid w:val="006B7E71"/>
    <w:rsid w:val="006C508A"/>
    <w:rsid w:val="006D0ADC"/>
    <w:rsid w:val="006D0F58"/>
    <w:rsid w:val="006D2D1D"/>
    <w:rsid w:val="006D5AFC"/>
    <w:rsid w:val="006E0544"/>
    <w:rsid w:val="006E1217"/>
    <w:rsid w:val="006E5845"/>
    <w:rsid w:val="006F0588"/>
    <w:rsid w:val="007057E8"/>
    <w:rsid w:val="007108D4"/>
    <w:rsid w:val="00730B70"/>
    <w:rsid w:val="00744ED8"/>
    <w:rsid w:val="00752B94"/>
    <w:rsid w:val="00756F97"/>
    <w:rsid w:val="00773A2B"/>
    <w:rsid w:val="007975BF"/>
    <w:rsid w:val="007A0434"/>
    <w:rsid w:val="007C1ABA"/>
    <w:rsid w:val="007C290F"/>
    <w:rsid w:val="007C2EAE"/>
    <w:rsid w:val="007C441F"/>
    <w:rsid w:val="007D0118"/>
    <w:rsid w:val="007F773F"/>
    <w:rsid w:val="00802A7A"/>
    <w:rsid w:val="0081237F"/>
    <w:rsid w:val="00817A91"/>
    <w:rsid w:val="0082765F"/>
    <w:rsid w:val="00830EC3"/>
    <w:rsid w:val="00840793"/>
    <w:rsid w:val="00851FB9"/>
    <w:rsid w:val="0085522E"/>
    <w:rsid w:val="00866FE4"/>
    <w:rsid w:val="00884D3E"/>
    <w:rsid w:val="00885B3C"/>
    <w:rsid w:val="00894472"/>
    <w:rsid w:val="008A69E3"/>
    <w:rsid w:val="008B50DE"/>
    <w:rsid w:val="008C336F"/>
    <w:rsid w:val="008C459E"/>
    <w:rsid w:val="008F6F21"/>
    <w:rsid w:val="00902B86"/>
    <w:rsid w:val="00905B2B"/>
    <w:rsid w:val="00916FC5"/>
    <w:rsid w:val="009234BB"/>
    <w:rsid w:val="00923EF4"/>
    <w:rsid w:val="00926F45"/>
    <w:rsid w:val="009349C6"/>
    <w:rsid w:val="00940B94"/>
    <w:rsid w:val="00950F06"/>
    <w:rsid w:val="00951775"/>
    <w:rsid w:val="00952CEE"/>
    <w:rsid w:val="009646D8"/>
    <w:rsid w:val="009827F4"/>
    <w:rsid w:val="00982E02"/>
    <w:rsid w:val="00983A5C"/>
    <w:rsid w:val="00985217"/>
    <w:rsid w:val="009A4B61"/>
    <w:rsid w:val="009B2253"/>
    <w:rsid w:val="009B22B0"/>
    <w:rsid w:val="009B295F"/>
    <w:rsid w:val="009B2AB9"/>
    <w:rsid w:val="009D2749"/>
    <w:rsid w:val="009D2C80"/>
    <w:rsid w:val="009D5EE0"/>
    <w:rsid w:val="009E1059"/>
    <w:rsid w:val="009E4E83"/>
    <w:rsid w:val="009F2F57"/>
    <w:rsid w:val="009F6C63"/>
    <w:rsid w:val="00A035A2"/>
    <w:rsid w:val="00A12A22"/>
    <w:rsid w:val="00A16CCC"/>
    <w:rsid w:val="00A21694"/>
    <w:rsid w:val="00A32056"/>
    <w:rsid w:val="00A3626B"/>
    <w:rsid w:val="00A44F45"/>
    <w:rsid w:val="00A45797"/>
    <w:rsid w:val="00A55531"/>
    <w:rsid w:val="00A664CE"/>
    <w:rsid w:val="00A7463A"/>
    <w:rsid w:val="00A82DD5"/>
    <w:rsid w:val="00A86699"/>
    <w:rsid w:val="00A904AC"/>
    <w:rsid w:val="00AA0BE6"/>
    <w:rsid w:val="00AA0CEE"/>
    <w:rsid w:val="00AA1BFA"/>
    <w:rsid w:val="00AA2F31"/>
    <w:rsid w:val="00AA5B71"/>
    <w:rsid w:val="00AA7CE1"/>
    <w:rsid w:val="00AC1D1A"/>
    <w:rsid w:val="00AC40D1"/>
    <w:rsid w:val="00AD0AC6"/>
    <w:rsid w:val="00AD6256"/>
    <w:rsid w:val="00AE0F07"/>
    <w:rsid w:val="00AE1D6E"/>
    <w:rsid w:val="00AF527B"/>
    <w:rsid w:val="00AF5D3A"/>
    <w:rsid w:val="00B00F46"/>
    <w:rsid w:val="00B01E0D"/>
    <w:rsid w:val="00B1405A"/>
    <w:rsid w:val="00B25E02"/>
    <w:rsid w:val="00B2702E"/>
    <w:rsid w:val="00B35F32"/>
    <w:rsid w:val="00B3618A"/>
    <w:rsid w:val="00B37299"/>
    <w:rsid w:val="00B51B44"/>
    <w:rsid w:val="00B609B6"/>
    <w:rsid w:val="00B6122F"/>
    <w:rsid w:val="00B617D7"/>
    <w:rsid w:val="00B73004"/>
    <w:rsid w:val="00B732D7"/>
    <w:rsid w:val="00B745DA"/>
    <w:rsid w:val="00B74D5B"/>
    <w:rsid w:val="00B76376"/>
    <w:rsid w:val="00B804C8"/>
    <w:rsid w:val="00B80927"/>
    <w:rsid w:val="00B85827"/>
    <w:rsid w:val="00B86E27"/>
    <w:rsid w:val="00B9290E"/>
    <w:rsid w:val="00B93B24"/>
    <w:rsid w:val="00B93CC7"/>
    <w:rsid w:val="00B93F40"/>
    <w:rsid w:val="00B948D0"/>
    <w:rsid w:val="00B95305"/>
    <w:rsid w:val="00BB0005"/>
    <w:rsid w:val="00BB11C2"/>
    <w:rsid w:val="00BB4189"/>
    <w:rsid w:val="00BB6BC9"/>
    <w:rsid w:val="00BB7500"/>
    <w:rsid w:val="00BB7642"/>
    <w:rsid w:val="00BC36EA"/>
    <w:rsid w:val="00BD31C0"/>
    <w:rsid w:val="00BD5C6A"/>
    <w:rsid w:val="00BE4564"/>
    <w:rsid w:val="00BF18C8"/>
    <w:rsid w:val="00C01368"/>
    <w:rsid w:val="00C1384D"/>
    <w:rsid w:val="00C13A36"/>
    <w:rsid w:val="00C141CC"/>
    <w:rsid w:val="00C14F2F"/>
    <w:rsid w:val="00C20D67"/>
    <w:rsid w:val="00C257BD"/>
    <w:rsid w:val="00C31BCF"/>
    <w:rsid w:val="00C360FD"/>
    <w:rsid w:val="00C44BBF"/>
    <w:rsid w:val="00C56208"/>
    <w:rsid w:val="00C64A3A"/>
    <w:rsid w:val="00C80744"/>
    <w:rsid w:val="00C8408F"/>
    <w:rsid w:val="00C863F7"/>
    <w:rsid w:val="00C87C2B"/>
    <w:rsid w:val="00CA1EF3"/>
    <w:rsid w:val="00CA5BEB"/>
    <w:rsid w:val="00CB0906"/>
    <w:rsid w:val="00CB1B78"/>
    <w:rsid w:val="00CC62AD"/>
    <w:rsid w:val="00CD72B6"/>
    <w:rsid w:val="00CF300F"/>
    <w:rsid w:val="00D04FF9"/>
    <w:rsid w:val="00D16710"/>
    <w:rsid w:val="00D21149"/>
    <w:rsid w:val="00D22664"/>
    <w:rsid w:val="00D36BB5"/>
    <w:rsid w:val="00D36F6B"/>
    <w:rsid w:val="00D443E2"/>
    <w:rsid w:val="00D47F60"/>
    <w:rsid w:val="00D50ED9"/>
    <w:rsid w:val="00D57C83"/>
    <w:rsid w:val="00D73509"/>
    <w:rsid w:val="00D85099"/>
    <w:rsid w:val="00D86707"/>
    <w:rsid w:val="00DB2C60"/>
    <w:rsid w:val="00DB37C9"/>
    <w:rsid w:val="00DC2CCC"/>
    <w:rsid w:val="00DD4A91"/>
    <w:rsid w:val="00DD5A5A"/>
    <w:rsid w:val="00DF343A"/>
    <w:rsid w:val="00DF6079"/>
    <w:rsid w:val="00E0738D"/>
    <w:rsid w:val="00E1346A"/>
    <w:rsid w:val="00E1770C"/>
    <w:rsid w:val="00E31A65"/>
    <w:rsid w:val="00E46056"/>
    <w:rsid w:val="00E63F17"/>
    <w:rsid w:val="00E67887"/>
    <w:rsid w:val="00E82D2E"/>
    <w:rsid w:val="00E97E76"/>
    <w:rsid w:val="00EA01EC"/>
    <w:rsid w:val="00EA2766"/>
    <w:rsid w:val="00EA2F4F"/>
    <w:rsid w:val="00EA3FFA"/>
    <w:rsid w:val="00EB1A95"/>
    <w:rsid w:val="00EB7A1B"/>
    <w:rsid w:val="00EE1F0A"/>
    <w:rsid w:val="00EE6596"/>
    <w:rsid w:val="00EF45B1"/>
    <w:rsid w:val="00F01569"/>
    <w:rsid w:val="00F16E20"/>
    <w:rsid w:val="00F177DB"/>
    <w:rsid w:val="00F22ED3"/>
    <w:rsid w:val="00F2446F"/>
    <w:rsid w:val="00F312DF"/>
    <w:rsid w:val="00F323F0"/>
    <w:rsid w:val="00F5119D"/>
    <w:rsid w:val="00F56F86"/>
    <w:rsid w:val="00F76057"/>
    <w:rsid w:val="00F775D7"/>
    <w:rsid w:val="00F829DC"/>
    <w:rsid w:val="00F83E3F"/>
    <w:rsid w:val="00F84C4A"/>
    <w:rsid w:val="00F86DDB"/>
    <w:rsid w:val="00F90D0D"/>
    <w:rsid w:val="00F91305"/>
    <w:rsid w:val="00F96BBB"/>
    <w:rsid w:val="00FA7C23"/>
    <w:rsid w:val="00FB5E68"/>
    <w:rsid w:val="00FC23CC"/>
    <w:rsid w:val="00FC3FBE"/>
    <w:rsid w:val="00FE44DF"/>
    <w:rsid w:val="00FE7368"/>
    <w:rsid w:val="00FF00AF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1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styleId="Header">
    <w:name w:val="header"/>
    <w:basedOn w:val="Standard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1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1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1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1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1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1"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1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1"/>
    <w:link w:val="HTMLPreformattedCh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it-IT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E97E76"/>
    <w:rPr>
      <w:rFonts w:ascii="Courier New" w:hAnsi="Courier New" w:cs="Courier New"/>
    </w:rPr>
  </w:style>
  <w:style w:type="character" w:customStyle="1" w:styleId="acopre">
    <w:name w:val="acopre"/>
    <w:basedOn w:val="DefaultParagraphFont"/>
    <w:rsid w:val="00197B69"/>
  </w:style>
  <w:style w:type="character" w:styleId="Strong">
    <w:name w:val="Strong"/>
    <w:basedOn w:val="DefaultParagraphFont"/>
    <w:uiPriority w:val="22"/>
    <w:qFormat/>
    <w:rsid w:val="00F323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7F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EB1A95"/>
    <w:pPr>
      <w:widowControl/>
      <w:suppressAutoHyphens w:val="0"/>
      <w:autoSpaceDN/>
      <w:textAlignment w:va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4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1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3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51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1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3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46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3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15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fellows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egon\Documents\Miraclon-PMs\N&#228;gele_NX%20Ultra_Installationsmeldung_2021\elni.vanrensburg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AZGpziB6Lq_Kx8ROgoMdCA/featured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miraclon-corp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EC0C28316EC4B9485922EA71685C1" ma:contentTypeVersion="11" ma:contentTypeDescription="Create a new document." ma:contentTypeScope="" ma:versionID="516abea6013b9ef029a8f091d351c9a5">
  <xsd:schema xmlns:xsd="http://www.w3.org/2001/XMLSchema" xmlns:xs="http://www.w3.org/2001/XMLSchema" xmlns:p="http://schemas.microsoft.com/office/2006/metadata/properties" xmlns:ns2="87da6665-bde5-43c6-8b6b-366f64b04a2f" xmlns:ns3="a9d656df-bdb6-49eb-b737-341170c2f580" targetNamespace="http://schemas.microsoft.com/office/2006/metadata/properties" ma:root="true" ma:fieldsID="a3ba3d05113c3bda483b4f34da08d6d3" ns2:_="" ns3:_="">
    <xsd:import namespace="87da6665-bde5-43c6-8b6b-366f64b04a2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a6665-bde5-43c6-8b6b-366f64b04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4F35-01DD-47DF-B6BE-AE59A3179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82E36-1763-43A8-A5F5-71FE4FBB5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a6665-bde5-43c6-8b6b-366f64b04a2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56018-4A33-42B2-9914-E9BADE54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2023-07-17T13:19:00Z</dcterms:created>
  <dcterms:modified xsi:type="dcterms:W3CDTF">2023-08-03T09:08:00Z</dcterms:modified>
</cp:coreProperties>
</file>