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45B10" w:rsidRDefault="00B72600" w:rsidP="004F6CD3">
      <w:pPr>
        <w:spacing w:line="360" w:lineRule="auto"/>
        <w:jc w:val="both"/>
        <w:rPr>
          <w:rFonts w:ascii="Arial" w:hAnsi="Arial" w:cs="Arial"/>
          <w:b/>
          <w:color w:val="000000" w:themeColor="text1"/>
        </w:rPr>
      </w:pPr>
    </w:p>
    <w:p w14:paraId="31D76C5C" w14:textId="77777777" w:rsidR="009B7988" w:rsidRPr="00445B10" w:rsidRDefault="009B7988" w:rsidP="004F6CD3">
      <w:pPr>
        <w:spacing w:line="360" w:lineRule="auto"/>
        <w:jc w:val="both"/>
        <w:rPr>
          <w:rFonts w:ascii="Arial" w:hAnsi="Arial" w:cs="Arial"/>
          <w:b/>
          <w:bCs/>
        </w:rPr>
      </w:pPr>
    </w:p>
    <w:p w14:paraId="4B77944F" w14:textId="5F5DB597" w:rsidR="00ED0E82" w:rsidRPr="00445B10" w:rsidRDefault="002448DE" w:rsidP="004F6CD3">
      <w:pPr>
        <w:spacing w:line="360" w:lineRule="auto"/>
        <w:jc w:val="both"/>
        <w:rPr>
          <w:rFonts w:ascii="Arial" w:hAnsi="Arial" w:cs="Arial"/>
          <w:b/>
          <w:bCs/>
        </w:rPr>
      </w:pPr>
      <w:r>
        <w:rPr>
          <w:rFonts w:ascii="Arial" w:eastAsia="Arial" w:hAnsi="Arial" w:cs="Arial"/>
          <w:b/>
          <w:lang w:bidi="pt-PT"/>
        </w:rPr>
        <w:t>19</w:t>
      </w:r>
      <w:r w:rsidR="00B605B7" w:rsidRPr="00445B10">
        <w:rPr>
          <w:rFonts w:ascii="Arial" w:eastAsia="Arial" w:hAnsi="Arial" w:cs="Arial"/>
          <w:b/>
          <w:lang w:bidi="pt-PT"/>
        </w:rPr>
        <w:t xml:space="preserve"> de setembro de 2023</w:t>
      </w:r>
    </w:p>
    <w:p w14:paraId="50D7C2BE" w14:textId="77777777" w:rsidR="00890A54" w:rsidRPr="00445B10" w:rsidRDefault="00890A54" w:rsidP="00C53AC8">
      <w:pPr>
        <w:spacing w:after="0" w:line="360" w:lineRule="auto"/>
        <w:jc w:val="center"/>
        <w:rPr>
          <w:rFonts w:ascii="Arial" w:hAnsi="Arial" w:cs="Arial"/>
          <w:b/>
          <w:bCs/>
          <w:sz w:val="24"/>
          <w:szCs w:val="24"/>
        </w:rPr>
      </w:pPr>
    </w:p>
    <w:p w14:paraId="41C5BD72" w14:textId="5CA5AA91" w:rsidR="00C52069" w:rsidRPr="00445B10" w:rsidRDefault="00C53AC8" w:rsidP="00F67B6C">
      <w:pPr>
        <w:spacing w:after="0" w:line="360" w:lineRule="auto"/>
        <w:jc w:val="both"/>
        <w:rPr>
          <w:rFonts w:ascii="Arial" w:hAnsi="Arial" w:cs="Arial"/>
          <w:b/>
          <w:bCs/>
          <w:sz w:val="24"/>
          <w:szCs w:val="24"/>
        </w:rPr>
      </w:pPr>
      <w:r w:rsidRPr="00445B10">
        <w:rPr>
          <w:rFonts w:ascii="Arial" w:eastAsia="Arial" w:hAnsi="Arial" w:cs="Arial"/>
          <w:b/>
          <w:sz w:val="24"/>
          <w:szCs w:val="24"/>
          <w:lang w:bidi="pt-PT"/>
        </w:rPr>
        <w:t xml:space="preserve">A Fujifilm anuncia a disponibilidade comercial europeia da Acuity Prime Hybrid </w:t>
      </w:r>
    </w:p>
    <w:p w14:paraId="0C430FE1" w14:textId="77777777" w:rsidR="00C52069" w:rsidRPr="00445B10" w:rsidRDefault="00C52069" w:rsidP="00F67B6C">
      <w:pPr>
        <w:spacing w:after="0" w:line="360" w:lineRule="auto"/>
        <w:jc w:val="both"/>
        <w:rPr>
          <w:rFonts w:ascii="Arial" w:hAnsi="Arial" w:cs="Arial"/>
          <w:b/>
          <w:bCs/>
          <w:sz w:val="24"/>
          <w:szCs w:val="24"/>
        </w:rPr>
      </w:pPr>
    </w:p>
    <w:p w14:paraId="68545ED6" w14:textId="547C198E" w:rsidR="0040100E" w:rsidRPr="00445B10" w:rsidRDefault="00B605B7" w:rsidP="00930B81">
      <w:pPr>
        <w:spacing w:after="0" w:line="360" w:lineRule="auto"/>
        <w:jc w:val="both"/>
        <w:rPr>
          <w:rFonts w:ascii="Arial" w:hAnsi="Arial" w:cs="Arial"/>
          <w:i/>
          <w:iCs/>
        </w:rPr>
      </w:pPr>
      <w:r w:rsidRPr="00445B10">
        <w:rPr>
          <w:rFonts w:ascii="Arial" w:eastAsia="Arial" w:hAnsi="Arial" w:cs="Arial"/>
          <w:i/>
          <w:lang w:bidi="pt-PT"/>
        </w:rPr>
        <w:t>A mais recente adição à nova gama Acuity da Fujifilm, apresentada na FESPA 2023, traz ainda mais flexibilidade à gama</w:t>
      </w:r>
    </w:p>
    <w:p w14:paraId="7B958BD0" w14:textId="77777777" w:rsidR="0040100E" w:rsidRPr="00445B10" w:rsidRDefault="0040100E" w:rsidP="00E76BF1">
      <w:pPr>
        <w:spacing w:after="0" w:line="360" w:lineRule="auto"/>
        <w:jc w:val="both"/>
        <w:rPr>
          <w:rFonts w:ascii="Arial" w:hAnsi="Arial" w:cs="Arial"/>
          <w:b/>
          <w:bCs/>
          <w:sz w:val="24"/>
          <w:szCs w:val="24"/>
        </w:rPr>
      </w:pPr>
    </w:p>
    <w:p w14:paraId="60CFD59F" w14:textId="6413BE4D" w:rsidR="002B7408" w:rsidRPr="00445B10" w:rsidRDefault="005E5CB6" w:rsidP="0040100E">
      <w:pPr>
        <w:spacing w:after="0" w:line="360" w:lineRule="auto"/>
        <w:jc w:val="both"/>
        <w:rPr>
          <w:rFonts w:ascii="Arial" w:eastAsiaTheme="minorHAnsi" w:hAnsi="Arial" w:cs="Arial"/>
        </w:rPr>
      </w:pPr>
      <w:r w:rsidRPr="00445B10">
        <w:rPr>
          <w:rFonts w:ascii="Arial" w:eastAsiaTheme="minorHAnsi" w:hAnsi="Arial" w:cs="Arial"/>
          <w:lang w:bidi="pt-PT"/>
        </w:rPr>
        <w:t xml:space="preserve">Após uma antevisão tecnológica na FESPA 2023 e um teste beta bem-sucedido no Reino Unido, a Fujifilm anuncia hoje a disponibilidade comercial da Acuity Prime Hybrid na Europa. Concebida a pensar no valor, no desempenho, na facilidade de utilização e no retorno sobre o investimento, a Acuity Prime Hybrid tem por base o notável sucesso da impressora plana Acuity Prime, ao mesmo tempo que proporciona uma maior flexibilidade por ser capaz de trabalhar facilmente com uma vasta gama de materiais rígidos e flexíveis. </w:t>
      </w:r>
    </w:p>
    <w:p w14:paraId="74908D61" w14:textId="77777777" w:rsidR="0099127F" w:rsidRPr="00445B10" w:rsidRDefault="0099127F" w:rsidP="0040100E">
      <w:pPr>
        <w:spacing w:after="0" w:line="360" w:lineRule="auto"/>
        <w:jc w:val="both"/>
        <w:rPr>
          <w:rFonts w:ascii="Arial" w:eastAsiaTheme="minorHAnsi" w:hAnsi="Arial" w:cs="Arial"/>
        </w:rPr>
      </w:pPr>
    </w:p>
    <w:p w14:paraId="554A0967" w14:textId="2B503C4F" w:rsidR="0099127F" w:rsidRPr="00445B10" w:rsidRDefault="00C84885" w:rsidP="0040100E">
      <w:pPr>
        <w:spacing w:after="0" w:line="360" w:lineRule="auto"/>
        <w:jc w:val="both"/>
        <w:rPr>
          <w:rFonts w:ascii="Arial" w:eastAsiaTheme="minorHAnsi" w:hAnsi="Arial" w:cs="Arial"/>
        </w:rPr>
      </w:pPr>
      <w:r w:rsidRPr="00445B10">
        <w:rPr>
          <w:rFonts w:ascii="Arial" w:eastAsiaTheme="minorHAnsi" w:hAnsi="Arial" w:cs="Arial"/>
          <w:lang w:bidi="pt-PT"/>
        </w:rPr>
        <w:t>A mais recente adição ao "paradigma para grande formato" da Fujifilm, a Acuity Prime Hybrid foi concebida para alcançar um equilíbrio ideal entre velocidade de saída, qualidade de impressão e relação custo-eficácia, ao mesmo tempo que incorpora múltiplas funcionalidades de design intuitivo.</w:t>
      </w:r>
    </w:p>
    <w:p w14:paraId="688CC463" w14:textId="77777777" w:rsidR="0099127F" w:rsidRPr="00445B10" w:rsidRDefault="0099127F" w:rsidP="0040100E">
      <w:pPr>
        <w:spacing w:after="0" w:line="360" w:lineRule="auto"/>
        <w:jc w:val="both"/>
        <w:rPr>
          <w:rFonts w:ascii="Arial" w:eastAsiaTheme="minorHAnsi" w:hAnsi="Arial" w:cs="Arial"/>
          <w:color w:val="FF0000"/>
        </w:rPr>
      </w:pPr>
    </w:p>
    <w:p w14:paraId="053876CD" w14:textId="22DED067" w:rsidR="00DB4EF7" w:rsidRPr="00445B10" w:rsidRDefault="00DB4EF7" w:rsidP="002B7408">
      <w:pPr>
        <w:spacing w:after="0" w:line="360" w:lineRule="auto"/>
        <w:jc w:val="both"/>
        <w:rPr>
          <w:rFonts w:ascii="Arial" w:eastAsiaTheme="minorHAnsi" w:hAnsi="Arial" w:cs="Arial"/>
        </w:rPr>
      </w:pPr>
      <w:r w:rsidRPr="00445B10">
        <w:rPr>
          <w:rFonts w:ascii="Arial" w:eastAsiaTheme="minorHAnsi" w:hAnsi="Arial" w:cs="Arial"/>
          <w:lang w:bidi="pt-PT"/>
        </w:rPr>
        <w:t>Quando configurada como impressora plana, a Acuity Prime Hybrid trabalha facilmente com substratos de até 2050 mm de largura.  Consegue imprimir simultaneamente em até quatro peças de suporte rígido e possui pinos de registo para impressão de ponta a ponta altamente precisa. Consegue imprimir com uma qualidade de produção a partir de 92 m</w:t>
      </w:r>
      <w:r w:rsidRPr="00445B10">
        <w:rPr>
          <w:rFonts w:ascii="Arial" w:eastAsiaTheme="minorHAnsi" w:hAnsi="Arial" w:cs="Arial"/>
          <w:vertAlign w:val="superscript"/>
          <w:lang w:bidi="pt-PT"/>
        </w:rPr>
        <w:t>2</w:t>
      </w:r>
      <w:r w:rsidRPr="00445B10">
        <w:rPr>
          <w:rFonts w:ascii="Arial" w:eastAsiaTheme="minorHAnsi" w:hAnsi="Arial" w:cs="Arial"/>
          <w:lang w:bidi="pt-PT"/>
        </w:rPr>
        <w:t xml:space="preserve"> por hora. As mesas de manipulação frontal e traseira fornecem um suporte abrangente para todos os tipos de suportes de impressão, ao mesmo tempo que simplificam o posicionamento dos suportes de impressão.</w:t>
      </w:r>
    </w:p>
    <w:p w14:paraId="4A76F76E" w14:textId="1358A4CB" w:rsidR="005D248D" w:rsidRPr="00445B10" w:rsidRDefault="005D248D" w:rsidP="002B7408">
      <w:pPr>
        <w:spacing w:after="0" w:line="360" w:lineRule="auto"/>
        <w:jc w:val="both"/>
        <w:rPr>
          <w:rFonts w:ascii="Arial" w:eastAsiaTheme="minorHAnsi" w:hAnsi="Arial" w:cs="Arial"/>
          <w:color w:val="FF0000"/>
        </w:rPr>
      </w:pPr>
    </w:p>
    <w:p w14:paraId="6EB2A0AF" w14:textId="5257C79A" w:rsidR="007F1800" w:rsidRPr="00445B10" w:rsidRDefault="00BF6A33" w:rsidP="005D248D">
      <w:pPr>
        <w:spacing w:after="0" w:line="360" w:lineRule="auto"/>
        <w:jc w:val="both"/>
        <w:rPr>
          <w:rFonts w:ascii="Arial" w:eastAsiaTheme="minorHAnsi" w:hAnsi="Arial" w:cs="Arial"/>
        </w:rPr>
      </w:pPr>
      <w:r w:rsidRPr="00445B10">
        <w:rPr>
          <w:rFonts w:ascii="Arial" w:eastAsiaTheme="minorHAnsi" w:hAnsi="Arial" w:cs="Arial"/>
          <w:lang w:bidi="pt-PT"/>
        </w:rPr>
        <w:t xml:space="preserve">A configuração alimentada por rolo pode ser carregada com dois rolos com até 0,9 m de largura cada um, e a sua tinta com certificação GREENGUARD </w:t>
      </w:r>
      <w:r w:rsidRPr="00445B10">
        <w:rPr>
          <w:rFonts w:ascii="Arial" w:eastAsiaTheme="minorHAnsi" w:hAnsi="Arial" w:cs="Arial"/>
          <w:lang w:bidi="pt-PT"/>
        </w:rPr>
        <w:lastRenderedPageBreak/>
        <w:t>Gold torna-a adequada para a produção de papel de parede, bem como uma enorme variedade de outras aplicações.</w:t>
      </w:r>
    </w:p>
    <w:p w14:paraId="1D57B973" w14:textId="77777777" w:rsidR="00BF6A33" w:rsidRPr="00445B10" w:rsidRDefault="00BF6A33" w:rsidP="005D248D">
      <w:pPr>
        <w:spacing w:after="0" w:line="360" w:lineRule="auto"/>
        <w:jc w:val="both"/>
        <w:rPr>
          <w:rFonts w:ascii="Arial" w:eastAsiaTheme="minorHAnsi" w:hAnsi="Arial" w:cs="Arial"/>
          <w:color w:val="FF0000"/>
        </w:rPr>
      </w:pPr>
    </w:p>
    <w:p w14:paraId="61E434C9" w14:textId="6DDE9AF3" w:rsidR="005D248D" w:rsidRPr="00445B10" w:rsidRDefault="003E675C" w:rsidP="002B7408">
      <w:pPr>
        <w:spacing w:after="0" w:line="360" w:lineRule="auto"/>
        <w:jc w:val="both"/>
        <w:rPr>
          <w:rFonts w:ascii="Arial" w:eastAsiaTheme="minorHAnsi" w:hAnsi="Arial" w:cs="Arial"/>
        </w:rPr>
      </w:pPr>
      <w:r w:rsidRPr="00445B10">
        <w:rPr>
          <w:rFonts w:ascii="Arial" w:eastAsiaTheme="minorHAnsi" w:hAnsi="Arial" w:cs="Arial"/>
          <w:lang w:bidi="pt-PT"/>
        </w:rPr>
        <w:t>A Acuity Prime Hybrid está preparada para satisfazer as necessidades dos prestadores de serviços de impressão que utilizam uma vasta gama de suportes – tais como Dibond, placa de espuma, acrílico, poliéster e muito mais – numa variedade de aplicações.</w:t>
      </w:r>
    </w:p>
    <w:p w14:paraId="3E543121" w14:textId="0683FBC8" w:rsidR="00B44F2B" w:rsidRPr="00445B10" w:rsidRDefault="00B44F2B" w:rsidP="002B7408">
      <w:pPr>
        <w:spacing w:after="0" w:line="360" w:lineRule="auto"/>
        <w:jc w:val="both"/>
        <w:rPr>
          <w:rFonts w:ascii="Arial" w:eastAsiaTheme="minorHAnsi" w:hAnsi="Arial" w:cs="Arial"/>
        </w:rPr>
      </w:pPr>
    </w:p>
    <w:p w14:paraId="584334AC" w14:textId="58A7DB60" w:rsidR="00CB5B20" w:rsidRPr="00445B10" w:rsidRDefault="00B605B7" w:rsidP="0040100E">
      <w:pPr>
        <w:spacing w:after="0" w:line="360" w:lineRule="auto"/>
        <w:jc w:val="both"/>
        <w:rPr>
          <w:rFonts w:ascii="Arial" w:eastAsiaTheme="minorHAnsi" w:hAnsi="Arial" w:cs="Arial"/>
          <w:color w:val="FF0000"/>
        </w:rPr>
      </w:pPr>
      <w:r w:rsidRPr="00445B10">
        <w:rPr>
          <w:rFonts w:ascii="Arial" w:eastAsiaTheme="minorHAnsi" w:hAnsi="Arial" w:cs="Arial"/>
          <w:lang w:bidi="pt-PT"/>
        </w:rPr>
        <w:t>David Burton, Diretor da Fujifilm Wide Format Inkjet Systems, comenta: "É com enorme entusiasmo que apresentamos a Acuity Prime Hybrid este ano na FESPA e estamos muito satisfeitos por podermos agora anunciar a sua disponibilidade comercial. Esta nova adição à gama Acuity destaca o compromisso da Fujifilm em fornecer aos fornecedores de serviços de impressão as ferramentas de que necessitam para produzir uma gama de aplicações tão diversificada quanto possível, com níveis consistentemente elevados de qualidade."</w:t>
      </w:r>
    </w:p>
    <w:p w14:paraId="6F458A6D" w14:textId="77777777" w:rsidR="00C84885" w:rsidRPr="00445B10" w:rsidRDefault="00C84885" w:rsidP="00C84885">
      <w:pPr>
        <w:spacing w:after="0" w:line="360" w:lineRule="auto"/>
        <w:jc w:val="both"/>
        <w:rPr>
          <w:rFonts w:ascii="Arial" w:eastAsiaTheme="minorHAnsi" w:hAnsi="Arial" w:cs="Arial"/>
        </w:rPr>
      </w:pPr>
    </w:p>
    <w:p w14:paraId="59DC6FA2" w14:textId="0E6CD19C" w:rsidR="00C84885" w:rsidRPr="00445B10" w:rsidRDefault="00C84885" w:rsidP="00C84885">
      <w:pPr>
        <w:spacing w:after="0" w:line="360" w:lineRule="auto"/>
        <w:jc w:val="both"/>
        <w:rPr>
          <w:rFonts w:ascii="Arial" w:eastAsiaTheme="minorHAnsi" w:hAnsi="Arial" w:cs="Arial"/>
        </w:rPr>
      </w:pPr>
      <w:r w:rsidRPr="00445B10">
        <w:rPr>
          <w:rFonts w:ascii="Arial" w:eastAsiaTheme="minorHAnsi" w:hAnsi="Arial" w:cs="Arial"/>
          <w:lang w:bidi="pt-PT"/>
        </w:rPr>
        <w:t>A Acuity Prime Hybrid estará em exposição em setembro no stand E50 no The Print Show (Reino Unido) e no stand C23/C33 na Viscom Italia, em outubro.</w:t>
      </w:r>
    </w:p>
    <w:p w14:paraId="31E54B29" w14:textId="77777777" w:rsidR="00100F6B" w:rsidRPr="00445B10" w:rsidRDefault="00100F6B" w:rsidP="00100F6B">
      <w:pPr>
        <w:spacing w:line="360" w:lineRule="auto"/>
        <w:rPr>
          <w:rFonts w:ascii="Arial" w:eastAsiaTheme="minorHAnsi" w:hAnsi="Arial" w:cs="Arial"/>
        </w:rPr>
      </w:pPr>
    </w:p>
    <w:p w14:paraId="13369D29" w14:textId="696D8680" w:rsidR="00100F6B" w:rsidRPr="00445B10" w:rsidRDefault="00100F6B" w:rsidP="00100F6B">
      <w:pPr>
        <w:spacing w:line="360" w:lineRule="auto"/>
        <w:rPr>
          <w:rFonts w:ascii="Arial" w:eastAsiaTheme="minorHAnsi" w:hAnsi="Arial" w:cs="Arial"/>
        </w:rPr>
      </w:pPr>
      <w:r w:rsidRPr="00445B10">
        <w:rPr>
          <w:rFonts w:ascii="Arial" w:eastAsiaTheme="minorHAnsi" w:hAnsi="Arial" w:cs="Arial"/>
          <w:lang w:bidi="pt-PT"/>
        </w:rPr>
        <w:t xml:space="preserve">Para obter mais informações sobre a Acuity Prime Hybrid: </w:t>
      </w:r>
      <w:hyperlink r:id="rId10" w:tgtFrame="_blank" w:history="1">
        <w:r w:rsidR="003D20AB" w:rsidRPr="00445B10">
          <w:rPr>
            <w:rStyle w:val="Hyperlink"/>
            <w:rFonts w:ascii="Arial" w:eastAsiaTheme="minorHAnsi" w:hAnsi="Arial" w:cs="Arial"/>
            <w:lang w:bidi="pt-PT"/>
          </w:rPr>
          <w:t>https://print-emea.fujifilm.com/product/acuity-prime-hybrid/</w:t>
        </w:r>
      </w:hyperlink>
    </w:p>
    <w:p w14:paraId="4C0AF134" w14:textId="77777777" w:rsidR="00B61B16" w:rsidRDefault="00B61B16" w:rsidP="00100F6B">
      <w:pPr>
        <w:spacing w:line="360" w:lineRule="auto"/>
        <w:rPr>
          <w:rFonts w:ascii="Arial" w:eastAsiaTheme="minorHAnsi" w:hAnsi="Arial" w:cs="Arial"/>
        </w:rPr>
      </w:pPr>
    </w:p>
    <w:p w14:paraId="52105A9D" w14:textId="77777777" w:rsidR="002D461B" w:rsidRPr="00445B10" w:rsidRDefault="002D461B" w:rsidP="00100F6B">
      <w:pPr>
        <w:spacing w:line="360" w:lineRule="auto"/>
        <w:rPr>
          <w:rFonts w:ascii="Arial" w:eastAsiaTheme="minorHAnsi" w:hAnsi="Arial" w:cs="Arial"/>
        </w:rPr>
      </w:pPr>
    </w:p>
    <w:p w14:paraId="52433479" w14:textId="3C5F5FA7" w:rsidR="00160710" w:rsidRDefault="00DF0F80" w:rsidP="006C0875">
      <w:pPr>
        <w:spacing w:line="360" w:lineRule="auto"/>
        <w:jc w:val="center"/>
        <w:rPr>
          <w:rFonts w:ascii="Arial" w:eastAsia="Arial" w:hAnsi="Arial" w:cs="Arial"/>
          <w:b/>
          <w:color w:val="000000" w:themeColor="text1"/>
          <w:lang w:bidi="pt-PT"/>
        </w:rPr>
      </w:pPr>
      <w:r w:rsidRPr="00445B10">
        <w:rPr>
          <w:rFonts w:ascii="Arial" w:eastAsia="Arial" w:hAnsi="Arial" w:cs="Arial"/>
          <w:b/>
          <w:color w:val="000000" w:themeColor="text1"/>
          <w:lang w:bidi="pt-PT"/>
        </w:rPr>
        <w:t>FIM</w:t>
      </w:r>
    </w:p>
    <w:p w14:paraId="07E4CAE9" w14:textId="77777777" w:rsidR="002D461B" w:rsidRPr="00445B10" w:rsidRDefault="002D461B" w:rsidP="006C0875">
      <w:pPr>
        <w:spacing w:line="360" w:lineRule="auto"/>
        <w:jc w:val="center"/>
        <w:rPr>
          <w:rFonts w:ascii="Arial" w:hAnsi="Arial" w:cs="Arial"/>
        </w:rPr>
      </w:pPr>
    </w:p>
    <w:p w14:paraId="0B6DD4A3" w14:textId="2E802FB9" w:rsidR="00065605" w:rsidRPr="00445B10" w:rsidRDefault="00065605" w:rsidP="004F6CD3">
      <w:pPr>
        <w:spacing w:after="0" w:line="360" w:lineRule="auto"/>
        <w:jc w:val="both"/>
        <w:rPr>
          <w:rFonts w:ascii="Arial" w:hAnsi="Arial" w:cs="Arial"/>
          <w:color w:val="000000" w:themeColor="text1"/>
          <w:sz w:val="20"/>
          <w:szCs w:val="20"/>
        </w:rPr>
      </w:pPr>
    </w:p>
    <w:p w14:paraId="3AA9E770"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O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lang w:val="pl-PL"/>
        </w:rPr>
        <w:t>    </w:t>
      </w:r>
      <w:r>
        <w:rPr>
          <w:rStyle w:val="normaltextrun"/>
          <w:rFonts w:ascii="Arial" w:hAnsi="Arial" w:cs="Arial"/>
          <w:color w:val="000000"/>
        </w:rPr>
        <w:t> </w:t>
      </w:r>
      <w:r>
        <w:rPr>
          <w:rStyle w:val="eop"/>
          <w:rFonts w:ascii="Arial" w:hAnsi="Arial" w:cs="Arial"/>
          <w:color w:val="000000"/>
        </w:rPr>
        <w:t> </w:t>
      </w:r>
    </w:p>
    <w:p w14:paraId="23209120"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lang w:val="pl-PL"/>
        </w:rPr>
        <w:t>     </w:t>
      </w:r>
      <w:r>
        <w:rPr>
          <w:rStyle w:val="eop"/>
          <w:rFonts w:ascii="Arial" w:hAnsi="Arial" w:cs="Arial"/>
          <w:color w:val="000000"/>
        </w:rPr>
        <w:t> </w:t>
      </w:r>
    </w:p>
    <w:p w14:paraId="336C3F82"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lastRenderedPageBreak/>
        <w:t>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Pr>
          <w:rStyle w:val="eop"/>
          <w:rFonts w:ascii="Arial" w:hAnsi="Arial" w:cs="Arial"/>
          <w:color w:val="000000"/>
        </w:rPr>
        <w:t> </w:t>
      </w:r>
    </w:p>
    <w:p w14:paraId="5ACD319F"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Pr>
          <w:rStyle w:val="eop"/>
          <w:rFonts w:ascii="Arial" w:hAnsi="Arial" w:cs="Arial"/>
          <w:color w:val="000000"/>
        </w:rPr>
        <w:t> </w:t>
      </w:r>
    </w:p>
    <w:p w14:paraId="0CF580F9"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tgtFrame="_blank" w:history="1">
        <w:r>
          <w:rPr>
            <w:rStyle w:val="normaltextrun"/>
            <w:rFonts w:ascii="Arial" w:hAnsi="Arial" w:cs="Arial"/>
            <w:color w:val="0563C1"/>
            <w:sz w:val="20"/>
            <w:szCs w:val="20"/>
            <w:u w:val="single"/>
            <w:lang w:val="pl-PL"/>
          </w:rPr>
          <w:t>https://www.fujifilm.com/pl/pl/business/graphic</w:t>
        </w:r>
      </w:hyperlink>
      <w:r>
        <w:rPr>
          <w:rStyle w:val="normaltextrun"/>
          <w:rFonts w:ascii="Arial" w:hAnsi="Arial" w:cs="Arial"/>
          <w:color w:val="000000"/>
          <w:sz w:val="20"/>
          <w:szCs w:val="20"/>
          <w:lang w:val="pl-PL"/>
        </w:rPr>
        <w:t xml:space="preserve">, </w:t>
      </w:r>
      <w:hyperlink r:id="rId12" w:tgtFrame="_blank" w:history="1">
        <w:r>
          <w:rPr>
            <w:rStyle w:val="normaltextrun"/>
            <w:rFonts w:ascii="Arial" w:hAnsi="Arial" w:cs="Arial"/>
            <w:color w:val="0563C1"/>
            <w:sz w:val="20"/>
            <w:szCs w:val="20"/>
            <w:u w:val="single"/>
            <w:lang w:val="pl-PL"/>
          </w:rPr>
          <w:t>youtube.com/FujifilmGSEurope</w:t>
        </w:r>
      </w:hyperlink>
      <w:r>
        <w:rPr>
          <w:rStyle w:val="normaltextrun"/>
          <w:rFonts w:ascii="Arial" w:hAnsi="Arial" w:cs="Arial"/>
          <w:color w:val="000000"/>
          <w:sz w:val="20"/>
          <w:szCs w:val="20"/>
          <w:lang w:val="pl-PL"/>
        </w:rPr>
        <w:t xml:space="preserve"> lub śledząc nas na @FujifilmPrint</w:t>
      </w:r>
      <w:r>
        <w:rPr>
          <w:rStyle w:val="normaltextrun"/>
          <w:rFonts w:ascii="Arial" w:hAnsi="Arial" w:cs="Arial"/>
          <w:color w:val="000000"/>
          <w:lang w:val="pl-PL"/>
        </w:rPr>
        <w:t>     </w:t>
      </w:r>
      <w:r>
        <w:rPr>
          <w:rStyle w:val="eop"/>
          <w:rFonts w:ascii="Arial" w:hAnsi="Arial" w:cs="Arial"/>
          <w:color w:val="000000"/>
        </w:rPr>
        <w:t> </w:t>
      </w:r>
    </w:p>
    <w:p w14:paraId="41618CA0"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 </w:t>
      </w:r>
      <w:r>
        <w:rPr>
          <w:rStyle w:val="normaltextrun"/>
          <w:rFonts w:ascii="Arial" w:hAnsi="Arial" w:cs="Arial"/>
          <w:color w:val="000000"/>
          <w:lang w:val="pl-PL"/>
        </w:rPr>
        <w:t> </w:t>
      </w:r>
      <w:r>
        <w:rPr>
          <w:rStyle w:val="normaltextrun"/>
          <w:rFonts w:ascii="Arial" w:hAnsi="Arial" w:cs="Arial"/>
          <w:color w:val="000000"/>
          <w:lang w:val="it-IT"/>
        </w:rPr>
        <w:t> </w:t>
      </w:r>
      <w:r>
        <w:rPr>
          <w:rStyle w:val="normaltextrun"/>
          <w:rFonts w:ascii="Arial" w:hAnsi="Arial" w:cs="Arial"/>
          <w:color w:val="000000"/>
          <w:lang w:val="pl-PL"/>
        </w:rPr>
        <w:t> </w:t>
      </w:r>
      <w:r>
        <w:rPr>
          <w:rStyle w:val="normaltextrun"/>
          <w:rFonts w:ascii="Arial" w:hAnsi="Arial" w:cs="Arial"/>
          <w:color w:val="000000"/>
        </w:rPr>
        <w:t>  </w:t>
      </w:r>
      <w:r>
        <w:rPr>
          <w:rStyle w:val="eop"/>
          <w:rFonts w:ascii="Arial" w:hAnsi="Arial" w:cs="Arial"/>
          <w:color w:val="000000"/>
        </w:rPr>
        <w:t> </w:t>
      </w:r>
    </w:p>
    <w:p w14:paraId="565CAA7E"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Dodatkowe informacje:</w:t>
      </w:r>
      <w:r>
        <w:rPr>
          <w:rStyle w:val="normaltextrun"/>
          <w:rFonts w:ascii="Arial" w:hAnsi="Arial" w:cs="Arial"/>
          <w:color w:val="000000"/>
          <w:lang w:val="it-IT"/>
        </w:rPr>
        <w:t>  </w:t>
      </w:r>
      <w:r>
        <w:rPr>
          <w:rStyle w:val="normaltextrun"/>
          <w:rFonts w:ascii="Arial" w:hAnsi="Arial" w:cs="Arial"/>
          <w:color w:val="000000"/>
          <w:lang w:val="pl-PL"/>
        </w:rPr>
        <w:t> </w:t>
      </w:r>
      <w:r>
        <w:rPr>
          <w:rStyle w:val="normaltextrun"/>
          <w:rFonts w:ascii="Arial" w:hAnsi="Arial" w:cs="Arial"/>
          <w:color w:val="000000"/>
        </w:rPr>
        <w:t>  </w:t>
      </w:r>
      <w:r>
        <w:rPr>
          <w:rStyle w:val="eop"/>
          <w:rFonts w:ascii="Arial" w:hAnsi="Arial" w:cs="Arial"/>
          <w:color w:val="000000"/>
        </w:rPr>
        <w:t> </w:t>
      </w:r>
    </w:p>
    <w:p w14:paraId="3C0591D8"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Daniel Porter</w:t>
      </w:r>
      <w:r>
        <w:rPr>
          <w:rStyle w:val="normaltextrun"/>
          <w:rFonts w:ascii="Arial" w:hAnsi="Arial" w:cs="Arial"/>
          <w:color w:val="000000"/>
          <w:lang w:val="it-IT"/>
        </w:rPr>
        <w:t>  </w:t>
      </w:r>
      <w:r>
        <w:rPr>
          <w:rStyle w:val="normaltextrun"/>
          <w:rFonts w:ascii="Arial" w:hAnsi="Arial" w:cs="Arial"/>
          <w:color w:val="000000"/>
          <w:lang w:val="pl-PL"/>
        </w:rPr>
        <w:t> </w:t>
      </w:r>
      <w:r>
        <w:rPr>
          <w:rStyle w:val="normaltextrun"/>
          <w:rFonts w:ascii="Arial" w:hAnsi="Arial" w:cs="Arial"/>
          <w:color w:val="000000"/>
        </w:rPr>
        <w:t>  </w:t>
      </w:r>
      <w:r>
        <w:rPr>
          <w:rStyle w:val="eop"/>
          <w:rFonts w:ascii="Arial" w:hAnsi="Arial" w:cs="Arial"/>
          <w:color w:val="000000"/>
        </w:rPr>
        <w:t> </w:t>
      </w:r>
    </w:p>
    <w:p w14:paraId="3CB8DECA"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pl-PL"/>
        </w:rPr>
        <w:t>   </w:t>
      </w:r>
      <w:r>
        <w:rPr>
          <w:rStyle w:val="normaltextrun"/>
          <w:rFonts w:ascii="Arial" w:hAnsi="Arial" w:cs="Arial"/>
          <w:color w:val="000000"/>
        </w:rPr>
        <w:t>  </w:t>
      </w:r>
      <w:r>
        <w:rPr>
          <w:rStyle w:val="eop"/>
          <w:rFonts w:ascii="Arial" w:hAnsi="Arial" w:cs="Arial"/>
          <w:color w:val="000000"/>
        </w:rPr>
        <w:t> </w:t>
      </w:r>
    </w:p>
    <w:p w14:paraId="1B47C4A0"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 xml:space="preserve">E: </w:t>
      </w:r>
      <w:hyperlink r:id="rId13" w:tgtFrame="_blank" w:history="1">
        <w:r>
          <w:rPr>
            <w:rStyle w:val="normaltextrun"/>
            <w:rFonts w:ascii="Arial" w:hAnsi="Arial" w:cs="Arial"/>
            <w:color w:val="0563C1"/>
            <w:sz w:val="20"/>
            <w:szCs w:val="20"/>
            <w:u w:val="single"/>
            <w:lang w:val="pl-PL"/>
          </w:rPr>
          <w:t>dporter@adcomms.co.uk</w:t>
        </w:r>
      </w:hyperlink>
      <w:r>
        <w:rPr>
          <w:rStyle w:val="normaltextrun"/>
          <w:rFonts w:ascii="Calibri" w:hAnsi="Calibri" w:cs="Calibri"/>
          <w:color w:val="000000"/>
          <w:sz w:val="22"/>
          <w:szCs w:val="22"/>
          <w:lang w:val="pl-PL"/>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B4EEE6A" w14:textId="77777777" w:rsidR="002D461B" w:rsidRDefault="002D461B" w:rsidP="002D4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Tel: +44 (0)1372 464470</w:t>
      </w:r>
      <w:r>
        <w:rPr>
          <w:rStyle w:val="normaltextrun"/>
          <w:rFonts w:ascii="Arial" w:hAnsi="Arial" w:cs="Arial"/>
          <w:color w:val="000000"/>
          <w:lang w:val="pl-PL"/>
        </w:rPr>
        <w:t>   </w:t>
      </w:r>
      <w:r>
        <w:rPr>
          <w:rStyle w:val="normaltextrun"/>
          <w:rFonts w:ascii="Arial" w:hAnsi="Arial" w:cs="Arial"/>
          <w:color w:val="000000"/>
        </w:rPr>
        <w:t>  </w:t>
      </w:r>
      <w:r>
        <w:rPr>
          <w:rStyle w:val="eop"/>
          <w:rFonts w:ascii="Arial" w:hAnsi="Arial" w:cs="Arial"/>
          <w:color w:val="000000"/>
        </w:rPr>
        <w:t> </w:t>
      </w:r>
    </w:p>
    <w:p w14:paraId="5A48F5D9" w14:textId="753CDAFC" w:rsidR="00ED1FDF" w:rsidRPr="004F6CD3" w:rsidRDefault="00ED1FDF" w:rsidP="002D461B">
      <w:pPr>
        <w:pStyle w:val="paragraph"/>
        <w:spacing w:before="0" w:beforeAutospacing="0" w:after="0" w:afterAutospacing="0" w:line="360" w:lineRule="auto"/>
        <w:jc w:val="both"/>
        <w:textAlignment w:val="baseline"/>
        <w:rPr>
          <w:rFonts w:ascii="Arial" w:hAnsi="Arial" w:cs="Arial"/>
          <w:sz w:val="18"/>
          <w:szCs w:val="18"/>
        </w:rPr>
      </w:pPr>
    </w:p>
    <w:sectPr w:rsidR="00ED1FDF" w:rsidRPr="004F6CD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16141"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265265">
    <w:abstractNumId w:val="2"/>
  </w:num>
  <w:num w:numId="2" w16cid:durableId="2138251795">
    <w:abstractNumId w:val="6"/>
  </w:num>
  <w:num w:numId="3" w16cid:durableId="2050645163">
    <w:abstractNumId w:val="5"/>
  </w:num>
  <w:num w:numId="4" w16cid:durableId="1019350797">
    <w:abstractNumId w:val="0"/>
  </w:num>
  <w:num w:numId="5" w16cid:durableId="1124079333">
    <w:abstractNumId w:val="3"/>
  </w:num>
  <w:num w:numId="6" w16cid:durableId="1535073369">
    <w:abstractNumId w:val="4"/>
  </w:num>
  <w:num w:numId="7" w16cid:durableId="1024331517">
    <w:abstractNumId w:val="1"/>
  </w:num>
  <w:num w:numId="8" w16cid:durableId="446777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3552"/>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448DE"/>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461B"/>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5B10"/>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5399"/>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477D6"/>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84CEC"/>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31423542">
      <w:bodyDiv w:val="1"/>
      <w:marLeft w:val="0"/>
      <w:marRight w:val="0"/>
      <w:marTop w:val="0"/>
      <w:marBottom w:val="0"/>
      <w:divBdr>
        <w:top w:val="none" w:sz="0" w:space="0" w:color="auto"/>
        <w:left w:val="none" w:sz="0" w:space="0" w:color="auto"/>
        <w:bottom w:val="none" w:sz="0" w:space="0" w:color="auto"/>
        <w:right w:val="none" w:sz="0" w:space="0" w:color="auto"/>
      </w:divBdr>
      <w:divsChild>
        <w:div w:id="117845060">
          <w:marLeft w:val="0"/>
          <w:marRight w:val="0"/>
          <w:marTop w:val="0"/>
          <w:marBottom w:val="0"/>
          <w:divBdr>
            <w:top w:val="none" w:sz="0" w:space="0" w:color="auto"/>
            <w:left w:val="none" w:sz="0" w:space="0" w:color="auto"/>
            <w:bottom w:val="none" w:sz="0" w:space="0" w:color="auto"/>
            <w:right w:val="none" w:sz="0" w:space="0" w:color="auto"/>
          </w:divBdr>
        </w:div>
        <w:div w:id="1393504299">
          <w:marLeft w:val="0"/>
          <w:marRight w:val="0"/>
          <w:marTop w:val="0"/>
          <w:marBottom w:val="0"/>
          <w:divBdr>
            <w:top w:val="none" w:sz="0" w:space="0" w:color="auto"/>
            <w:left w:val="none" w:sz="0" w:space="0" w:color="auto"/>
            <w:bottom w:val="none" w:sz="0" w:space="0" w:color="auto"/>
            <w:right w:val="none" w:sz="0" w:space="0" w:color="auto"/>
          </w:divBdr>
        </w:div>
        <w:div w:id="13505832">
          <w:marLeft w:val="0"/>
          <w:marRight w:val="0"/>
          <w:marTop w:val="0"/>
          <w:marBottom w:val="0"/>
          <w:divBdr>
            <w:top w:val="none" w:sz="0" w:space="0" w:color="auto"/>
            <w:left w:val="none" w:sz="0" w:space="0" w:color="auto"/>
            <w:bottom w:val="none" w:sz="0" w:space="0" w:color="auto"/>
            <w:right w:val="none" w:sz="0" w:space="0" w:color="auto"/>
          </w:divBdr>
        </w:div>
        <w:div w:id="762722111">
          <w:marLeft w:val="0"/>
          <w:marRight w:val="0"/>
          <w:marTop w:val="0"/>
          <w:marBottom w:val="0"/>
          <w:divBdr>
            <w:top w:val="none" w:sz="0" w:space="0" w:color="auto"/>
            <w:left w:val="none" w:sz="0" w:space="0" w:color="auto"/>
            <w:bottom w:val="none" w:sz="0" w:space="0" w:color="auto"/>
            <w:right w:val="none" w:sz="0" w:space="0" w:color="auto"/>
          </w:divBdr>
        </w:div>
        <w:div w:id="1933388769">
          <w:marLeft w:val="0"/>
          <w:marRight w:val="0"/>
          <w:marTop w:val="0"/>
          <w:marBottom w:val="0"/>
          <w:divBdr>
            <w:top w:val="none" w:sz="0" w:space="0" w:color="auto"/>
            <w:left w:val="none" w:sz="0" w:space="0" w:color="auto"/>
            <w:bottom w:val="none" w:sz="0" w:space="0" w:color="auto"/>
            <w:right w:val="none" w:sz="0" w:space="0" w:color="auto"/>
          </w:divBdr>
        </w:div>
        <w:div w:id="1941135459">
          <w:marLeft w:val="0"/>
          <w:marRight w:val="0"/>
          <w:marTop w:val="0"/>
          <w:marBottom w:val="0"/>
          <w:divBdr>
            <w:top w:val="none" w:sz="0" w:space="0" w:color="auto"/>
            <w:left w:val="none" w:sz="0" w:space="0" w:color="auto"/>
            <w:bottom w:val="none" w:sz="0" w:space="0" w:color="auto"/>
            <w:right w:val="none" w:sz="0" w:space="0" w:color="auto"/>
          </w:divBdr>
        </w:div>
        <w:div w:id="1457410576">
          <w:marLeft w:val="0"/>
          <w:marRight w:val="0"/>
          <w:marTop w:val="0"/>
          <w:marBottom w:val="0"/>
          <w:divBdr>
            <w:top w:val="none" w:sz="0" w:space="0" w:color="auto"/>
            <w:left w:val="none" w:sz="0" w:space="0" w:color="auto"/>
            <w:bottom w:val="none" w:sz="0" w:space="0" w:color="auto"/>
            <w:right w:val="none" w:sz="0" w:space="0" w:color="auto"/>
          </w:divBdr>
        </w:div>
        <w:div w:id="1073235284">
          <w:marLeft w:val="0"/>
          <w:marRight w:val="0"/>
          <w:marTop w:val="0"/>
          <w:marBottom w:val="0"/>
          <w:divBdr>
            <w:top w:val="none" w:sz="0" w:space="0" w:color="auto"/>
            <w:left w:val="none" w:sz="0" w:space="0" w:color="auto"/>
            <w:bottom w:val="none" w:sz="0" w:space="0" w:color="auto"/>
            <w:right w:val="none" w:sz="0" w:space="0" w:color="auto"/>
          </w:divBdr>
        </w:div>
        <w:div w:id="1020744280">
          <w:marLeft w:val="0"/>
          <w:marRight w:val="0"/>
          <w:marTop w:val="0"/>
          <w:marBottom w:val="0"/>
          <w:divBdr>
            <w:top w:val="none" w:sz="0" w:space="0" w:color="auto"/>
            <w:left w:val="none" w:sz="0" w:space="0" w:color="auto"/>
            <w:bottom w:val="none" w:sz="0" w:space="0" w:color="auto"/>
            <w:right w:val="none" w:sz="0" w:space="0" w:color="auto"/>
          </w:divBdr>
        </w:div>
        <w:div w:id="429207037">
          <w:marLeft w:val="0"/>
          <w:marRight w:val="0"/>
          <w:marTop w:val="0"/>
          <w:marBottom w:val="0"/>
          <w:divBdr>
            <w:top w:val="none" w:sz="0" w:space="0" w:color="auto"/>
            <w:left w:val="none" w:sz="0" w:space="0" w:color="auto"/>
            <w:bottom w:val="none" w:sz="0" w:space="0" w:color="auto"/>
            <w:right w:val="none" w:sz="0" w:space="0" w:color="auto"/>
          </w:divBdr>
        </w:div>
        <w:div w:id="1588805452">
          <w:marLeft w:val="0"/>
          <w:marRight w:val="0"/>
          <w:marTop w:val="0"/>
          <w:marBottom w:val="0"/>
          <w:divBdr>
            <w:top w:val="none" w:sz="0" w:space="0" w:color="auto"/>
            <w:left w:val="none" w:sz="0" w:space="0" w:color="auto"/>
            <w:bottom w:val="none" w:sz="0" w:space="0" w:color="auto"/>
            <w:right w:val="none" w:sz="0" w:space="0" w:color="auto"/>
          </w:divBdr>
        </w:div>
      </w:divsChild>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pl/pl/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product/acuity-prime-hybrid/?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B746-D8BA-40A9-9284-83FA32696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F3D36-F2F3-4CDE-80DD-1616160D3A94}">
  <ds:schemaRefs>
    <ds:schemaRef ds:uri="http://schemas.microsoft.com/sharepoint/v3/contenttype/forms"/>
  </ds:schemaRefs>
</ds:datastoreItem>
</file>

<file path=customXml/itemProps3.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2023-09-14T07:52:00Z</dcterms:created>
  <dcterms:modified xsi:type="dcterms:W3CDTF">2023-09-14T13:50:00Z</dcterms:modified>
</cp:coreProperties>
</file>