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word/media/image1.wmf" ContentType="image/x-wmf"/>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672A6659" wp14:textId="77777777">
      <w:pPr>
        <w:pStyle w:val="Normal"/>
        <w:spacing w:line="360" w:lineRule="auto"/>
        <w:jc w:val="both"/>
        <w:rPr>
          <w:rFonts w:ascii="Arial" w:hAnsi="Arial" w:cs="Arial"/>
          <w:b/>
          <w:b/>
          <w:bCs/>
        </w:rPr>
      </w:pPr>
      <w:r>
        <w:rPr>
          <w:rFonts w:ascii="Arial" w:hAnsi="Arial" w:cs="Arial"/>
          <w:b/>
          <w:bCs/>
        </w:rPr>
      </w:r>
    </w:p>
    <w:p xmlns:wp14="http://schemas.microsoft.com/office/word/2010/wordml" w14:paraId="765C99CC" wp14:textId="77777777">
      <w:pPr>
        <w:pStyle w:val="Normal"/>
        <w:spacing w:line="360" w:lineRule="auto"/>
        <w:rPr>
          <w:rFonts w:ascii="Arial" w:hAnsi="Arial" w:cs="Arial"/>
          <w:b/>
          <w:b/>
          <w:bCs/>
          <w:sz w:val="24"/>
          <w:szCs w:val="24"/>
        </w:rPr>
      </w:pPr>
      <w:r>
        <w:rPr>
          <w:rFonts w:ascii="Arial" w:hAnsi="Arial" w:eastAsia="Arial" w:cs="Arial"/>
          <w:b/>
          <w:sz w:val="24"/>
          <w:szCs w:val="24"/>
          <w:lang w:val="fr-FR" w:bidi="fr-FR"/>
        </w:rPr>
        <w:t>11 septembre 2023</w:t>
      </w:r>
    </w:p>
    <w:p xmlns:wp14="http://schemas.microsoft.com/office/word/2010/wordml" w14:paraId="73C59A2B" wp14:textId="77777777">
      <w:pPr>
        <w:pStyle w:val="Normal"/>
        <w:spacing w:line="360" w:lineRule="auto"/>
        <w:rPr>
          <w:rFonts w:ascii="Arial" w:hAnsi="Arial" w:cs="Arial"/>
          <w:b/>
          <w:b/>
          <w:bCs/>
          <w:sz w:val="24"/>
          <w:szCs w:val="24"/>
        </w:rPr>
      </w:pPr>
      <w:r>
        <w:rPr>
          <w:rFonts w:ascii="Arial" w:hAnsi="Arial" w:eastAsia="Arial" w:cs="Arial"/>
          <w:b/>
          <w:sz w:val="24"/>
          <w:szCs w:val="24"/>
          <w:lang w:val="fr-FR" w:bidi="fr-FR"/>
        </w:rPr>
        <w:t>Fujifilm lance la première encre pour contact alimentaire indirect : CuremaX UV LED IDFC</w:t>
      </w:r>
    </w:p>
    <w:p xmlns:wp14="http://schemas.microsoft.com/office/word/2010/wordml" w14:paraId="7FF4F59D" wp14:textId="77777777">
      <w:pPr>
        <w:pStyle w:val="Normal"/>
        <w:spacing w:line="360" w:lineRule="auto"/>
        <w:rPr/>
      </w:pPr>
      <w:r>
        <w:rPr>
          <w:rFonts w:ascii="Arial" w:hAnsi="Arial" w:eastAsia="Arial" w:cs="Arial"/>
          <w:lang w:val="fr-FR" w:bidi="fr-FR"/>
        </w:rPr>
        <w:t xml:space="preserve">Fujifilm annonce aujourd’hui à Labelexpo Europe, à Bruxelles, le lancement de </w:t>
      </w:r>
      <w:bookmarkStart w:name="_Hlk144923679" w:id="0"/>
      <w:r>
        <w:rPr>
          <w:rFonts w:ascii="Arial" w:hAnsi="Arial" w:eastAsia="Arial" w:cs="Arial"/>
          <w:lang w:val="fr-FR" w:bidi="fr-FR"/>
        </w:rPr>
        <w:t>CuremaX IDFC</w:t>
      </w:r>
      <w:bookmarkEnd w:id="0"/>
      <w:r>
        <w:rPr>
          <w:rFonts w:ascii="Arial" w:hAnsi="Arial" w:eastAsia="Arial" w:cs="Arial"/>
          <w:lang w:val="fr-FR" w:bidi="fr-FR"/>
        </w:rPr>
        <w:t xml:space="preserve">, la toute première encre pour contact alimentaire indirect de la société. Cette série d’encres UV LED brillantes offre une option supplémentaire de durcissement sous des lampes conventionnelles. Cette gamme à double durcissement a été spécialement développée pour l’impression sur des emballages alimentaires et pharmaceutiques en contact indirect avec les aliments, et présente un risque minimal de migration. Les encres conviennent aux étiquettes à petite laize, y compris dans de nombreuses applications allant des étiquettes autocollantes et des films non couchés aux sachets saturés et aux manchons rétractables. </w:t>
      </w:r>
    </w:p>
    <w:p xmlns:wp14="http://schemas.microsoft.com/office/word/2010/wordml" w14:paraId="01FC1994" wp14:textId="77777777">
      <w:pPr>
        <w:pStyle w:val="Normal"/>
        <w:spacing w:line="360" w:lineRule="auto"/>
        <w:rPr>
          <w:rFonts w:ascii="Arial" w:hAnsi="Arial" w:cs="Arial"/>
        </w:rPr>
      </w:pPr>
      <w:r>
        <w:rPr>
          <w:rFonts w:ascii="Arial" w:hAnsi="Arial" w:eastAsia="Arial" w:cs="Arial"/>
          <w:lang w:val="fr-FR" w:bidi="fr-FR"/>
        </w:rPr>
        <w:t>CuremaX est compatible avec tous les supports synthétiques et non synthétiques typiques utilisés par les imprimeurs d’étiquettes, y compris en PE, PP, OPP, PET, PVC et aluminium, ainsi qu’avec les papiers couchés et non couchés. Les encres sont disponibles dans une gamme de couleurs à faible viscosité prêtes pour la presse, avec une densité supérieure</w:t>
      </w:r>
      <w:r>
        <w:rPr>
          <w:lang w:val="fr-FR" w:bidi="fr-FR"/>
        </w:rPr>
        <w:t xml:space="preserve">, </w:t>
      </w:r>
      <w:r>
        <w:rPr>
          <w:rFonts w:ascii="Arial" w:hAnsi="Arial" w:eastAsia="Arial" w:cs="Arial"/>
          <w:lang w:val="fr-FR" w:bidi="fr-FR"/>
        </w:rPr>
        <w:t>et peuvent reproduire toute la bibliothèque de couleurs Pantone. En outre, la gamme bénéficie d’une capacité de surimpression avec les rubans à transfert thermique et les adhésifs de dorure à froid.</w:t>
      </w:r>
    </w:p>
    <w:p xmlns:wp14="http://schemas.microsoft.com/office/word/2010/wordml" w14:paraId="7CFBB982" wp14:textId="77777777">
      <w:pPr>
        <w:pStyle w:val="Normal"/>
        <w:spacing w:line="360" w:lineRule="auto"/>
        <w:rPr>
          <w:rFonts w:ascii="Arial" w:hAnsi="Arial" w:cs="Arial"/>
        </w:rPr>
      </w:pPr>
      <w:r>
        <w:rPr>
          <w:rFonts w:ascii="Arial" w:hAnsi="Arial" w:eastAsia="Arial" w:cs="Arial"/>
          <w:lang w:val="fr-FR" w:bidi="fr-FR"/>
        </w:rPr>
        <w:t xml:space="preserve">L’encre CuremaX IDFC a été formulée conformément à l’ordonnance suisse (RS 817.023.21) qui définit les dispositions spécifiquement liées aux encres d’impression pour les surfaces n’entrant pas en contact avec les denrées alimentaires. De plus, elle est produite conformément au cadre réglementaire européen et au règlement relatif aux bonnes pratiques de fabrication de la CE. </w:t>
      </w:r>
    </w:p>
    <w:p xmlns:wp14="http://schemas.microsoft.com/office/word/2010/wordml" w14:paraId="67EB40A8" wp14:textId="77777777">
      <w:pPr>
        <w:pStyle w:val="Normal"/>
        <w:spacing w:line="360" w:lineRule="auto"/>
        <w:rPr>
          <w:rFonts w:ascii="Arial" w:hAnsi="Arial" w:cs="Arial"/>
        </w:rPr>
      </w:pPr>
      <w:r>
        <w:rPr>
          <w:rFonts w:ascii="Arial" w:hAnsi="Arial" w:eastAsia="Arial" w:cs="Arial"/>
          <w:lang w:val="fr-FR" w:bidi="fr-FR"/>
        </w:rPr>
        <w:t xml:space="preserve">Steve Wakefield, responsable du service après-vente au sein de Fujifilm Speciality Ink Systems, affirme : « le lancement de CuremaX IDFC marque une étape décisive pour Fujifilm. Nous sommes convaincus que ces encres permettront aux clients d’explorer de nouveaux marchés et de définir de nouvelles références en toute confiance. De plus, l’option de double durcissement assure une flexibilité aux imprimeurs, quelles que soient leurs exigences commerciales. CuremaX, associé à notre nouveau système de séchage LED LuXtreme et à nos plaques flexo lavables à l’eau Flenex, fournit à nos clients la combinaison parfaite entre fiabilité, performances, efficacité et durabilité, à travers un seul et même partenaire. Nous nous réjouissons de présenter cette solution à Labelexpo et de rencontrer les visiteurs du salon. »  </w:t>
      </w:r>
    </w:p>
    <w:p xmlns:wp14="http://schemas.microsoft.com/office/word/2010/wordml" w14:paraId="34FB607C" wp14:textId="77777777">
      <w:pPr>
        <w:pStyle w:val="Normal"/>
        <w:spacing w:line="360" w:lineRule="auto"/>
        <w:jc w:val="both"/>
        <w:rPr>
          <w:rFonts w:ascii="Arial" w:hAnsi="Arial" w:cs="Arial"/>
          <w:color w:val="000000"/>
          <w:sz w:val="20"/>
          <w:szCs w:val="20"/>
          <w:u w:val="single"/>
        </w:rPr>
      </w:pPr>
      <w:r>
        <w:rPr>
          <w:rFonts w:ascii="Arial" w:hAnsi="Arial" w:eastAsia="Arial" w:cs="Arial"/>
          <w:lang w:val="fr-FR" w:bidi="fr-FR"/>
        </w:rPr>
        <w:t>Pour en savoir plus, rendez-vous sur le stand Fujifilm à Labelexpo (stand C39, hall </w:t>
      </w:r>
      <w:r>
        <w:rPr>
          <w:rStyle w:val="EnlacedeInternet"/>
          <w:rFonts w:ascii="Arial" w:hAnsi="Arial" w:eastAsia="Arial" w:cs="Arial"/>
          <w:color w:val="000000" w:themeColor="text1"/>
          <w:u w:val="none"/>
          <w:lang w:val="fr-FR" w:bidi="fr-FR"/>
        </w:rPr>
        <w:t>9</w:t>
      </w:r>
      <w:r>
        <w:rPr>
          <w:rFonts w:ascii="Arial" w:hAnsi="Arial" w:eastAsia="Arial" w:cs="Arial"/>
          <w:lang w:val="fr-FR" w:bidi="fr-FR"/>
        </w:rPr>
        <w:t>).</w:t>
      </w:r>
    </w:p>
    <w:p xmlns:wp14="http://schemas.microsoft.com/office/word/2010/wordml" w14:paraId="0A37501D" wp14:textId="77777777">
      <w:pPr>
        <w:pStyle w:val="Normal"/>
        <w:spacing w:line="360" w:lineRule="auto"/>
        <w:jc w:val="both"/>
        <w:rPr>
          <w:rFonts w:ascii="Arial" w:hAnsi="Arial" w:cs="Arial"/>
          <w:b/>
          <w:b/>
          <w:bCs/>
        </w:rPr>
      </w:pPr>
    </w:p>
    <w:p w:rsidR="7AAAEFDA" w:rsidP="720D9833" w:rsidRDefault="7AAAEFDA" w14:paraId="640B9ADE" w14:textId="462812B7">
      <w:pPr>
        <w:spacing w:after="160" w:line="360" w:lineRule="auto"/>
        <w:jc w:val="center"/>
        <w:rPr>
          <w:rFonts w:ascii="Arial" w:hAnsi="Arial" w:eastAsia="Arial" w:cs="Arial"/>
          <w:b w:val="0"/>
          <w:bCs w:val="0"/>
          <w:i w:val="0"/>
          <w:iCs w:val="0"/>
          <w:caps w:val="0"/>
          <w:smallCaps w:val="0"/>
          <w:noProof w:val="0"/>
          <w:color w:val="000000" w:themeColor="text1" w:themeTint="FF" w:themeShade="FF"/>
          <w:sz w:val="22"/>
          <w:szCs w:val="22"/>
          <w:lang w:val="fr-FR"/>
        </w:rPr>
      </w:pPr>
      <w:r w:rsidRPr="720D9833" w:rsidR="7AAAEFDA">
        <w:rPr>
          <w:rFonts w:ascii="Arial" w:hAnsi="Arial" w:eastAsia="Arial" w:cs="Arial"/>
          <w:b w:val="1"/>
          <w:bCs w:val="1"/>
          <w:i w:val="0"/>
          <w:iCs w:val="0"/>
          <w:caps w:val="0"/>
          <w:smallCaps w:val="0"/>
          <w:noProof w:val="0"/>
          <w:color w:val="000000" w:themeColor="text1" w:themeTint="FF" w:themeShade="FF"/>
          <w:sz w:val="22"/>
          <w:szCs w:val="22"/>
          <w:lang w:val="fr-FR"/>
        </w:rPr>
        <w:t>FIN</w:t>
      </w:r>
    </w:p>
    <w:p w:rsidR="7AAAEFDA" w:rsidP="720D9833" w:rsidRDefault="7AAAEFDA" w14:paraId="6E4BEF6D" w14:textId="7593E46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720D9833" w:rsidR="7AAAEFDA">
        <w:rPr>
          <w:rStyle w:val="normaltextrun"/>
          <w:rFonts w:ascii="Arial" w:hAnsi="Arial" w:eastAsia="Arial" w:cs="Arial"/>
          <w:b w:val="1"/>
          <w:bCs w:val="1"/>
          <w:i w:val="0"/>
          <w:iCs w:val="0"/>
          <w:caps w:val="0"/>
          <w:smallCaps w:val="0"/>
          <w:noProof w:val="0"/>
          <w:color w:val="000000" w:themeColor="text1" w:themeTint="FF" w:themeShade="FF"/>
          <w:sz w:val="20"/>
          <w:szCs w:val="20"/>
          <w:lang w:val="fr-FR"/>
        </w:rPr>
        <w:t>À propos de FUJIFILM Corporation</w:t>
      </w: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7AAAEFDA" w:rsidP="720D9833" w:rsidRDefault="7AAAEFDA" w14:paraId="464FCEE9" w14:textId="73FD0A57">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p>
    <w:p w:rsidR="7AAAEFDA" w:rsidP="720D9833" w:rsidRDefault="7AAAEFDA" w14:paraId="65A27480" w14:textId="04D4098E">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7AAAEFDA" w:rsidP="720D9833" w:rsidRDefault="7AAAEFDA" w14:paraId="212F6415" w14:textId="0C91318B">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720D9833" w:rsidR="7AAAEFDA">
        <w:rPr>
          <w:rStyle w:val="normaltextrun"/>
          <w:rFonts w:ascii="Arial" w:hAnsi="Arial" w:eastAsia="Arial" w:cs="Arial"/>
          <w:b w:val="1"/>
          <w:bCs w:val="1"/>
          <w:i w:val="0"/>
          <w:iCs w:val="0"/>
          <w:caps w:val="0"/>
          <w:smallCaps w:val="0"/>
          <w:noProof w:val="0"/>
          <w:color w:val="000000" w:themeColor="text1" w:themeTint="FF" w:themeShade="FF"/>
          <w:sz w:val="20"/>
          <w:szCs w:val="20"/>
          <w:lang w:val="fr-FR"/>
        </w:rPr>
        <w:t>À propos de FUJIFILM Graphic Communications Division </w:t>
      </w: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7AAAEFDA" w:rsidP="720D9833" w:rsidRDefault="7AAAEFDA" w14:paraId="5C50AF01" w14:textId="5BB2861B">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FUJIFILM Graphic Communications Division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rsidR="7AAAEFDA" w:rsidP="720D9833" w:rsidRDefault="7AAAEFDA" w14:paraId="680CA80A" w14:textId="0E50FE0F">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hyperlink r:id="Rfe0c4969d44f4167">
        <w:r w:rsidRPr="720D9833" w:rsidR="7AAAEFDA">
          <w:rPr>
            <w:rStyle w:val="EnlacedeInternet"/>
            <w:b w:val="0"/>
            <w:bCs w:val="0"/>
            <w:i w:val="0"/>
            <w:iCs w:val="0"/>
            <w:caps w:val="0"/>
            <w:smallCaps w:val="0"/>
            <w:strike w:val="0"/>
            <w:dstrike w:val="0"/>
            <w:noProof w:val="0"/>
            <w:color w:val="0563C1"/>
            <w:sz w:val="20"/>
            <w:szCs w:val="20"/>
            <w:u w:val="single"/>
            <w:lang w:val="fr-FR"/>
          </w:rPr>
          <w:t>https://fujifilm.com/fr/fr/business/graphic</w:t>
        </w:r>
      </w:hyperlink>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xml:space="preserve"> ou </w:t>
      </w:r>
      <w:hyperlink r:id="R56f369e6ad2c4a6d">
        <w:r w:rsidRPr="720D9833" w:rsidR="7AAAEFDA">
          <w:rPr>
            <w:rStyle w:val="EnlacedeInternet"/>
            <w:b w:val="0"/>
            <w:bCs w:val="0"/>
            <w:i w:val="0"/>
            <w:iCs w:val="0"/>
            <w:caps w:val="0"/>
            <w:smallCaps w:val="0"/>
            <w:strike w:val="0"/>
            <w:dstrike w:val="0"/>
            <w:noProof w:val="0"/>
            <w:color w:val="0563C1"/>
            <w:sz w:val="20"/>
            <w:szCs w:val="20"/>
            <w:u w:val="single"/>
            <w:lang w:val="fr-FR"/>
          </w:rPr>
          <w:t>youtube.com/FujifilmGSEurope</w:t>
        </w:r>
      </w:hyperlink>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xml:space="preserve"> ou suivez-nous sur @FujifilmPrint     </w:t>
      </w:r>
    </w:p>
    <w:p w:rsidR="7AAAEFDA" w:rsidP="720D9833" w:rsidRDefault="7AAAEFDA" w14:paraId="5254C7F6" w14:textId="6D06680B">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7AAAEFDA" w:rsidP="720D9833" w:rsidRDefault="7AAAEFDA" w14:paraId="116056B3" w14:textId="09D3C4C6">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720D9833" w:rsidR="7AAAEFDA">
        <w:rPr>
          <w:rStyle w:val="normaltextrun"/>
          <w:rFonts w:ascii="Arial" w:hAnsi="Arial" w:eastAsia="Arial" w:cs="Arial"/>
          <w:b w:val="1"/>
          <w:bCs w:val="1"/>
          <w:i w:val="0"/>
          <w:iCs w:val="0"/>
          <w:caps w:val="0"/>
          <w:smallCaps w:val="0"/>
          <w:noProof w:val="0"/>
          <w:color w:val="000000" w:themeColor="text1" w:themeTint="FF" w:themeShade="FF"/>
          <w:sz w:val="20"/>
          <w:szCs w:val="20"/>
          <w:lang w:val="fr-FR"/>
        </w:rPr>
        <w:t>Pour tout contact communication:</w:t>
      </w: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p>
    <w:p w:rsidR="7AAAEFDA" w:rsidP="720D9833" w:rsidRDefault="7AAAEFDA" w14:paraId="346461C9" w14:textId="05F6BE60">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Daniel Porter   </w:t>
      </w: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7AAAEFDA" w:rsidP="720D9833" w:rsidRDefault="7AAAEFDA" w14:paraId="1229004C" w14:textId="2FC51E04">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AD Communications</w:t>
      </w:r>
      <w:r>
        <w:tab/>
      </w: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7AAAEFDA" w:rsidP="720D9833" w:rsidRDefault="7AAAEFDA" w14:paraId="6EFCE4D3" w14:textId="55E73CC9">
      <w:pPr>
        <w:spacing w:before="0" w:beforeAutospacing="off" w:after="0" w:afterAutospacing="off"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fr-FR"/>
        </w:rPr>
      </w:pP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xml:space="preserve">E: </w:t>
      </w:r>
      <w:hyperlink r:id="R638a1bd18c694613">
        <w:r w:rsidRPr="720D9833" w:rsidR="7AAAEFDA">
          <w:rPr>
            <w:rStyle w:val="EnlacedeInternet"/>
            <w:b w:val="0"/>
            <w:bCs w:val="0"/>
            <w:i w:val="0"/>
            <w:iCs w:val="0"/>
            <w:caps w:val="0"/>
            <w:smallCaps w:val="0"/>
            <w:strike w:val="0"/>
            <w:dstrike w:val="0"/>
            <w:noProof w:val="0"/>
            <w:color w:val="0563C1"/>
            <w:sz w:val="20"/>
            <w:szCs w:val="20"/>
            <w:u w:val="single"/>
            <w:lang w:val="fr-FR"/>
          </w:rPr>
          <w:t>dporter@adcomms.co.uk</w:t>
        </w:r>
      </w:hyperlink>
      <w:r w:rsidRPr="720D9833" w:rsidR="7AAAEFDA">
        <w:rPr>
          <w:rStyle w:val="normaltextrun"/>
          <w:rFonts w:ascii="Calibri" w:hAnsi="Calibri" w:eastAsia="Calibri" w:cs="Calibri"/>
          <w:b w:val="0"/>
          <w:bCs w:val="0"/>
          <w:i w:val="0"/>
          <w:iCs w:val="0"/>
          <w:caps w:val="0"/>
          <w:smallCaps w:val="0"/>
          <w:noProof w:val="0"/>
          <w:color w:val="000000" w:themeColor="text1" w:themeTint="FF" w:themeShade="FF"/>
          <w:sz w:val="22"/>
          <w:szCs w:val="22"/>
          <w:lang w:val="fr-FR"/>
        </w:rPr>
        <w:t>   </w:t>
      </w:r>
      <w:r w:rsidRPr="720D9833" w:rsidR="7AAAEFDA">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w:t>
      </w:r>
    </w:p>
    <w:p w:rsidR="7AAAEFDA" w:rsidP="720D9833" w:rsidRDefault="7AAAEFDA" w14:paraId="36A96B96" w14:textId="5A6B701B">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fr-FR"/>
        </w:rPr>
      </w:pP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Tel: +44 (0)1372 464470   </w:t>
      </w:r>
      <w:r w:rsidRPr="720D9833" w:rsidR="7AAAEFDA">
        <w:rPr>
          <w:rStyle w:val="normaltextrun"/>
          <w:rFonts w:ascii="Arial" w:hAnsi="Arial" w:eastAsia="Arial" w:cs="Arial"/>
          <w:b w:val="0"/>
          <w:bCs w:val="0"/>
          <w:i w:val="0"/>
          <w:iCs w:val="0"/>
          <w:caps w:val="0"/>
          <w:smallCaps w:val="0"/>
          <w:noProof w:val="0"/>
          <w:color w:val="000000" w:themeColor="text1" w:themeTint="FF" w:themeShade="FF"/>
          <w:sz w:val="20"/>
          <w:szCs w:val="20"/>
          <w:lang w:val="en-GB"/>
        </w:rPr>
        <w:t>  </w:t>
      </w:r>
    </w:p>
    <w:p w:rsidR="720D9833" w:rsidP="720D9833" w:rsidRDefault="720D9833" w14:paraId="69CFEE48" w14:textId="3B26E73F">
      <w:pPr>
        <w:pStyle w:val="Normal"/>
        <w:spacing w:before="0" w:after="0" w:line="360" w:lineRule="auto"/>
        <w:ind w:right="-1361" w:hanging="0"/>
        <w:jc w:val="both"/>
        <w:rPr>
          <w:rFonts w:ascii="Arial" w:hAnsi="Arial" w:cs="Arial"/>
          <w:color w:val="000000" w:themeColor="text1" w:themeTint="FF" w:themeShade="FF"/>
          <w:sz w:val="20"/>
          <w:szCs w:val="20"/>
          <w:lang w:val="fr-FR" w:eastAsia="en-US" w:bidi="ar-SA"/>
        </w:rPr>
      </w:pPr>
    </w:p>
    <w:p xmlns:wp14="http://schemas.microsoft.com/office/word/2010/wordml" w14:paraId="02EB378F" wp14:textId="77777777">
      <w:pPr>
        <w:pStyle w:val="Normal"/>
        <w:spacing w:line="360" w:lineRule="auto"/>
        <w:jc w:val="both"/>
        <w:rPr>
          <w:rFonts w:ascii="Arial" w:hAnsi="Arial" w:cs="Arial"/>
        </w:rPr>
      </w:pPr>
      <w:r>
        <w:rPr>
          <w:rFonts w:ascii="Arial" w:hAnsi="Arial" w:cs="Arial"/>
        </w:rPr>
      </w:r>
    </w:p>
    <w:p xmlns:wp14="http://schemas.microsoft.com/office/word/2010/wordml" w14:paraId="6A05A809" wp14:textId="77777777">
      <w:pPr>
        <w:pStyle w:val="Normal"/>
        <w:spacing w:before="0" w:after="160" w:line="360" w:lineRule="auto"/>
        <w:jc w:val="both"/>
        <w:rPr>
          <w:rFonts w:ascii="Arial" w:hAnsi="Arial" w:cs="Arial"/>
        </w:rPr>
      </w:pPr>
      <w:r>
        <w:rPr/>
      </w:r>
    </w:p>
    <w:sectPr>
      <w:headerReference w:type="even" r:id="rId2"/>
      <w:headerReference w:type="default" r:id="rId3"/>
      <w:type w:val="nextPage"/>
      <w:pgSz w:w="11906" w:h="16838" w:orient="portrait"/>
      <w:pgMar w:top="1440" w:right="3084" w:bottom="1440" w:left="1440" w:header="709" w:footer="0" w:gutter="0"/>
      <w:pgNumType w:fmt="decimal"/>
      <w:formProt w:val="false"/>
      <w:textDirection w:val="lrTb"/>
      <w:docGrid w:type="default" w:linePitch="360" w:charSpace="4096"/>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xmlns:wp14="http://schemas.microsoft.com/office/word/2010/wordml" w14:paraId="5A39BBE3" wp14:textId="77777777">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58CEF67C" wp14:textId="77777777">
    <w:pPr>
      <w:pStyle w:val="Cabecera"/>
      <w:rPr/>
    </w:pPr>
    <w:r>
      <w:rPr/>
      <w:drawing>
        <wp:anchor xmlns:wp14="http://schemas.microsoft.com/office/word/2010/wordprocessingDrawing" distT="0" distB="0" distL="0" distR="0" simplePos="0" relativeHeight="2" behindDoc="1" locked="0" layoutInCell="0" allowOverlap="1" wp14:anchorId="0AC92793" wp14:editId="7777777">
          <wp:simplePos x="0" y="0"/>
          <wp:positionH relativeFrom="margin">
            <wp:align>left</wp:align>
          </wp:positionH>
          <wp:positionV relativeFrom="margin">
            <wp:posOffset>-627380</wp:posOffset>
          </wp:positionV>
          <wp:extent cx="2117090" cy="353060"/>
          <wp:effectExtent l="0" t="0" r="0" b="0"/>
          <wp:wrapNone/>
          <wp:docPr id="1"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New Fuji Logo official 20060712A100012"/>
                  <pic:cNvPicPr>
                    <a:picLocks noChangeAspect="1" noChangeArrowheads="1"/>
                  </pic:cNvPicPr>
                </pic:nvPicPr>
                <pic:blipFill>
                  <a:blip r:embed="rId1"/>
                  <a:stretch>
                    <a:fillRect/>
                  </a:stretch>
                </pic:blipFill>
                <pic:spPr bwMode="auto">
                  <a:xfrm>
                    <a:off x="0" y="0"/>
                    <a:ext cx="2117090" cy="353060"/>
                  </a:xfrm>
                  <a:prstGeom prst="rect">
                    <a:avLst/>
                  </a:prstGeom>
                </pic:spPr>
              </pic:pic>
            </a:graphicData>
          </a:graphic>
        </wp:anchor>
      </w:drawing>
    </w:r>
    <w:r>
      <w:rPr/>
      <mc:AlternateContent>
        <mc:Choice Requires="wps">
          <w:drawing>
            <wp:anchor xmlns:wp14="http://schemas.microsoft.com/office/word/2010/wordprocessingDrawing" distT="0" distB="5080" distL="0" distR="0" simplePos="0" relativeHeight="3" behindDoc="1" locked="0" layoutInCell="0" allowOverlap="1" wp14:anchorId="63AA2141" wp14:editId="7777777">
              <wp:simplePos x="0" y="0"/>
              <wp:positionH relativeFrom="page">
                <wp:align>left</wp:align>
              </wp:positionH>
              <wp:positionV relativeFrom="paragraph">
                <wp:posOffset>372110</wp:posOffset>
              </wp:positionV>
              <wp:extent cx="7658100" cy="90170"/>
              <wp:effectExtent l="0" t="0" r="0" b="5080"/>
              <wp:wrapNone/>
              <wp:docPr id="2" name="Rectangle 2"/>
              <a:graphic xmlns:a="http://schemas.openxmlformats.org/drawingml/2006/main">
                <a:graphicData uri="http://schemas.microsoft.com/office/word/2010/wordprocessingShape">
                  <wps:wsp>
                    <wps:cNvSpPr/>
                    <wps:spPr>
                      <a:xfrm>
                        <a:off x="0" y="0"/>
                        <a:ext cx="7658280" cy="90000"/>
                      </a:xfrm>
                      <a:prstGeom prst="rect">
                        <a:avLst/>
                      </a:prstGeom>
                      <a:solidFill>
                        <a:srgbClr val="209772"/>
                      </a:solidFill>
                      <a:ln w="0">
                        <a:noFill/>
                      </a:ln>
                    </wps:spPr>
                    <wps:style>
                      <a:lnRef idx="0"/>
                      <a:fillRef idx="0"/>
                      <a:effectRef idx="0"/>
                      <a:fontRef idx="minor"/>
                    </wps:style>
                    <wps:bodyPr/>
                  </wps:wsp>
                </a:graphicData>
              </a:graphic>
            </wp:anchor>
          </w:drawing>
        </mc:Choice>
        <mc:Fallback>
          <w:pict w14:anchorId="27024C26">
            <v:rect xmlns:wp14="http://schemas.microsoft.com/office/word/2010/wordprocessingDrawing" id="shape_0" style="position:absolute;margin-left:0pt;margin-top:29.3pt;width:602.95pt;height:7.05pt;mso-wrap-style:none;v-text-anchor:middle;mso-position-horizontal:left;mso-position-horizontal-relative:page" o:allowincell="f" fillcolor="#209772" stroked="f" ID="Rectangle 2" path="m0,0l-2147483645,0l-2147483645,-2147483646l0,-2147483646xe" wp14:anchorId="63AA2141">
              <v:fill type="solid" color2="#df688d" o:detectmouseclick="t"/>
              <v:stroke color="#3465a4" joinstyle="round" endcap="flat"/>
              <w10:wrap type="none"/>
            </v:rect>
          </w:pict>
        </mc:Fallback>
      </mc:AlternateContent>
    </w:r>
  </w:p>
</w:hd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ja-JP" w:bidi=""/>
  <w14:docId w14:val="38B67A4B"/>
  <w15:docId w15:val="{7C9CC9C8-F45B-4BE7-8623-2D9B357ED732}"/>
  <w:rsids>
    <w:rsidRoot w:val="720D9833"/>
    <w:rsid w:val="720D9833"/>
    <w:rsid w:val="7AAAEFDA"/>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160" w:line="259" w:lineRule="auto"/>
      <w:jc w:val="left"/>
    </w:pPr>
    <w:rPr>
      <w:rFonts w:ascii="Calibri" w:hAnsi="Calibri" w:eastAsia="Calibri" w:cs="" w:asciiTheme="minorHAnsi" w:hAnsiTheme="minorHAnsi" w:eastAsiaTheme="minorHAnsi" w:cstheme="minorBid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1f104d"/>
    <w:rPr/>
  </w:style>
  <w:style w:type="character" w:styleId="PieddepageCar" w:customStyle="1">
    <w:name w:val="Pied de page Car"/>
    <w:basedOn w:val="DefaultParagraphFont"/>
    <w:uiPriority w:val="99"/>
    <w:qFormat/>
    <w:rsid w:val="001f104d"/>
    <w:rPr/>
  </w:style>
  <w:style w:type="character" w:styleId="EnlacedeInternet">
    <w:name w:val="Hyperlink"/>
    <w:basedOn w:val="DefaultParagraphFont"/>
    <w:uiPriority w:val="99"/>
    <w:unhideWhenUsed/>
    <w:rsid w:val="004e0879"/>
    <w:rPr>
      <w:color w:val="0563C1" w:themeColor="hyperlink"/>
      <w:u w:val="single"/>
    </w:rPr>
  </w:style>
  <w:style w:type="character" w:styleId="Annotationreference">
    <w:name w:val="annotation reference"/>
    <w:basedOn w:val="DefaultParagraphFont"/>
    <w:uiPriority w:val="99"/>
    <w:semiHidden/>
    <w:unhideWhenUsed/>
    <w:qFormat/>
    <w:rsid w:val="00c81719"/>
    <w:rPr>
      <w:sz w:val="16"/>
      <w:szCs w:val="16"/>
    </w:rPr>
  </w:style>
  <w:style w:type="character" w:styleId="CommentaireCar" w:customStyle="1">
    <w:name w:val="Commentaire Car"/>
    <w:basedOn w:val="DefaultParagraphFont"/>
    <w:link w:val="Annotationtext"/>
    <w:uiPriority w:val="99"/>
    <w:qFormat/>
    <w:rsid w:val="00c81719"/>
    <w:rPr>
      <w:sz w:val="20"/>
      <w:szCs w:val="20"/>
    </w:rPr>
  </w:style>
  <w:style w:type="character" w:styleId="ObjetducommentaireCar" w:customStyle="1">
    <w:name w:val="Objet du commentaire Car"/>
    <w:basedOn w:val="CommentaireCar"/>
    <w:link w:val="Annotationsubject"/>
    <w:uiPriority w:val="99"/>
    <w:semiHidden/>
    <w:qFormat/>
    <w:rsid w:val="00c81719"/>
    <w:rPr>
      <w:b/>
      <w:bCs/>
      <w:sz w:val="20"/>
      <w:szCs w:val="20"/>
    </w:rPr>
  </w:style>
  <w:style w:type="character" w:styleId="TextedebullesCar" w:customStyle="1">
    <w:name w:val="Texte de bulles Car"/>
    <w:basedOn w:val="DefaultParagraphFont"/>
    <w:link w:val="BalloonText"/>
    <w:uiPriority w:val="99"/>
    <w:semiHidden/>
    <w:qFormat/>
    <w:rsid w:val="00582f55"/>
    <w:rPr>
      <w:rFonts w:ascii="Segoe UI" w:hAnsi="Segoe UI" w:cs="Segoe UI"/>
      <w:sz w:val="18"/>
      <w:szCs w:val="18"/>
    </w:rPr>
  </w:style>
  <w:style w:type="character" w:styleId="UnresolvedMention1" w:customStyle="1">
    <w:name w:val="Unresolved Mention1"/>
    <w:basedOn w:val="DefaultParagraphFont"/>
    <w:uiPriority w:val="99"/>
    <w:semiHidden/>
    <w:unhideWhenUsed/>
    <w:qFormat/>
    <w:rsid w:val="00ec6602"/>
    <w:rPr>
      <w:color w:val="605E5C"/>
      <w:shd w:val="clear" w:fill="E1DFDD"/>
    </w:rPr>
  </w:style>
  <w:style w:type="character" w:styleId="Destacado">
    <w:name w:val="Emphasis"/>
    <w:basedOn w:val="DefaultParagraphFont"/>
    <w:uiPriority w:val="20"/>
    <w:qFormat/>
    <w:rsid w:val="00964af8"/>
    <w:rPr>
      <w:i/>
      <w:iCs/>
    </w:rPr>
  </w:style>
  <w:style w:type="character" w:styleId="UnresolvedMention2" w:customStyle="1">
    <w:name w:val="Unresolved Mention2"/>
    <w:basedOn w:val="DefaultParagraphFont"/>
    <w:uiPriority w:val="99"/>
    <w:semiHidden/>
    <w:unhideWhenUsed/>
    <w:qFormat/>
    <w:rsid w:val="00b17ac8"/>
    <w:rPr>
      <w:color w:val="605E5C"/>
      <w:shd w:val="clear" w:fill="E1DFDD"/>
    </w:rPr>
  </w:style>
  <w:style w:type="character" w:styleId="UnresolvedMention3" w:customStyle="1">
    <w:name w:val="Unresolved Mention3"/>
    <w:basedOn w:val="DefaultParagraphFont"/>
    <w:uiPriority w:val="99"/>
    <w:semiHidden/>
    <w:unhideWhenUsed/>
    <w:qFormat/>
    <w:rsid w:val="00b76e1a"/>
    <w:rPr>
      <w:color w:val="605E5C"/>
      <w:shd w:val="clear" w:fill="E1DFDD"/>
    </w:rPr>
  </w:style>
  <w:style w:type="character" w:styleId="EnlacedeInternetvisitado">
    <w:name w:val="FollowedHyperlink"/>
    <w:basedOn w:val="DefaultParagraphFont"/>
    <w:uiPriority w:val="99"/>
    <w:semiHidden/>
    <w:unhideWhenUsed/>
    <w:rsid w:val="0037501b"/>
    <w:rPr>
      <w:color w:val="954F72" w:themeColor="followed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line="276" w:lineRule="auto"/>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tteCar"/>
    <w:uiPriority w:val="99"/>
    <w:unhideWhenUsed/>
    <w:rsid w:val="001f104d"/>
    <w:pPr>
      <w:tabs>
        <w:tab w:val="clear" w:pos="720"/>
        <w:tab w:val="center" w:leader="none" w:pos="4513"/>
        <w:tab w:val="right" w:leader="none" w:pos="9026"/>
      </w:tabs>
      <w:spacing w:before="0" w:after="0" w:line="240" w:lineRule="auto"/>
    </w:pPr>
    <w:rPr/>
  </w:style>
  <w:style w:type="paragraph" w:styleId="Piedepgina">
    <w:name w:val="Footer"/>
    <w:basedOn w:val="Normal"/>
    <w:link w:val="PieddepageCar"/>
    <w:uiPriority w:val="99"/>
    <w:unhideWhenUsed/>
    <w:rsid w:val="001f104d"/>
    <w:pPr>
      <w:tabs>
        <w:tab w:val="clear" w:pos="720"/>
        <w:tab w:val="center" w:leader="none" w:pos="4513"/>
        <w:tab w:val="right" w:leader="none" w:pos="9026"/>
      </w:tabs>
      <w:spacing w:before="0" w:after="0" w:line="240" w:lineRule="auto"/>
    </w:pPr>
    <w:rPr/>
  </w:style>
  <w:style w:type="paragraph" w:styleId="Annotationtext">
    <w:name w:val="annotation text"/>
    <w:basedOn w:val="Normal"/>
    <w:link w:val="CommentaireCar"/>
    <w:uiPriority w:val="99"/>
    <w:unhideWhenUsed/>
    <w:qFormat/>
    <w:rsid w:val="00c81719"/>
    <w:pPr>
      <w:spacing w:line="240" w:lineRule="auto"/>
    </w:pPr>
    <w:rPr>
      <w:sz w:val="20"/>
      <w:szCs w:val="20"/>
    </w:rPr>
  </w:style>
  <w:style w:type="paragraph" w:styleId="Annotationsubject">
    <w:name w:val="annotation subject"/>
    <w:basedOn w:val="Annotationtext"/>
    <w:next w:val="Annotationtext"/>
    <w:link w:val="ObjetducommentaireCar"/>
    <w:uiPriority w:val="99"/>
    <w:semiHidden/>
    <w:unhideWhenUsed/>
    <w:qFormat/>
    <w:rsid w:val="00c81719"/>
    <w:pPr/>
    <w:rPr>
      <w:b/>
      <w:bCs/>
    </w:rPr>
  </w:style>
  <w:style w:type="paragraph" w:styleId="BalloonText">
    <w:name w:val="Balloon Text"/>
    <w:basedOn w:val="Normal"/>
    <w:link w:val="TextedebullesCar"/>
    <w:uiPriority w:val="99"/>
    <w:semiHidden/>
    <w:unhideWhenUsed/>
    <w:qFormat/>
    <w:rsid w:val="00582f55"/>
    <w:pPr>
      <w:spacing w:before="0" w:after="0" w:line="240" w:lineRule="auto"/>
    </w:pPr>
    <w:rPr>
      <w:rFonts w:ascii="Segoe UI" w:hAnsi="Segoe UI" w:cs="Segoe UI"/>
      <w:sz w:val="18"/>
      <w:szCs w:val="18"/>
    </w:rPr>
  </w:style>
  <w:style w:type="paragraph" w:styleId="Revision">
    <w:name w:val="Revision"/>
    <w:uiPriority w:val="99"/>
    <w:semiHidden/>
    <w:qFormat/>
    <w:rsid w:val="008b2b65"/>
    <w:pPr>
      <w:widowControl/>
      <w:bidi w:val="0"/>
      <w:spacing w:before="0" w:after="0" w:line="240" w:lineRule="auto"/>
      <w:jc w:val="left"/>
    </w:pPr>
    <w:rPr>
      <w:rFonts w:ascii="Calibri" w:hAnsi="Calibri" w:eastAsia="Calibri" w:cs="" w:asciiTheme="minorHAnsi" w:hAnsiTheme="minorHAnsi" w:eastAsiaTheme="minorHAnsi" w:cstheme="minorBidi"/>
      <w:color w:val="auto"/>
      <w:kern w:val="0"/>
      <w:sz w:val="22"/>
      <w:szCs w:val="22"/>
      <w:lang w:val="fr-FR" w:eastAsia="en-US" w:bidi="ar-SA"/>
    </w:rPr>
  </w:style>
  <w:style w:type="paragraph" w:styleId="ListParagraph">
    <w:name w:val="List Paragraph"/>
    <w:basedOn w:val="Normal"/>
    <w:uiPriority w:val="34"/>
    <w:qFormat/>
    <w:rsid w:val="008f5700"/>
    <w:pPr>
      <w:spacing w:before="0" w:after="160"/>
      <w:ind w:left="720" w:hanging="0"/>
      <w:contextualSpacing/>
    </w:pPr>
    <w:rPr/>
  </w:style>
  <w:style w:type="numbering" w:styleId="NoList" w:default="1">
    <w:name w:val="No List"/>
    <w:uiPriority w:val="99"/>
    <w:semiHidden/>
    <w:unhideWhenUsed/>
    <w:qFormat/>
  </w:style>
  <w:style w:type="table" w:styleId="TableauNormal" w:default="1">
    <w:name w:val="Normal Table"/>
    <w:uiPriority w:val="99"/>
    <w:semiHidden/>
    <w:unhideWhenUsed/>
    <w:tblPr>
      <w:tblCellMar>
        <w:top w:w="0" w:type="dxa"/>
        <w:left w:w="108" w:type="dxa"/>
        <w:bottom w:w="0" w:type="dxa"/>
        <w:right w:w="108" w:type="dxa"/>
      </w:tblCellMar>
    </w:tblPr>
  </w:style>
  <w:style w:type="character" w:styleId="normaltextrun" w:customStyle="true">
    <w:uiPriority w:val="1"/>
    <w:name w:val="normaltextrun"/>
    <w:basedOn w:val="DefaultParagraphFont"/>
    <w:rsid w:val="720D9833"/>
  </w:style>
  <w:style w:type="character" w:styleId="eop" w:customStyle="true">
    <w:uiPriority w:val="1"/>
    <w:name w:val="eop"/>
    <w:basedOn w:val="DefaultParagraphFont"/>
    <w:rsid w:val="720D9833"/>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header" Target="header2.xml" Id="rId3" /><Relationship Type="http://schemas.openxmlformats.org/officeDocument/2006/relationships/customXml" Target="../customXml/item1.xml" Id="rId7" /><Relationship Type="http://schemas.openxmlformats.org/officeDocument/2006/relationships/header" Target="header1.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settings" Target="settings.xml" Id="rId5" /><Relationship Type="http://schemas.openxmlformats.org/officeDocument/2006/relationships/fontTable" Target="fontTable.xml" Id="rId4" /><Relationship Type="http://schemas.openxmlformats.org/officeDocument/2006/relationships/customXml" Target="../customXml/item3.xml" Id="rId9" /><Relationship Type="http://schemas.openxmlformats.org/officeDocument/2006/relationships/hyperlink" Target="https://fujifilm.com/fr/fr/business/graphic" TargetMode="External" Id="Rfe0c4969d44f4167" /><Relationship Type="http://schemas.openxmlformats.org/officeDocument/2006/relationships/hyperlink" Target="http://www.youtube.com/FujifilmGSEurope" TargetMode="External" Id="R56f369e6ad2c4a6d" /><Relationship Type="http://schemas.openxmlformats.org/officeDocument/2006/relationships/hyperlink" Target="mailto:dporter@adcomms.co.uk" TargetMode="External" Id="R638a1bd18c694613"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62540-A99F-4DB7-B693-CFAD620B26A1}">
  <ds:schemaRefs>
    <ds:schemaRef ds:uri="http://schemas.openxmlformats.org/officeDocument/2006/bibliography"/>
  </ds:schemaRefs>
</ds:datastoreItem>
</file>

<file path=customXml/itemProps2.xml><?xml version="1.0" encoding="utf-8"?>
<ds:datastoreItem xmlns:ds="http://schemas.openxmlformats.org/officeDocument/2006/customXml" ds:itemID="{68C57BE6-4563-48B6-9216-B9ECA15CD336}"/>
</file>

<file path=customXml/itemProps3.xml><?xml version="1.0" encoding="utf-8"?>
<ds:datastoreItem xmlns:ds="http://schemas.openxmlformats.org/officeDocument/2006/customXml" ds:itemID="{313BC87E-0415-4117-B8FC-EE00F7C80F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2023-09-07T15:00:00.0000000Z</dcterms:created>
  <dc:creator/>
  <dc:description/>
  <dc:language>fr-FR</dc:language>
  <lastModifiedBy>Aimee Parsons</lastModifiedBy>
  <dcterms:modified xsi:type="dcterms:W3CDTF">2023-09-11T08:42:38.6060870Z</dcterms:modified>
  <revision>3</revision>
  <dc:subject/>
  <dc:title/>
</coreProperties>
</file>

<file path=docProps/custom.xml><?xml version="1.0" encoding="utf-8"?>
<Properties xmlns="http://schemas.openxmlformats.org/officeDocument/2006/custom-properties" xmlns:vt="http://schemas.openxmlformats.org/officeDocument/2006/docPropsVTypes"/>
</file>