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00A37D56" w:rsidP="001B4123" w:rsidRDefault="00A37D56" w14:paraId="24C8FD78" w14:textId="1CA3885D">
      <w:pPr>
        <w:spacing w:line="360" w:lineRule="auto"/>
        <w:rPr>
          <w:rFonts w:ascii="Arial" w:hAnsi="Arial" w:cs="Arial"/>
          <w:b/>
          <w:bCs/>
          <w:sz w:val="24"/>
          <w:szCs w:val="24"/>
        </w:rPr>
      </w:pPr>
      <w:r>
        <w:rPr>
          <w:rFonts w:ascii="Arial" w:hAnsi="Arial" w:eastAsia="Arial" w:cs="Arial"/>
          <w:b/>
          <w:sz w:val="24"/>
          <w:szCs w:val="24"/>
          <w:lang w:bidi="it-IT"/>
        </w:rPr>
        <w:t>11 settembre 2023</w:t>
      </w:r>
    </w:p>
    <w:p w:rsidRPr="0057153F" w:rsidR="001B4123" w:rsidP="001B4123" w:rsidRDefault="001B4123" w14:paraId="40B07751" w14:textId="6B1DB425">
      <w:pPr>
        <w:spacing w:line="360" w:lineRule="auto"/>
        <w:rPr>
          <w:rFonts w:ascii="Arial" w:hAnsi="Arial" w:cs="Arial"/>
          <w:b/>
          <w:bCs/>
          <w:sz w:val="24"/>
          <w:szCs w:val="24"/>
        </w:rPr>
      </w:pPr>
      <w:r w:rsidRPr="0057153F">
        <w:rPr>
          <w:rFonts w:ascii="Arial" w:hAnsi="Arial" w:eastAsia="Arial" w:cs="Arial"/>
          <w:b/>
          <w:sz w:val="24"/>
          <w:szCs w:val="24"/>
          <w:lang w:bidi="it-IT"/>
        </w:rPr>
        <w:t>Fujifilm lancia il primo inchiostro per contatto indiretto con gli alimenti: CuremaX UV LED IDFC</w:t>
      </w:r>
    </w:p>
    <w:p w:rsidR="001D5DC2" w:rsidP="001B4123" w:rsidRDefault="001B4123" w14:paraId="3498E3CB" w14:textId="6D94D9B0">
      <w:pPr>
        <w:spacing w:line="360" w:lineRule="auto"/>
      </w:pPr>
      <w:r w:rsidRPr="0057153F">
        <w:rPr>
          <w:rFonts w:ascii="Arial" w:hAnsi="Arial" w:eastAsia="Arial" w:cs="Arial"/>
          <w:lang w:bidi="it-IT"/>
        </w:rPr>
        <w:t xml:space="preserve">Fujifilm annuncia oggi a Labelexpo Europe, Bruxelles, il lancio di </w:t>
      </w:r>
      <w:bookmarkStart w:name="_Hlk144923679" w:id="0"/>
      <w:r w:rsidRPr="0057153F">
        <w:rPr>
          <w:rFonts w:ascii="Arial" w:hAnsi="Arial" w:eastAsia="Arial" w:cs="Arial"/>
          <w:lang w:bidi="it-IT"/>
        </w:rPr>
        <w:t>CuremaX IDFC</w:t>
      </w:r>
      <w:bookmarkEnd w:id="0"/>
      <w:r w:rsidRPr="0057153F">
        <w:rPr>
          <w:rFonts w:ascii="Arial" w:hAnsi="Arial" w:eastAsia="Arial" w:cs="Arial"/>
          <w:lang w:bidi="it-IT"/>
        </w:rPr>
        <w:t xml:space="preserve">, il primo inchiostro per contatto indiretto con gli alimenti in assoluto dell'azienda. La serie di inchiostri consiste in una gamma di inchiostri LED UV lucidi con l'opzione aggiuntiva di poter essere polimerizzati sotto lampade convenzionali. Questa gamma a doppia polimerizzazione è stata sviluppata specificamente per la stampa su imballaggi alimentari e farmaceutici con contatto indiretto con gli alimenti e presenta un rischio minimo di migrazione. Gli inchiostri sono adatti per l'uso su etichette narrow web, che prevedono una vasta gamma di applicazioni, quali etichette autoadesive, film privi di supporto, sacchetti saturi ed etichette termoretrattili. </w:t>
      </w:r>
    </w:p>
    <w:p w:rsidRPr="0057153F" w:rsidR="001B4123" w:rsidP="001B4123" w:rsidRDefault="00003D61" w14:paraId="51502741" w14:textId="2E56E069">
      <w:pPr>
        <w:spacing w:line="360" w:lineRule="auto"/>
        <w:rPr>
          <w:rFonts w:ascii="Arial" w:hAnsi="Arial" w:cs="Arial"/>
        </w:rPr>
      </w:pPr>
      <w:r>
        <w:rPr>
          <w:rFonts w:ascii="Arial" w:hAnsi="Arial" w:eastAsia="Arial" w:cs="Arial"/>
          <w:lang w:bidi="it-IT"/>
        </w:rPr>
        <w:t>CuremaX è adatto per l'uso su tutti i tipici substrati sintetici e non sintetici utilizzati per la stampa di etichette, quali PE, PP, OPP, PET, PVC e alluminio, nonché carte patinate e non patinate. Gli inchiostri sono disponibili in una gamma di colori a bassa viscosità pronti per la stampa, offrendo un'elevata densità del colore</w:t>
      </w:r>
      <w:r w:rsidR="000D3306">
        <w:rPr>
          <w:lang w:bidi="it-IT"/>
        </w:rPr>
        <w:t xml:space="preserve">, e </w:t>
      </w:r>
      <w:r w:rsidR="008F5293">
        <w:rPr>
          <w:rFonts w:ascii="Arial" w:hAnsi="Arial" w:eastAsia="Arial" w:cs="Arial"/>
          <w:lang w:bidi="it-IT"/>
        </w:rPr>
        <w:t>possono replicare l'intera libreria di colori Pantone. Inoltre, la gamma è sovrastampabile con i nastri per trasferimento termico e gli adesivi per la laminazione a freddo.</w:t>
      </w:r>
    </w:p>
    <w:p w:rsidRPr="0057153F" w:rsidR="001B4123" w:rsidP="001B4123" w:rsidRDefault="006F5EEB" w14:paraId="0AFEBD10" w14:textId="55EBEBB8">
      <w:pPr>
        <w:spacing w:line="360" w:lineRule="auto"/>
        <w:rPr>
          <w:rFonts w:ascii="Arial" w:hAnsi="Arial" w:cs="Arial"/>
        </w:rPr>
      </w:pPr>
      <w:r w:rsidRPr="006F5EEB">
        <w:rPr>
          <w:rFonts w:ascii="Arial" w:hAnsi="Arial" w:eastAsia="Arial" w:cs="Arial"/>
          <w:lang w:bidi="it-IT"/>
        </w:rPr>
        <w:t xml:space="preserve">CuremaX IDFC è stato formulato in conformità all'ordinanza svizzera (RS 817.023. 21), che definisce disposizioni specifiche relative alla stampa con inchiostri per superfici non a contatto con prodotti alimentari su materiali a contatto con alimenti. Inoltre, gli inchiostri vengono prodotti in conformità al Regolamento Quadro Europeo e alle norme CE relative alle buone pratiche di fabbricazione. </w:t>
      </w:r>
    </w:p>
    <w:p w:rsidRPr="0057153F" w:rsidR="001B4123" w:rsidP="001B4123" w:rsidRDefault="001B4123" w14:paraId="69A7B71F" w14:textId="56BEC7EF">
      <w:pPr>
        <w:spacing w:line="360" w:lineRule="auto"/>
        <w:rPr>
          <w:rFonts w:ascii="Arial" w:hAnsi="Arial" w:cs="Arial"/>
        </w:rPr>
      </w:pPr>
      <w:r>
        <w:rPr>
          <w:rFonts w:ascii="Arial" w:hAnsi="Arial" w:eastAsia="Arial" w:cs="Arial"/>
          <w:lang w:bidi="it-IT"/>
        </w:rPr>
        <w:t xml:space="preserve">Steve Wakefield, Aftermarket Manager, Fujifilm Speciality Ink Systems Ltd, ha commentato: "Il lancio di CuremaX IDFC segna un momento entusiasmante per Fujifilm. Siamo fiduciosi che questi inchiostri consentiranno ai clienti di esplorare nuovi mercati e raggiungere nuovi standard con tranquillità. Inoltre, l'opzione di doppia polimerizzazione offre flessibilità ai professionisti della stampa, indipendentemente dalle loro </w:t>
      </w:r>
      <w:r>
        <w:rPr>
          <w:rFonts w:ascii="Arial" w:hAnsi="Arial" w:eastAsia="Arial" w:cs="Arial"/>
          <w:lang w:bidi="it-IT"/>
        </w:rPr>
        <w:lastRenderedPageBreak/>
        <w:t xml:space="preserve">specifiche esigenze aziendali. CuremaX, in combinazione con il nostro nuovo sistema di polimerizzazione LED LuXtreme e le nostre lastre flexo lavabili con acqua Flenex, offre ai clienti la perfetta combinazione di affidabilità, prestazioni, efficienza e sostenibilità, tramite un unico partner. Non vediamo l'ora di effettuare una dimostrazione di questa soluzione a Labelexpo e incontrare i visitatori della fiera".  </w:t>
      </w:r>
    </w:p>
    <w:p w:rsidRPr="0037501B" w:rsidR="001B4123" w:rsidP="0037501B" w:rsidRDefault="00B76E1A" w14:paraId="64185921" w14:textId="71290230">
      <w:pPr>
        <w:spacing w:line="360" w:lineRule="auto"/>
        <w:jc w:val="both"/>
        <w:rPr>
          <w:rFonts w:ascii="Arial" w:hAnsi="Arial" w:cs="Arial"/>
          <w:color w:val="000000"/>
          <w:sz w:val="20"/>
          <w:szCs w:val="20"/>
          <w:u w:val="single"/>
        </w:rPr>
      </w:pPr>
      <w:r w:rsidRPr="00B76E1A">
        <w:rPr>
          <w:rFonts w:ascii="Arial" w:hAnsi="Arial" w:eastAsia="Arial" w:cs="Arial"/>
          <w:lang w:bidi="it-IT"/>
        </w:rPr>
        <w:t>Per saperne di più, visita Fujifilm a Labelexpo presso lo stand C39 nel padiglione </w:t>
      </w:r>
      <w:r w:rsidRPr="008B3C30" w:rsidR="00E77174">
        <w:rPr>
          <w:rStyle w:val="Hyperlink"/>
          <w:rFonts w:ascii="Arial" w:hAnsi="Arial" w:eastAsia="Arial" w:cs="Arial"/>
          <w:color w:val="000000" w:themeColor="text1"/>
          <w:u w:val="none"/>
          <w:lang w:bidi="it-IT"/>
        </w:rPr>
        <w:t>9.</w:t>
      </w:r>
    </w:p>
    <w:p w:rsidR="00B17AC8" w:rsidP="007B6D4C" w:rsidRDefault="00B17AC8" w14:paraId="61682607" w14:textId="77777777">
      <w:pPr>
        <w:spacing w:line="360" w:lineRule="auto"/>
        <w:jc w:val="both"/>
        <w:rPr>
          <w:rFonts w:ascii="Arial" w:hAnsi="Arial" w:cs="Arial"/>
          <w:b/>
          <w:bCs/>
        </w:rPr>
      </w:pPr>
    </w:p>
    <w:p w:rsidR="0529F048" w:rsidP="7893F30C" w:rsidRDefault="0529F048" w14:paraId="7B4ACA11" w14:textId="7558AD19">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893F30C" w:rsidR="0529F048">
        <w:rPr>
          <w:rFonts w:ascii="Arial" w:hAnsi="Arial" w:eastAsia="Arial" w:cs="Arial"/>
          <w:b w:val="1"/>
          <w:bCs w:val="1"/>
          <w:i w:val="0"/>
          <w:iCs w:val="0"/>
          <w:caps w:val="0"/>
          <w:smallCaps w:val="0"/>
          <w:noProof w:val="0"/>
          <w:color w:val="000000" w:themeColor="text1" w:themeTint="FF" w:themeShade="FF"/>
          <w:sz w:val="22"/>
          <w:szCs w:val="22"/>
          <w:lang w:val="it-IT"/>
        </w:rPr>
        <w:t>FINE</w:t>
      </w:r>
    </w:p>
    <w:p w:rsidR="0529F048" w:rsidP="7893F30C" w:rsidRDefault="0529F048" w14:paraId="7DE1579D" w14:textId="6626E1E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A proposito di FUJIFILM Corporation</w:t>
      </w:r>
      <w:r>
        <w:tab/>
      </w:r>
      <w:r w:rsidRPr="7893F30C" w:rsidR="0529F048">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    </w:t>
      </w:r>
      <w:r w:rsidRPr="7893F30C" w:rsidR="0529F048">
        <w:rPr>
          <w:rStyle w:val="eop"/>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26CF98C5" w14:textId="01C408C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2A9224E4" w14:textId="06F9487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 </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077B3BA5" w14:textId="0466A72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A proposito di FUJIFILM Graphic Communications Division </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12A2FCE6" w14:textId="045B634A">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07f6c61021964514">
        <w:r w:rsidRPr="7893F30C" w:rsidR="0529F048">
          <w:rPr>
            <w:rStyle w:val="Hyperlink"/>
            <w:rFonts w:ascii="Arial" w:hAnsi="Arial" w:eastAsia="Arial" w:cs="Arial"/>
            <w:b w:val="0"/>
            <w:bCs w:val="0"/>
            <w:i w:val="0"/>
            <w:iCs w:val="0"/>
            <w:caps w:val="0"/>
            <w:smallCaps w:val="0"/>
            <w:strike w:val="0"/>
            <w:dstrike w:val="0"/>
            <w:noProof w:val="0"/>
            <w:color w:val="0563C1"/>
            <w:sz w:val="20"/>
            <w:szCs w:val="20"/>
            <w:u w:val="single"/>
            <w:lang w:val="it-IT"/>
          </w:rPr>
          <w:t>https://www.fujifilm.com/it/it/business/graphic</w:t>
        </w:r>
      </w:hyperlink>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 oppure </w:t>
      </w:r>
      <w:hyperlink r:id="R580aad65d8914c7d">
        <w:r w:rsidRPr="7893F30C" w:rsidR="0529F048">
          <w:rPr>
            <w:rStyle w:val="Hyperlink"/>
            <w:rFonts w:ascii="Arial" w:hAnsi="Arial" w:eastAsia="Arial" w:cs="Arial"/>
            <w:b w:val="0"/>
            <w:bCs w:val="0"/>
            <w:i w:val="0"/>
            <w:iCs w:val="0"/>
            <w:caps w:val="0"/>
            <w:smallCaps w:val="0"/>
            <w:strike w:val="0"/>
            <w:dstrike w:val="0"/>
            <w:noProof w:val="0"/>
            <w:color w:val="0563C1"/>
            <w:sz w:val="20"/>
            <w:szCs w:val="20"/>
            <w:u w:val="single"/>
            <w:lang w:val="it-IT"/>
          </w:rPr>
          <w:t>youtube.com/FujifilmGSEurope</w:t>
        </w:r>
      </w:hyperlink>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seguiteci su @FujifilmPrint</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2CBD38D1" w14:textId="0DD364A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 </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48F67330" w14:textId="1965FDB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1"/>
          <w:bCs w:val="1"/>
          <w:i w:val="0"/>
          <w:iCs w:val="0"/>
          <w:caps w:val="0"/>
          <w:smallCaps w:val="0"/>
          <w:noProof w:val="0"/>
          <w:color w:val="000000" w:themeColor="text1" w:themeTint="FF" w:themeShade="FF"/>
          <w:sz w:val="20"/>
          <w:szCs w:val="20"/>
          <w:lang w:val="it-IT"/>
        </w:rPr>
        <w:t>Per ulteriori informazioni:</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55178442" w14:textId="14A151E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Daniel Porter</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p>
    <w:p w:rsidR="0529F048" w:rsidP="7893F30C" w:rsidRDefault="0529F048" w14:paraId="2621CDF5" w14:textId="5D77F8D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r w:rsidRPr="7893F30C" w:rsidR="0529F048">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w:rsidR="0529F048" w:rsidP="7893F30C" w:rsidRDefault="0529F048" w14:paraId="05A7BCAF" w14:textId="4731931D">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E: </w:t>
      </w:r>
      <w:hyperlink r:id="R8ee139f6457d4d25">
        <w:r w:rsidRPr="7893F30C" w:rsidR="0529F048">
          <w:rPr>
            <w:rStyle w:val="Hyperlink"/>
            <w:rFonts w:ascii="Arial" w:hAnsi="Arial" w:eastAsia="Arial" w:cs="Arial"/>
            <w:b w:val="0"/>
            <w:bCs w:val="0"/>
            <w:i w:val="0"/>
            <w:iCs w:val="0"/>
            <w:caps w:val="0"/>
            <w:smallCaps w:val="0"/>
            <w:strike w:val="0"/>
            <w:dstrike w:val="0"/>
            <w:noProof w:val="0"/>
            <w:color w:val="0563C1"/>
            <w:sz w:val="20"/>
            <w:szCs w:val="20"/>
            <w:u w:val="single"/>
            <w:lang w:val="en-GB"/>
          </w:rPr>
          <w:t>dporter@adcomms.co.uk</w:t>
        </w:r>
      </w:hyperlink>
      <w:r w:rsidRPr="7893F30C" w:rsidR="0529F048">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0529F048" w:rsidP="7893F30C" w:rsidRDefault="0529F048" w14:paraId="0584673A" w14:textId="0F50FC7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it-IT"/>
        </w:rPr>
      </w:pPr>
      <w:r w:rsidRPr="7893F30C" w:rsidR="0529F04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Tel: +44 (0)1372 464470</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it-IT"/>
        </w:rPr>
        <w:t>   </w:t>
      </w:r>
      <w:r w:rsidRPr="7893F30C" w:rsidR="0529F048">
        <w:rPr>
          <w:rStyle w:val="normaltextrun"/>
          <w:rFonts w:ascii="Arial" w:hAnsi="Arial" w:eastAsia="Arial" w:cs="Arial"/>
          <w:b w:val="0"/>
          <w:bCs w:val="0"/>
          <w:i w:val="0"/>
          <w:iCs w:val="0"/>
          <w:caps w:val="0"/>
          <w:smallCaps w:val="0"/>
          <w:noProof w:val="0"/>
          <w:color w:val="000000" w:themeColor="text1" w:themeTint="FF" w:themeShade="FF"/>
          <w:sz w:val="24"/>
          <w:szCs w:val="24"/>
          <w:lang w:val="en-GB"/>
        </w:rPr>
        <w:t>  </w:t>
      </w:r>
    </w:p>
    <w:p w:rsidRPr="007B6D4C" w:rsidR="001F730A" w:rsidP="007B6D4C" w:rsidRDefault="001F730A" w14:paraId="10E2E3A8" w14:textId="77777777">
      <w:pPr>
        <w:spacing w:line="360" w:lineRule="auto"/>
        <w:jc w:val="both"/>
        <w:rPr>
          <w:rFonts w:ascii="Arial" w:hAnsi="Arial" w:cs="Arial"/>
        </w:rPr>
      </w:pPr>
    </w:p>
    <w:p w:rsidRPr="007B6D4C" w:rsidR="00353D45" w:rsidP="007B6D4C" w:rsidRDefault="00353D45" w14:paraId="31EEA29D" w14:textId="5B9A63A9">
      <w:pPr>
        <w:spacing w:line="360" w:lineRule="auto"/>
        <w:jc w:val="both"/>
        <w:rPr>
          <w:rFonts w:ascii="Arial" w:hAnsi="Arial" w:cs="Aria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6A5" w:rsidP="001F104D" w:rsidRDefault="003726A5" w14:paraId="2921C9DD" w14:textId="77777777">
      <w:pPr>
        <w:spacing w:after="0" w:line="240" w:lineRule="auto"/>
      </w:pPr>
      <w:r>
        <w:separator/>
      </w:r>
    </w:p>
  </w:endnote>
  <w:endnote w:type="continuationSeparator" w:id="0">
    <w:p w:rsidR="003726A5" w:rsidP="001F104D" w:rsidRDefault="003726A5" w14:paraId="01CB42F0" w14:textId="77777777">
      <w:pPr>
        <w:spacing w:after="0" w:line="240" w:lineRule="auto"/>
      </w:pPr>
      <w:r>
        <w:continuationSeparator/>
      </w:r>
    </w:p>
  </w:endnote>
  <w:endnote w:type="continuationNotice" w:id="1">
    <w:p w:rsidR="003726A5" w:rsidRDefault="003726A5" w14:paraId="6C8052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6A5" w:rsidP="001F104D" w:rsidRDefault="003726A5" w14:paraId="46897533" w14:textId="77777777">
      <w:pPr>
        <w:spacing w:after="0" w:line="240" w:lineRule="auto"/>
      </w:pPr>
      <w:r>
        <w:separator/>
      </w:r>
    </w:p>
  </w:footnote>
  <w:footnote w:type="continuationSeparator" w:id="0">
    <w:p w:rsidR="003726A5" w:rsidP="001F104D" w:rsidRDefault="003726A5" w14:paraId="24522D8A" w14:textId="77777777">
      <w:pPr>
        <w:spacing w:after="0" w:line="240" w:lineRule="auto"/>
      </w:pPr>
      <w:r>
        <w:continuationSeparator/>
      </w:r>
    </w:p>
  </w:footnote>
  <w:footnote w:type="continuationNotice" w:id="1">
    <w:p w:rsidR="003726A5" w:rsidRDefault="003726A5" w14:paraId="2ED014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it-IT"/>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it-IT"/>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66C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3D61"/>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306"/>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55C8B"/>
    <w:rsid w:val="00166BF7"/>
    <w:rsid w:val="00172991"/>
    <w:rsid w:val="001746D9"/>
    <w:rsid w:val="00181462"/>
    <w:rsid w:val="001850E4"/>
    <w:rsid w:val="00186B0D"/>
    <w:rsid w:val="001A55E9"/>
    <w:rsid w:val="001B1143"/>
    <w:rsid w:val="001B3C31"/>
    <w:rsid w:val="001B4123"/>
    <w:rsid w:val="001B6AAF"/>
    <w:rsid w:val="001C751E"/>
    <w:rsid w:val="001D0256"/>
    <w:rsid w:val="001D24E7"/>
    <w:rsid w:val="001D55E4"/>
    <w:rsid w:val="001D5DC2"/>
    <w:rsid w:val="001D706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81EB7"/>
    <w:rsid w:val="00293867"/>
    <w:rsid w:val="002A0F9D"/>
    <w:rsid w:val="002A311C"/>
    <w:rsid w:val="002A4D8A"/>
    <w:rsid w:val="002A6B31"/>
    <w:rsid w:val="002A7DB1"/>
    <w:rsid w:val="002B554A"/>
    <w:rsid w:val="002E5A9E"/>
    <w:rsid w:val="002F1042"/>
    <w:rsid w:val="002F37B5"/>
    <w:rsid w:val="00312786"/>
    <w:rsid w:val="00312939"/>
    <w:rsid w:val="00312DA8"/>
    <w:rsid w:val="00315B3F"/>
    <w:rsid w:val="00331042"/>
    <w:rsid w:val="00331235"/>
    <w:rsid w:val="00333FE5"/>
    <w:rsid w:val="00343D13"/>
    <w:rsid w:val="003455FE"/>
    <w:rsid w:val="00350511"/>
    <w:rsid w:val="00353D45"/>
    <w:rsid w:val="00354A05"/>
    <w:rsid w:val="00356CAA"/>
    <w:rsid w:val="00360328"/>
    <w:rsid w:val="00360340"/>
    <w:rsid w:val="003620B5"/>
    <w:rsid w:val="00365779"/>
    <w:rsid w:val="00370967"/>
    <w:rsid w:val="00370C3F"/>
    <w:rsid w:val="0037229F"/>
    <w:rsid w:val="003726A5"/>
    <w:rsid w:val="0037501B"/>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6663C"/>
    <w:rsid w:val="004751E0"/>
    <w:rsid w:val="004776E1"/>
    <w:rsid w:val="00480034"/>
    <w:rsid w:val="00483859"/>
    <w:rsid w:val="004842E4"/>
    <w:rsid w:val="00486B10"/>
    <w:rsid w:val="00496347"/>
    <w:rsid w:val="004A0229"/>
    <w:rsid w:val="004B0DA0"/>
    <w:rsid w:val="004B37ED"/>
    <w:rsid w:val="004B55DD"/>
    <w:rsid w:val="004B6A02"/>
    <w:rsid w:val="004B6B3D"/>
    <w:rsid w:val="004C61B4"/>
    <w:rsid w:val="004C6A0A"/>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188B"/>
    <w:rsid w:val="00542F27"/>
    <w:rsid w:val="00546B31"/>
    <w:rsid w:val="005503D7"/>
    <w:rsid w:val="00553ED9"/>
    <w:rsid w:val="0055416C"/>
    <w:rsid w:val="005604E8"/>
    <w:rsid w:val="00561033"/>
    <w:rsid w:val="005623AC"/>
    <w:rsid w:val="0056431B"/>
    <w:rsid w:val="00566DA7"/>
    <w:rsid w:val="00571E16"/>
    <w:rsid w:val="00574CB3"/>
    <w:rsid w:val="00582F55"/>
    <w:rsid w:val="00583DD1"/>
    <w:rsid w:val="00592955"/>
    <w:rsid w:val="005950C9"/>
    <w:rsid w:val="00595153"/>
    <w:rsid w:val="00597C47"/>
    <w:rsid w:val="005A11F4"/>
    <w:rsid w:val="005A12E7"/>
    <w:rsid w:val="005A6924"/>
    <w:rsid w:val="005A70B6"/>
    <w:rsid w:val="005B2476"/>
    <w:rsid w:val="005B3F02"/>
    <w:rsid w:val="005B78DC"/>
    <w:rsid w:val="005D13F7"/>
    <w:rsid w:val="005D2004"/>
    <w:rsid w:val="005D4D9D"/>
    <w:rsid w:val="005D74E8"/>
    <w:rsid w:val="005E2CC2"/>
    <w:rsid w:val="005E43DF"/>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270D"/>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D5204"/>
    <w:rsid w:val="006E4F47"/>
    <w:rsid w:val="006F5EEB"/>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80C"/>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1CBC"/>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3C30"/>
    <w:rsid w:val="008B6ADA"/>
    <w:rsid w:val="008C0493"/>
    <w:rsid w:val="008C0A40"/>
    <w:rsid w:val="008C102B"/>
    <w:rsid w:val="008C6367"/>
    <w:rsid w:val="008C677C"/>
    <w:rsid w:val="008D5454"/>
    <w:rsid w:val="008E20D0"/>
    <w:rsid w:val="008E52BF"/>
    <w:rsid w:val="008F11EC"/>
    <w:rsid w:val="008F5293"/>
    <w:rsid w:val="008F5700"/>
    <w:rsid w:val="008F73A2"/>
    <w:rsid w:val="00903188"/>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56C95"/>
    <w:rsid w:val="009627D5"/>
    <w:rsid w:val="00964AF8"/>
    <w:rsid w:val="009667F2"/>
    <w:rsid w:val="00972E97"/>
    <w:rsid w:val="009736A2"/>
    <w:rsid w:val="00980A87"/>
    <w:rsid w:val="00980EB7"/>
    <w:rsid w:val="00991FC6"/>
    <w:rsid w:val="00997D9A"/>
    <w:rsid w:val="009A09A7"/>
    <w:rsid w:val="009A46BB"/>
    <w:rsid w:val="009B2684"/>
    <w:rsid w:val="009B49EA"/>
    <w:rsid w:val="009B5E61"/>
    <w:rsid w:val="009D0E3E"/>
    <w:rsid w:val="009D2635"/>
    <w:rsid w:val="009D46A3"/>
    <w:rsid w:val="009D57D8"/>
    <w:rsid w:val="009D6A58"/>
    <w:rsid w:val="009E026D"/>
    <w:rsid w:val="009E1734"/>
    <w:rsid w:val="009F53AA"/>
    <w:rsid w:val="009F69F5"/>
    <w:rsid w:val="00A0335C"/>
    <w:rsid w:val="00A07950"/>
    <w:rsid w:val="00A210C0"/>
    <w:rsid w:val="00A26076"/>
    <w:rsid w:val="00A300D8"/>
    <w:rsid w:val="00A32A60"/>
    <w:rsid w:val="00A3776E"/>
    <w:rsid w:val="00A37D56"/>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3C2A"/>
    <w:rsid w:val="00B34E55"/>
    <w:rsid w:val="00B35AF7"/>
    <w:rsid w:val="00B406E4"/>
    <w:rsid w:val="00B4307B"/>
    <w:rsid w:val="00B435C7"/>
    <w:rsid w:val="00B447D7"/>
    <w:rsid w:val="00B46EFE"/>
    <w:rsid w:val="00B475E6"/>
    <w:rsid w:val="00B506A2"/>
    <w:rsid w:val="00B60CC7"/>
    <w:rsid w:val="00B61AD4"/>
    <w:rsid w:val="00B626B6"/>
    <w:rsid w:val="00B63098"/>
    <w:rsid w:val="00B66307"/>
    <w:rsid w:val="00B667DA"/>
    <w:rsid w:val="00B76E1A"/>
    <w:rsid w:val="00B7723E"/>
    <w:rsid w:val="00B82938"/>
    <w:rsid w:val="00B9205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071CC"/>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0953"/>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57E1C"/>
    <w:rsid w:val="00D6012B"/>
    <w:rsid w:val="00D62407"/>
    <w:rsid w:val="00D63A58"/>
    <w:rsid w:val="00D72FC3"/>
    <w:rsid w:val="00D75397"/>
    <w:rsid w:val="00D75526"/>
    <w:rsid w:val="00D90031"/>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138C"/>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B9B"/>
    <w:rsid w:val="00E758F7"/>
    <w:rsid w:val="00E77174"/>
    <w:rsid w:val="00E80419"/>
    <w:rsid w:val="00E80A6D"/>
    <w:rsid w:val="00E87E48"/>
    <w:rsid w:val="00E91AD0"/>
    <w:rsid w:val="00E92090"/>
    <w:rsid w:val="00E92C1D"/>
    <w:rsid w:val="00E970EB"/>
    <w:rsid w:val="00E9788B"/>
    <w:rsid w:val="00EA07E1"/>
    <w:rsid w:val="00EA325B"/>
    <w:rsid w:val="00EA6639"/>
    <w:rsid w:val="00EA6C9D"/>
    <w:rsid w:val="00EA7E3E"/>
    <w:rsid w:val="00EB11A9"/>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EF321D"/>
    <w:rsid w:val="00F043E5"/>
    <w:rsid w:val="00F04F80"/>
    <w:rsid w:val="00F06FE5"/>
    <w:rsid w:val="00F10BCC"/>
    <w:rsid w:val="00F12259"/>
    <w:rsid w:val="00F1748C"/>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0529F048"/>
    <w:rsid w:val="1379EB3A"/>
    <w:rsid w:val="541F00D8"/>
    <w:rsid w:val="7893F3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UnresolvedMention3" w:customStyle="1">
    <w:name w:val="Unresolved Mention3"/>
    <w:basedOn w:val="DefaultParagraphFont"/>
    <w:uiPriority w:val="99"/>
    <w:semiHidden/>
    <w:unhideWhenUsed/>
    <w:rsid w:val="00B76E1A"/>
    <w:rPr>
      <w:color w:val="605E5C"/>
      <w:shd w:val="clear" w:color="auto" w:fill="E1DFDD"/>
    </w:rPr>
  </w:style>
  <w:style w:type="character" w:styleId="FollowedHyperlink">
    <w:name w:val="FollowedHyperlink"/>
    <w:basedOn w:val="DefaultParagraphFont"/>
    <w:uiPriority w:val="99"/>
    <w:semiHidden/>
    <w:unhideWhenUsed/>
    <w:rsid w:val="0037501B"/>
    <w:rPr>
      <w:color w:val="954F72" w:themeColor="followedHyperlink"/>
      <w:u w:val="single"/>
    </w:rPr>
  </w:style>
  <w:style w:type="character" w:styleId="normaltextrun" w:customStyle="true">
    <w:uiPriority w:val="1"/>
    <w:name w:val="normaltextrun"/>
    <w:basedOn w:val="DefaultParagraphFont"/>
    <w:rsid w:val="7893F30C"/>
  </w:style>
  <w:style w:type="character" w:styleId="eop" w:customStyle="true">
    <w:uiPriority w:val="1"/>
    <w:name w:val="eop"/>
    <w:basedOn w:val="DefaultParagraphFont"/>
    <w:rsid w:val="7893F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ujifilm.com/it/it/business/graphic" TargetMode="External" Id="R07f6c61021964514" /><Relationship Type="http://schemas.openxmlformats.org/officeDocument/2006/relationships/hyperlink" Target="http://www.youtube.com/FujifilmGSEurope" TargetMode="External" Id="R580aad65d8914c7d" /><Relationship Type="http://schemas.openxmlformats.org/officeDocument/2006/relationships/hyperlink" Target="mailto:dporter@adcomms.co.uk" TargetMode="External" Id="R8ee139f6457d4d25"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4832FA8C-F1A7-4409-998A-53F7BB40D041}"/>
</file>

<file path=customXml/itemProps3.xml><?xml version="1.0" encoding="utf-8"?>
<ds:datastoreItem xmlns:ds="http://schemas.openxmlformats.org/officeDocument/2006/customXml" ds:itemID="{6805ABA7-A681-4847-B744-70668939FE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2023-09-11T06:37:00.0000000Z</dcterms:created>
  <dcterms:modified xsi:type="dcterms:W3CDTF">2023-09-11T08:43:49.9316274Z</dcterms:modified>
</coreProperties>
</file>