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0C1902" w:rsidRDefault="000B0D3E" w:rsidP="006104CF">
      <w:pPr>
        <w:spacing w:line="360" w:lineRule="auto"/>
        <w:jc w:val="both"/>
        <w:rPr>
          <w:rFonts w:ascii="Arial" w:hAnsi="Arial" w:cs="Arial"/>
          <w:b/>
          <w:color w:val="000000" w:themeColor="text1"/>
        </w:rPr>
      </w:pPr>
    </w:p>
    <w:p w14:paraId="07E0E1AC" w14:textId="77777777" w:rsidR="00F514B7" w:rsidRPr="000C1902" w:rsidRDefault="00F514B7" w:rsidP="006104CF">
      <w:pPr>
        <w:spacing w:line="360" w:lineRule="auto"/>
        <w:jc w:val="both"/>
        <w:rPr>
          <w:rFonts w:ascii="Arial" w:hAnsi="Arial" w:cs="Arial"/>
          <w:b/>
          <w:color w:val="000000" w:themeColor="text1"/>
        </w:rPr>
      </w:pPr>
    </w:p>
    <w:p w14:paraId="400F224D" w14:textId="31DAB938" w:rsidR="00907002" w:rsidRPr="000C1902" w:rsidRDefault="7ED3765F" w:rsidP="44BC9889">
      <w:pPr>
        <w:spacing w:line="360" w:lineRule="auto"/>
        <w:jc w:val="both"/>
        <w:rPr>
          <w:rFonts w:ascii="Arial" w:hAnsi="Arial" w:cs="Arial"/>
          <w:b/>
          <w:bCs/>
          <w:color w:val="000000" w:themeColor="text1"/>
        </w:rPr>
      </w:pPr>
      <w:r w:rsidRPr="44BC9889">
        <w:rPr>
          <w:rFonts w:ascii="Arial" w:eastAsia="Arial" w:hAnsi="Arial" w:cs="Arial"/>
          <w:b/>
          <w:bCs/>
          <w:color w:val="000000" w:themeColor="text1"/>
          <w:lang w:bidi="cs-CZ"/>
        </w:rPr>
        <w:t>23</w:t>
      </w:r>
      <w:r w:rsidR="00C76F6F" w:rsidRPr="44BC9889">
        <w:rPr>
          <w:rFonts w:ascii="Arial" w:eastAsia="Arial" w:hAnsi="Arial" w:cs="Arial"/>
          <w:b/>
          <w:bCs/>
          <w:color w:val="000000" w:themeColor="text1"/>
          <w:lang w:bidi="cs-CZ"/>
        </w:rPr>
        <w:t>. října 2023</w:t>
      </w:r>
    </w:p>
    <w:p w14:paraId="31D8F94A" w14:textId="4F6E90F1" w:rsidR="002643E1" w:rsidRPr="000C1902" w:rsidRDefault="00033BC3" w:rsidP="006104CF">
      <w:pPr>
        <w:spacing w:line="360" w:lineRule="auto"/>
        <w:jc w:val="both"/>
        <w:rPr>
          <w:rFonts w:ascii="Arial" w:hAnsi="Arial" w:cs="Arial"/>
          <w:b/>
          <w:color w:val="000000" w:themeColor="text1"/>
        </w:rPr>
      </w:pPr>
      <w:r w:rsidRPr="000C1902">
        <w:rPr>
          <w:rFonts w:ascii="Arial" w:eastAsia="Arial" w:hAnsi="Arial" w:cs="Arial"/>
          <w:b/>
          <w:color w:val="000000" w:themeColor="text1"/>
          <w:lang w:bidi="cs-CZ"/>
        </w:rPr>
        <w:t>Společnost Fujifilm oznamuje první evropské předvedení tiskového stroje Revoria Press GC12500 na akci Peak Performance Print na začátku roku 2024</w:t>
      </w:r>
    </w:p>
    <w:p w14:paraId="174922B1" w14:textId="53E677FD" w:rsidR="001C5AE2" w:rsidRPr="000C1902" w:rsidRDefault="00C211E9" w:rsidP="006104CF">
      <w:pPr>
        <w:spacing w:line="360" w:lineRule="auto"/>
        <w:jc w:val="both"/>
        <w:rPr>
          <w:rFonts w:ascii="Arial" w:hAnsi="Arial" w:cs="Arial"/>
          <w:bCs/>
          <w:i/>
          <w:iCs/>
          <w:color w:val="000000" w:themeColor="text1"/>
        </w:rPr>
      </w:pPr>
      <w:r w:rsidRPr="000C1902">
        <w:rPr>
          <w:rFonts w:ascii="Arial" w:eastAsia="Arial" w:hAnsi="Arial" w:cs="Arial"/>
          <w:i/>
          <w:color w:val="000000" w:themeColor="text1"/>
          <w:lang w:bidi="cs-CZ"/>
        </w:rPr>
        <w:t>Nový tonerový stroj společnosti Fujifilm pro formát B2 bude hlavním tahákem akce, která se bude konat v novém tiskovém centru společnosti Fujifilm v německém Ratingenu koncem ledna 2024</w:t>
      </w:r>
    </w:p>
    <w:p w14:paraId="13A0E37E" w14:textId="0DA5A3B9" w:rsidR="002643E1" w:rsidRPr="000C1902" w:rsidRDefault="00A21B99" w:rsidP="006104CF">
      <w:pPr>
        <w:spacing w:line="360" w:lineRule="auto"/>
        <w:jc w:val="both"/>
        <w:rPr>
          <w:rFonts w:ascii="Arial" w:eastAsia="Arial" w:hAnsi="Arial" w:cs="Arial"/>
          <w:color w:val="000000" w:themeColor="text1"/>
        </w:rPr>
      </w:pPr>
      <w:r w:rsidRPr="000C1902">
        <w:rPr>
          <w:rFonts w:ascii="Arial" w:eastAsia="Arial" w:hAnsi="Arial" w:cs="Arial"/>
          <w:color w:val="000000" w:themeColor="text1"/>
          <w:lang w:bidi="cs-CZ"/>
        </w:rPr>
        <w:t xml:space="preserve">Po vystoupení na veletrhu Printing United v USA tento měsíc a dřívějším technologickém náhledu na veletrhu iGAS v Japonsku koncem roku 2022 budou možnosti nové vlajkové lodi společnosti Fujifilm, tonerového tiskového stroje Revoria, poprvé představeny evropskému publiku na začátku roku 2024. Na akci bude také představena řada technologických novinek v portfoliu tonerů a inkoustových produktů společnosti Fujifilm pro komerční tisk a tisk skládaných obalů. </w:t>
      </w:r>
    </w:p>
    <w:p w14:paraId="71B190A6" w14:textId="39B67EC7" w:rsidR="002643E1" w:rsidRPr="000C1902" w:rsidRDefault="0090059B" w:rsidP="006104CF">
      <w:pPr>
        <w:spacing w:line="360" w:lineRule="auto"/>
        <w:jc w:val="both"/>
        <w:rPr>
          <w:rFonts w:ascii="Arial" w:eastAsia="Arial" w:hAnsi="Arial" w:cs="Arial"/>
          <w:color w:val="000000" w:themeColor="text1"/>
        </w:rPr>
      </w:pPr>
      <w:r w:rsidRPr="000C1902">
        <w:rPr>
          <w:rFonts w:ascii="Arial" w:eastAsia="Arial" w:hAnsi="Arial" w:cs="Arial"/>
          <w:color w:val="000000" w:themeColor="text1"/>
          <w:lang w:bidi="cs-CZ"/>
        </w:rPr>
        <w:t xml:space="preserve">Revoria Press GC12500 je </w:t>
      </w:r>
      <w:bookmarkStart w:id="0" w:name="_Hlk147321140"/>
      <w:r w:rsidRPr="000C1902">
        <w:rPr>
          <w:rFonts w:ascii="Arial" w:eastAsia="Arial" w:hAnsi="Arial" w:cs="Arial"/>
          <w:color w:val="000000" w:themeColor="text1"/>
          <w:lang w:bidi="cs-CZ"/>
        </w:rPr>
        <w:t xml:space="preserve">první archový digitální tiskový stroj B2 na trhu s technologií suchého toneru. </w:t>
      </w:r>
      <w:bookmarkEnd w:id="0"/>
      <w:r w:rsidRPr="000C1902">
        <w:rPr>
          <w:rFonts w:ascii="Arial" w:eastAsia="Arial" w:hAnsi="Arial" w:cs="Arial"/>
          <w:color w:val="000000" w:themeColor="text1"/>
          <w:lang w:bidi="cs-CZ"/>
        </w:rPr>
        <w:t>Po úspěchu vysokorychlostního modelu Jet Press 750S, který je proslulý svou vysokou kvalitou a produktivitou, společnost Fujifilm nyní představuje účinné tonerové řešení určené k ještě širšímu zpřístupnění vysoce kvalitního digitálního tisku ve formátu B2 s použitím toneru Super EA-Eco vlastní výroby. Tiskový stroj Revoria Press GC12500 dokáže tisknout oboustranně na papír o rozměrech až 750 x 662 mm, což je největší rozměr archu B2 pro digitální tisk v oboru. To znamená, že dokáže vytisknout šest stran A4 na jeden list, zvládne také různé gramáže papíru od 64 do 450 g/m2 a tiskne na širší škálu substrátů, včetně syntetických papírů. Společnost Fujifilm navíc výrazně zkrátila typickou výrobní linku tím, že na jedné straně sloučila podavač, stohovač a ovládací panel pro obsluhu tiskového stroje.</w:t>
      </w:r>
    </w:p>
    <w:p w14:paraId="4642B976" w14:textId="235288B8" w:rsidR="0032313E" w:rsidRPr="000C1902" w:rsidRDefault="0090059B" w:rsidP="006104CF">
      <w:pPr>
        <w:spacing w:line="360" w:lineRule="auto"/>
        <w:jc w:val="both"/>
        <w:rPr>
          <w:rFonts w:ascii="Arial" w:eastAsia="Arial" w:hAnsi="Arial" w:cs="Arial"/>
          <w:color w:val="000000" w:themeColor="text1"/>
        </w:rPr>
      </w:pPr>
      <w:r w:rsidRPr="000C1902">
        <w:rPr>
          <w:rFonts w:ascii="Arial" w:eastAsia="Arial" w:hAnsi="Arial" w:cs="Arial"/>
          <w:color w:val="000000" w:themeColor="text1"/>
          <w:lang w:bidi="cs-CZ"/>
        </w:rPr>
        <w:t xml:space="preserve">Na veletrhu Peak Performance Print (PPP) 2024 budou také živě předváděny zbývající části rychle rostoucího portfolia digitálních tiskových strojů Fujifilm, které nyní zahrnuje možnosti pro všechny komerční firmy a firmy zabývající se tiskem obalů ze skládaného kartonu, od základní řady ApeosPro C až po </w:t>
      </w:r>
      <w:r w:rsidRPr="000C1902">
        <w:rPr>
          <w:rFonts w:ascii="Arial" w:eastAsia="Arial" w:hAnsi="Arial" w:cs="Arial"/>
          <w:color w:val="000000" w:themeColor="text1"/>
          <w:lang w:bidi="cs-CZ"/>
        </w:rPr>
        <w:lastRenderedPageBreak/>
        <w:t>výjimečnou kvalitu, výkon a kreativní potenciál oceňovaného šestibarvového stroje Revoria Press PC1120.</w:t>
      </w:r>
    </w:p>
    <w:p w14:paraId="4C3CFBA6" w14:textId="22656E2C" w:rsidR="00504424" w:rsidRPr="000C1902" w:rsidRDefault="00AB44CB" w:rsidP="00504424">
      <w:pPr>
        <w:spacing w:line="360" w:lineRule="auto"/>
        <w:jc w:val="both"/>
        <w:rPr>
          <w:rFonts w:ascii="Arial" w:eastAsia="Arial" w:hAnsi="Arial" w:cs="Arial"/>
          <w:color w:val="000000" w:themeColor="text1"/>
        </w:rPr>
      </w:pPr>
      <w:r w:rsidRPr="000C1902">
        <w:rPr>
          <w:rFonts w:ascii="Arial" w:eastAsia="Arial" w:hAnsi="Arial" w:cs="Arial"/>
          <w:color w:val="000000" w:themeColor="text1"/>
          <w:lang w:bidi="cs-CZ"/>
        </w:rPr>
        <w:t xml:space="preserve">Kromě toho, že je veletrh PPP 2024 určen stávajícím a potenciálním zákazníkům z oblasti komerčního tisku a tisku obalů, bude také významným zájmem evropských distributorů a prodejců. Společnost Fujifilm již spolupracuje s celou řadou partnerů, aby svou digitální tiskovou technologii nabídla co nejširšímu okruhu zákazníků, a vzhledem k tomu, že se její sortiment neustále rozšiřuje, snaží se neustále posilovat síť prodejců, aby podpořila svůj rychlý růst.  Pro prodejce je to fantastická příležitost posílit vlastní portfolio o špičkovou řadu digitálních tiskových strojů od společnosti Fujifilm – společnosti s dlouhou historií jejich vývoje a vzrušujícím plánem do budoucna. </w:t>
      </w:r>
    </w:p>
    <w:p w14:paraId="4AEAE0BD" w14:textId="763CCF8D" w:rsidR="001A521F" w:rsidRPr="000C1902" w:rsidRDefault="00D5277B" w:rsidP="0032313E">
      <w:pPr>
        <w:spacing w:line="360" w:lineRule="auto"/>
        <w:jc w:val="both"/>
        <w:rPr>
          <w:rFonts w:ascii="Arial" w:eastAsia="Arial" w:hAnsi="Arial" w:cs="Arial"/>
          <w:color w:val="000000" w:themeColor="text1"/>
        </w:rPr>
      </w:pPr>
      <w:r w:rsidRPr="000C1902">
        <w:rPr>
          <w:rFonts w:ascii="Arial" w:eastAsia="Arial" w:hAnsi="Arial" w:cs="Arial"/>
          <w:color w:val="000000" w:themeColor="text1"/>
          <w:lang w:bidi="cs-CZ"/>
        </w:rPr>
        <w:t xml:space="preserve">Společnost Fujifilm je jedinečná tím, že nabízí nejlepší řešení ve své třídě, a to jak v oblasti inkoustových, tak tonerových technologií, a využije tuto akci také k tomu, aby informovala o nejnovějším vývoji svých předních inkoustových řešení, zejména vysokorychlostního modelu Jet Press 750S, Jet Press FP790 a řady potiskovacích lišt Samba. </w:t>
      </w:r>
    </w:p>
    <w:p w14:paraId="3E136A1F" w14:textId="33B38B66" w:rsidR="0032313E" w:rsidRPr="000C1902" w:rsidRDefault="004212E0" w:rsidP="0032313E">
      <w:pPr>
        <w:spacing w:line="360" w:lineRule="auto"/>
        <w:jc w:val="both"/>
        <w:rPr>
          <w:rFonts w:ascii="Arial" w:eastAsia="Arial" w:hAnsi="Arial" w:cs="Arial"/>
          <w:color w:val="000000" w:themeColor="text1"/>
        </w:rPr>
      </w:pPr>
      <w:r w:rsidRPr="000C1902">
        <w:rPr>
          <w:rFonts w:ascii="Arial" w:eastAsia="Arial" w:hAnsi="Arial" w:cs="Arial"/>
          <w:color w:val="000000" w:themeColor="text1"/>
          <w:lang w:bidi="cs-CZ"/>
        </w:rPr>
        <w:t>Hlavní pozornost bude na této akci věnována také řešením pro workflow, včetně zcela nového digitálního workflow Fujifilm XMF PressReady a Revoria Flow DFE.</w:t>
      </w:r>
    </w:p>
    <w:p w14:paraId="065060B5" w14:textId="15F3527B" w:rsidR="008F05A9" w:rsidRPr="000C1902" w:rsidRDefault="00874996" w:rsidP="006104CF">
      <w:pPr>
        <w:spacing w:after="0" w:line="360" w:lineRule="auto"/>
        <w:jc w:val="both"/>
        <w:rPr>
          <w:rFonts w:ascii="Arial" w:hAnsi="Arial" w:cs="Arial"/>
          <w:color w:val="000000" w:themeColor="text1"/>
        </w:rPr>
      </w:pPr>
      <w:r w:rsidRPr="000C1902">
        <w:rPr>
          <w:rFonts w:ascii="Arial" w:eastAsia="Arial" w:hAnsi="Arial" w:cs="Arial"/>
          <w:color w:val="000000" w:themeColor="text1"/>
          <w:lang w:bidi="cs-CZ"/>
        </w:rPr>
        <w:t>Taro Aoki, vedoucí oddělení digitálních tiskových řešení ve Fujifilm Graphic Communications Europe, dodává:</w:t>
      </w:r>
      <w:r w:rsidRPr="000C1902">
        <w:rPr>
          <w:rFonts w:ascii="Arial" w:eastAsia="Arial" w:hAnsi="Arial" w:cs="Arial"/>
          <w:color w:val="000000" w:themeColor="text1"/>
          <w:shd w:val="clear" w:color="auto" w:fill="FFFFFF"/>
          <w:lang w:bidi="cs-CZ"/>
        </w:rPr>
        <w:t xml:space="preserve"> “Uvedení tiskového stroje Revoria Press GC12500 představuje pro společnost Fujifilm významný milník. Jedná se o první archový digitální tiskový stroj B2 na trhu využívající technologii suchého toneru, který je konečným výsledkem dlouholetého výzkumu a vývoje a nashromážděných technologických zkušeností. Navazuje na společný úspěch řady Revoria a vysokorychlostního modelu Jet Press 750S a je dokonalým doplňkem naší rostoucí řady digitálních tiskových strojů, které splňují nejrůznější požadavky trhu a umožňují nám nabídnout to nejlepší z tonerové i inkoustové technologie. Těšíme se, že na veletrhu Peak Performance Print 2024 budeme moci představit naše novinky z celého portfolia digitálního tisku.“</w:t>
      </w:r>
    </w:p>
    <w:p w14:paraId="1AFB8352" w14:textId="77777777" w:rsidR="007E2FE3" w:rsidRPr="000C1902" w:rsidRDefault="007E2FE3" w:rsidP="006104CF">
      <w:pPr>
        <w:spacing w:after="0" w:line="360" w:lineRule="auto"/>
        <w:jc w:val="both"/>
        <w:rPr>
          <w:rFonts w:ascii="Arial" w:eastAsia="Avenir" w:hAnsi="Arial" w:cs="Arial"/>
          <w:color w:val="000000" w:themeColor="text1"/>
        </w:rPr>
      </w:pPr>
    </w:p>
    <w:p w14:paraId="72B25348" w14:textId="77777777" w:rsidR="00BD3324" w:rsidRDefault="00BD3324" w:rsidP="00BD3324">
      <w:pPr>
        <w:pStyle w:val="paragraph"/>
        <w:spacing w:before="0" w:beforeAutospacing="0" w:after="0" w:afterAutospacing="0"/>
        <w:jc w:val="center"/>
        <w:textAlignment w:val="baseline"/>
        <w:rPr>
          <w:rStyle w:val="eop"/>
          <w:rFonts w:ascii="Arial" w:hAnsi="Arial" w:cs="Arial"/>
          <w:color w:val="000000"/>
          <w:sz w:val="22"/>
          <w:szCs w:val="22"/>
        </w:rPr>
      </w:pPr>
      <w:r>
        <w:rPr>
          <w:rStyle w:val="normaltextrun"/>
          <w:rFonts w:ascii="Arial" w:hAnsi="Arial" w:cs="Arial"/>
          <w:b/>
          <w:bCs/>
          <w:color w:val="000000"/>
          <w:sz w:val="22"/>
          <w:szCs w:val="22"/>
        </w:rPr>
        <w:t>KONEC</w:t>
      </w:r>
      <w:r>
        <w:rPr>
          <w:rStyle w:val="eop"/>
          <w:rFonts w:ascii="Arial" w:hAnsi="Arial" w:cs="Arial"/>
          <w:color w:val="000000"/>
          <w:sz w:val="22"/>
          <w:szCs w:val="22"/>
        </w:rPr>
        <w:t> </w:t>
      </w:r>
    </w:p>
    <w:p w14:paraId="4FDB45E7" w14:textId="77777777" w:rsidR="00BD3324" w:rsidRDefault="00BD3324" w:rsidP="00BD3324">
      <w:pPr>
        <w:pStyle w:val="paragraph"/>
        <w:spacing w:before="0" w:beforeAutospacing="0" w:after="0" w:afterAutospacing="0"/>
        <w:jc w:val="center"/>
        <w:textAlignment w:val="baseline"/>
        <w:rPr>
          <w:rFonts w:ascii="Segoe UI" w:hAnsi="Segoe UI" w:cs="Segoe UI"/>
          <w:sz w:val="18"/>
          <w:szCs w:val="18"/>
        </w:rPr>
      </w:pPr>
    </w:p>
    <w:p w14:paraId="3E31DA82"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lastRenderedPageBreak/>
        <w:t> </w:t>
      </w:r>
    </w:p>
    <w:p w14:paraId="1998869E"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společnosti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B7129A1"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eop"/>
          <w:rFonts w:ascii="Arial" w:hAnsi="Arial" w:cs="Arial"/>
          <w:color w:val="000000"/>
          <w:sz w:val="20"/>
          <w:szCs w:val="20"/>
        </w:rPr>
        <w:t> </w:t>
      </w:r>
    </w:p>
    <w:p w14:paraId="0F56AAE1"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AE645B8"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it-IT"/>
        </w:rPr>
        <w:t>O divizi grafických komunikací společnosti FUJIFILM    </w:t>
      </w:r>
      <w:r>
        <w:rPr>
          <w:rStyle w:val="normaltextrun"/>
          <w:rFonts w:ascii="Arial" w:hAnsi="Arial" w:cs="Arial"/>
          <w:color w:val="000000"/>
          <w:sz w:val="20"/>
          <w:szCs w:val="20"/>
        </w:rPr>
        <w:t>  </w:t>
      </w:r>
      <w:r>
        <w:rPr>
          <w:rStyle w:val="eop"/>
          <w:rFonts w:ascii="Arial" w:hAnsi="Arial" w:cs="Arial"/>
          <w:color w:val="000000"/>
          <w:sz w:val="20"/>
          <w:szCs w:val="20"/>
        </w:rPr>
        <w:t> </w:t>
      </w:r>
    </w:p>
    <w:p w14:paraId="3F0D5E5D"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fujifilm.com/uk/en/business/graphic, nebo na youtube.com/FujifilmGSEurope, případně nás sledujte na @FujifilmPrint.    </w:t>
      </w:r>
      <w:r>
        <w:rPr>
          <w:rStyle w:val="eop"/>
          <w:rFonts w:ascii="Arial" w:hAnsi="Arial" w:cs="Arial"/>
          <w:color w:val="000000"/>
          <w:sz w:val="20"/>
          <w:szCs w:val="20"/>
        </w:rPr>
        <w:t> </w:t>
      </w:r>
    </w:p>
    <w:p w14:paraId="7EE9EA4D"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6ECE87FA"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de-DE"/>
        </w:rPr>
        <w:t>Pro další informace kontaktujte: </w:t>
      </w:r>
      <w:r>
        <w:rPr>
          <w:rStyle w:val="normaltextrun"/>
          <w:rFonts w:ascii="Arial" w:hAnsi="Arial" w:cs="Arial"/>
          <w:color w:val="000000"/>
          <w:sz w:val="20"/>
          <w:szCs w:val="20"/>
        </w:rPr>
        <w:t>  </w:t>
      </w:r>
      <w:r>
        <w:rPr>
          <w:rStyle w:val="eop"/>
          <w:rFonts w:ascii="Arial" w:hAnsi="Arial" w:cs="Arial"/>
          <w:color w:val="000000"/>
          <w:sz w:val="20"/>
          <w:szCs w:val="20"/>
        </w:rPr>
        <w:t> </w:t>
      </w:r>
    </w:p>
    <w:p w14:paraId="04437357"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2AAC8B47"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867DEE3"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0" w:tgtFrame="_blank" w:history="1">
        <w:r>
          <w:rPr>
            <w:rStyle w:val="normaltextrun"/>
            <w:rFonts w:ascii="Arial" w:hAnsi="Arial" w:cs="Arial"/>
            <w:color w:val="0563C1"/>
            <w:sz w:val="20"/>
            <w:szCs w:val="20"/>
            <w:u w:val="single"/>
          </w:rPr>
          <w:t>dporter@adcomms.co.uk</w:t>
        </w:r>
      </w:hyperlink>
      <w:r>
        <w:rPr>
          <w:rStyle w:val="normaltextrun"/>
          <w:rFonts w:ascii="Arial" w:hAnsi="Arial" w:cs="Arial"/>
          <w:color w:val="000000"/>
          <w:sz w:val="20"/>
          <w:szCs w:val="20"/>
        </w:rPr>
        <w:t>   </w:t>
      </w:r>
      <w:r>
        <w:rPr>
          <w:rStyle w:val="eop"/>
          <w:rFonts w:ascii="Arial" w:hAnsi="Arial" w:cs="Arial"/>
          <w:color w:val="000000"/>
          <w:sz w:val="20"/>
          <w:szCs w:val="20"/>
        </w:rPr>
        <w:t> </w:t>
      </w:r>
    </w:p>
    <w:p w14:paraId="03DE77DF" w14:textId="77777777" w:rsidR="00BD3324" w:rsidRDefault="00BD3324" w:rsidP="00BD33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p>
    <w:p w14:paraId="2CE232D7" w14:textId="63868B86" w:rsidR="00C03ED1" w:rsidRPr="0024113F" w:rsidRDefault="00C03ED1" w:rsidP="00BD3324">
      <w:pPr>
        <w:spacing w:line="360" w:lineRule="auto"/>
        <w:jc w:val="center"/>
        <w:rPr>
          <w:rFonts w:ascii="Arial" w:eastAsia="Arial" w:hAnsi="Arial" w:cs="Arial"/>
          <w:color w:val="000000" w:themeColor="text1"/>
        </w:rPr>
      </w:pPr>
    </w:p>
    <w:sectPr w:rsidR="00C03ED1" w:rsidRPr="0024113F"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F9E5" w14:textId="77777777" w:rsidR="00B52742" w:rsidRDefault="00B52742" w:rsidP="00155739">
      <w:pPr>
        <w:spacing w:after="0" w:line="240" w:lineRule="auto"/>
      </w:pPr>
      <w:r>
        <w:separator/>
      </w:r>
    </w:p>
  </w:endnote>
  <w:endnote w:type="continuationSeparator" w:id="0">
    <w:p w14:paraId="26B967F1" w14:textId="77777777" w:rsidR="00B52742" w:rsidRDefault="00B5274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1E49" w14:textId="77777777" w:rsidR="00B52742" w:rsidRDefault="00B52742" w:rsidP="00155739">
      <w:pPr>
        <w:spacing w:after="0" w:line="240" w:lineRule="auto"/>
      </w:pPr>
      <w:r>
        <w:separator/>
      </w:r>
    </w:p>
  </w:footnote>
  <w:footnote w:type="continuationSeparator" w:id="0">
    <w:p w14:paraId="30B56BF2" w14:textId="77777777" w:rsidR="00B52742" w:rsidRDefault="00B5274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cs-CZ"/>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cs-CZ"/>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40EE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861951">
    <w:abstractNumId w:val="1"/>
  </w:num>
  <w:num w:numId="2" w16cid:durableId="1412391789">
    <w:abstractNumId w:val="2"/>
  </w:num>
  <w:num w:numId="3" w16cid:durableId="39177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C1902"/>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5F1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324"/>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44BC9889"/>
    <w:rsid w:val="7ED37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tabchar">
    <w:name w:val="tabchar"/>
    <w:basedOn w:val="DefaultParagraphFont"/>
    <w:rsid w:val="00BD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326594090">
      <w:bodyDiv w:val="1"/>
      <w:marLeft w:val="0"/>
      <w:marRight w:val="0"/>
      <w:marTop w:val="0"/>
      <w:marBottom w:val="0"/>
      <w:divBdr>
        <w:top w:val="none" w:sz="0" w:space="0" w:color="auto"/>
        <w:left w:val="none" w:sz="0" w:space="0" w:color="auto"/>
        <w:bottom w:val="none" w:sz="0" w:space="0" w:color="auto"/>
        <w:right w:val="none" w:sz="0" w:space="0" w:color="auto"/>
      </w:divBdr>
      <w:divsChild>
        <w:div w:id="299041315">
          <w:marLeft w:val="0"/>
          <w:marRight w:val="0"/>
          <w:marTop w:val="0"/>
          <w:marBottom w:val="0"/>
          <w:divBdr>
            <w:top w:val="none" w:sz="0" w:space="0" w:color="auto"/>
            <w:left w:val="none" w:sz="0" w:space="0" w:color="auto"/>
            <w:bottom w:val="none" w:sz="0" w:space="0" w:color="auto"/>
            <w:right w:val="none" w:sz="0" w:space="0" w:color="auto"/>
          </w:divBdr>
        </w:div>
        <w:div w:id="45689259">
          <w:marLeft w:val="0"/>
          <w:marRight w:val="0"/>
          <w:marTop w:val="0"/>
          <w:marBottom w:val="0"/>
          <w:divBdr>
            <w:top w:val="none" w:sz="0" w:space="0" w:color="auto"/>
            <w:left w:val="none" w:sz="0" w:space="0" w:color="auto"/>
            <w:bottom w:val="none" w:sz="0" w:space="0" w:color="auto"/>
            <w:right w:val="none" w:sz="0" w:space="0" w:color="auto"/>
          </w:divBdr>
        </w:div>
        <w:div w:id="232282024">
          <w:marLeft w:val="0"/>
          <w:marRight w:val="0"/>
          <w:marTop w:val="0"/>
          <w:marBottom w:val="0"/>
          <w:divBdr>
            <w:top w:val="none" w:sz="0" w:space="0" w:color="auto"/>
            <w:left w:val="none" w:sz="0" w:space="0" w:color="auto"/>
            <w:bottom w:val="none" w:sz="0" w:space="0" w:color="auto"/>
            <w:right w:val="none" w:sz="0" w:space="0" w:color="auto"/>
          </w:divBdr>
        </w:div>
        <w:div w:id="1747418439">
          <w:marLeft w:val="0"/>
          <w:marRight w:val="0"/>
          <w:marTop w:val="0"/>
          <w:marBottom w:val="0"/>
          <w:divBdr>
            <w:top w:val="none" w:sz="0" w:space="0" w:color="auto"/>
            <w:left w:val="none" w:sz="0" w:space="0" w:color="auto"/>
            <w:bottom w:val="none" w:sz="0" w:space="0" w:color="auto"/>
            <w:right w:val="none" w:sz="0" w:space="0" w:color="auto"/>
          </w:divBdr>
        </w:div>
        <w:div w:id="1182549624">
          <w:marLeft w:val="0"/>
          <w:marRight w:val="0"/>
          <w:marTop w:val="0"/>
          <w:marBottom w:val="0"/>
          <w:divBdr>
            <w:top w:val="none" w:sz="0" w:space="0" w:color="auto"/>
            <w:left w:val="none" w:sz="0" w:space="0" w:color="auto"/>
            <w:bottom w:val="none" w:sz="0" w:space="0" w:color="auto"/>
            <w:right w:val="none" w:sz="0" w:space="0" w:color="auto"/>
          </w:divBdr>
        </w:div>
        <w:div w:id="296452038">
          <w:marLeft w:val="0"/>
          <w:marRight w:val="0"/>
          <w:marTop w:val="0"/>
          <w:marBottom w:val="0"/>
          <w:divBdr>
            <w:top w:val="none" w:sz="0" w:space="0" w:color="auto"/>
            <w:left w:val="none" w:sz="0" w:space="0" w:color="auto"/>
            <w:bottom w:val="none" w:sz="0" w:space="0" w:color="auto"/>
            <w:right w:val="none" w:sz="0" w:space="0" w:color="auto"/>
          </w:divBdr>
        </w:div>
        <w:div w:id="2072464493">
          <w:marLeft w:val="0"/>
          <w:marRight w:val="0"/>
          <w:marTop w:val="0"/>
          <w:marBottom w:val="0"/>
          <w:divBdr>
            <w:top w:val="none" w:sz="0" w:space="0" w:color="auto"/>
            <w:left w:val="none" w:sz="0" w:space="0" w:color="auto"/>
            <w:bottom w:val="none" w:sz="0" w:space="0" w:color="auto"/>
            <w:right w:val="none" w:sz="0" w:space="0" w:color="auto"/>
          </w:divBdr>
        </w:div>
        <w:div w:id="442726866">
          <w:marLeft w:val="0"/>
          <w:marRight w:val="0"/>
          <w:marTop w:val="0"/>
          <w:marBottom w:val="0"/>
          <w:divBdr>
            <w:top w:val="none" w:sz="0" w:space="0" w:color="auto"/>
            <w:left w:val="none" w:sz="0" w:space="0" w:color="auto"/>
            <w:bottom w:val="none" w:sz="0" w:space="0" w:color="auto"/>
            <w:right w:val="none" w:sz="0" w:space="0" w:color="auto"/>
          </w:divBdr>
        </w:div>
        <w:div w:id="629826298">
          <w:marLeft w:val="0"/>
          <w:marRight w:val="0"/>
          <w:marTop w:val="0"/>
          <w:marBottom w:val="0"/>
          <w:divBdr>
            <w:top w:val="none" w:sz="0" w:space="0" w:color="auto"/>
            <w:left w:val="none" w:sz="0" w:space="0" w:color="auto"/>
            <w:bottom w:val="none" w:sz="0" w:space="0" w:color="auto"/>
            <w:right w:val="none" w:sz="0" w:space="0" w:color="auto"/>
          </w:divBdr>
        </w:div>
        <w:div w:id="873031854">
          <w:marLeft w:val="0"/>
          <w:marRight w:val="0"/>
          <w:marTop w:val="0"/>
          <w:marBottom w:val="0"/>
          <w:divBdr>
            <w:top w:val="none" w:sz="0" w:space="0" w:color="auto"/>
            <w:left w:val="none" w:sz="0" w:space="0" w:color="auto"/>
            <w:bottom w:val="none" w:sz="0" w:space="0" w:color="auto"/>
            <w:right w:val="none" w:sz="0" w:space="0" w:color="auto"/>
          </w:divBdr>
        </w:div>
        <w:div w:id="1933589907">
          <w:marLeft w:val="0"/>
          <w:marRight w:val="0"/>
          <w:marTop w:val="0"/>
          <w:marBottom w:val="0"/>
          <w:divBdr>
            <w:top w:val="none" w:sz="0" w:space="0" w:color="auto"/>
            <w:left w:val="none" w:sz="0" w:space="0" w:color="auto"/>
            <w:bottom w:val="none" w:sz="0" w:space="0" w:color="auto"/>
            <w:right w:val="none" w:sz="0" w:space="0" w:color="auto"/>
          </w:divBdr>
        </w:div>
        <w:div w:id="1528790478">
          <w:marLeft w:val="0"/>
          <w:marRight w:val="0"/>
          <w:marTop w:val="0"/>
          <w:marBottom w:val="0"/>
          <w:divBdr>
            <w:top w:val="none" w:sz="0" w:space="0" w:color="auto"/>
            <w:left w:val="none" w:sz="0" w:space="0" w:color="auto"/>
            <w:bottom w:val="none" w:sz="0" w:space="0" w:color="auto"/>
            <w:right w:val="none" w:sz="0" w:space="0" w:color="auto"/>
          </w:divBdr>
        </w:div>
        <w:div w:id="1854570275">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rter@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6174D9-2939-4957-8AB8-FDB1C9F3A097}">
  <ds:schemaRefs>
    <ds:schemaRef ds:uri="http://schemas.microsoft.com/sharepoint/v3/contenttype/forms"/>
  </ds:schemaRefs>
</ds:datastoreItem>
</file>

<file path=customXml/itemProps2.xml><?xml version="1.0" encoding="utf-8"?>
<ds:datastoreItem xmlns:ds="http://schemas.openxmlformats.org/officeDocument/2006/customXml" ds:itemID="{878B5111-919A-4A0B-8EC6-5D8A3649A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A2E4A-4985-43CB-862C-2BFCD4C15346}">
  <ds:schemaRefs>
    <ds:schemaRef ds:uri="http://purl.org/dc/terms/"/>
    <ds:schemaRef ds:uri="http://schemas.microsoft.com/office/2006/metadata/properties"/>
    <ds:schemaRef ds:uri="http://www.w3.org/XML/1998/namespace"/>
    <ds:schemaRef ds:uri="a9d656df-bdb6-49eb-b737-341170c2f580"/>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5124</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2</cp:revision>
  <dcterms:created xsi:type="dcterms:W3CDTF">2023-10-19T10:09:00Z</dcterms:created>
  <dcterms:modified xsi:type="dcterms:W3CDTF">2023-10-19T14:04:00Z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