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5832ED3E" w:rsidR="00BF41AF" w:rsidRPr="006B7C56" w:rsidRDefault="00BF41AF" w:rsidP="00BF41AF">
      <w:pPr>
        <w:tabs>
          <w:tab w:val="left" w:pos="245"/>
        </w:tabs>
        <w:rPr>
          <w:rFonts w:eastAsia="Times New Roman"/>
          <w:szCs w:val="20"/>
        </w:rPr>
      </w:pPr>
      <w:r w:rsidRPr="006B7C56">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Pr="006B7C56" w:rsidRDefault="00BF41AF" w:rsidP="00BF41AF">
      <w:pPr>
        <w:tabs>
          <w:tab w:val="left" w:pos="245"/>
        </w:tabs>
        <w:rPr>
          <w:rFonts w:eastAsia="Times New Roman"/>
          <w:szCs w:val="20"/>
        </w:rPr>
      </w:pPr>
    </w:p>
    <w:p w14:paraId="68BBFB3C" w14:textId="1CD409AE" w:rsidR="00BF41AF" w:rsidRPr="006B7C56" w:rsidRDefault="00570FE6" w:rsidP="00BF41AF">
      <w:pPr>
        <w:tabs>
          <w:tab w:val="left" w:pos="245"/>
        </w:tabs>
        <w:rPr>
          <w:rFonts w:eastAsia="Times New Roman"/>
          <w:color w:val="003399"/>
        </w:rPr>
      </w:pPr>
      <w:r w:rsidRPr="006B7C56">
        <w:rPr>
          <w:noProof/>
        </w:rPr>
        <w:drawing>
          <wp:inline distT="0" distB="0" distL="0" distR="0" wp14:anchorId="0D841E7F" wp14:editId="3CF38978">
            <wp:extent cx="5731510" cy="275553"/>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275553"/>
                    </a:xfrm>
                    <a:prstGeom prst="rect">
                      <a:avLst/>
                    </a:prstGeom>
                    <a:noFill/>
                    <a:ln>
                      <a:noFill/>
                    </a:ln>
                  </pic:spPr>
                </pic:pic>
              </a:graphicData>
            </a:graphic>
          </wp:inline>
        </w:drawing>
      </w:r>
    </w:p>
    <w:p w14:paraId="0EA22090" w14:textId="77777777" w:rsidR="00BF41AF" w:rsidRPr="006B7C56" w:rsidRDefault="00BF41AF" w:rsidP="00BF41AF">
      <w:pPr>
        <w:rPr>
          <w:rFonts w:ascii="Arial" w:eastAsia="Times New Roman" w:hAnsi="Arial" w:cs="Arial"/>
          <w:b/>
          <w:sz w:val="28"/>
          <w:szCs w:val="28"/>
          <w:lang w:val="en-GB"/>
        </w:rPr>
      </w:pPr>
    </w:p>
    <w:p w14:paraId="7CC80023" w14:textId="77777777" w:rsidR="00BF41AF" w:rsidRPr="006B7C56" w:rsidRDefault="00BF41AF" w:rsidP="00BF41AF">
      <w:pPr>
        <w:outlineLvl w:val="0"/>
        <w:rPr>
          <w:rFonts w:ascii="Arial" w:eastAsia="Times New Roman" w:hAnsi="Arial" w:cs="Arial"/>
          <w:b/>
          <w:sz w:val="20"/>
          <w:szCs w:val="20"/>
        </w:rPr>
      </w:pPr>
      <w:r w:rsidRPr="006B7C56">
        <w:rPr>
          <w:rFonts w:ascii="Arial" w:hAnsi="Arial"/>
          <w:b/>
          <w:sz w:val="20"/>
        </w:rPr>
        <w:t>Contactos para medios de comunicación:</w:t>
      </w:r>
      <w:r w:rsidRPr="006B7C56">
        <w:rPr>
          <w:rFonts w:ascii="Arial" w:hAnsi="Arial"/>
          <w:b/>
          <w:sz w:val="20"/>
        </w:rPr>
        <w:tab/>
      </w:r>
      <w:r w:rsidRPr="006B7C56">
        <w:rPr>
          <w:rFonts w:ascii="Arial" w:hAnsi="Arial"/>
          <w:b/>
          <w:sz w:val="20"/>
        </w:rPr>
        <w:tab/>
      </w:r>
      <w:r w:rsidRPr="006B7C56">
        <w:rPr>
          <w:rFonts w:ascii="Arial" w:hAnsi="Arial"/>
          <w:b/>
          <w:sz w:val="20"/>
        </w:rPr>
        <w:tab/>
      </w:r>
      <w:r w:rsidRPr="006B7C56">
        <w:rPr>
          <w:rFonts w:ascii="Arial" w:hAnsi="Arial"/>
          <w:b/>
          <w:sz w:val="20"/>
        </w:rPr>
        <w:tab/>
      </w:r>
      <w:r w:rsidRPr="006B7C56">
        <w:rPr>
          <w:rFonts w:ascii="Arial" w:hAnsi="Arial"/>
          <w:b/>
          <w:sz w:val="20"/>
        </w:rPr>
        <w:tab/>
      </w:r>
    </w:p>
    <w:p w14:paraId="1FBA3807" w14:textId="2E748AE2" w:rsidR="00BF41AF" w:rsidRPr="006B7C56" w:rsidRDefault="00BF41AF" w:rsidP="00BF41AF">
      <w:pPr>
        <w:pStyle w:val="bodytext"/>
        <w:spacing w:before="0" w:beforeAutospacing="0" w:after="0" w:afterAutospacing="0"/>
        <w:rPr>
          <w:rFonts w:ascii="Arial" w:hAnsi="Arial" w:cs="Arial"/>
          <w:color w:val="auto"/>
          <w:sz w:val="20"/>
          <w:szCs w:val="20"/>
        </w:rPr>
      </w:pPr>
      <w:bookmarkStart w:id="0" w:name="_Hlk124848387"/>
      <w:r w:rsidRPr="006B7C56">
        <w:rPr>
          <w:rFonts w:ascii="Arial" w:hAnsi="Arial"/>
          <w:color w:val="auto"/>
          <w:sz w:val="20"/>
        </w:rPr>
        <w:t>Heather Buchholz</w:t>
      </w:r>
      <w:bookmarkEnd w:id="0"/>
      <w:r w:rsidRPr="006B7C56">
        <w:rPr>
          <w:rFonts w:ascii="Arial" w:hAnsi="Arial"/>
          <w:color w:val="auto"/>
          <w:sz w:val="20"/>
        </w:rPr>
        <w:t>, Sun Chemical</w:t>
      </w:r>
      <w:r w:rsidRPr="006B7C56">
        <w:rPr>
          <w:rFonts w:ascii="Arial" w:hAnsi="Arial"/>
          <w:color w:val="auto"/>
          <w:sz w:val="20"/>
        </w:rPr>
        <w:tab/>
        <w:t xml:space="preserve">Rayyan Rabbani, AD Communications (Reino Unido) </w:t>
      </w:r>
    </w:p>
    <w:p w14:paraId="46041B04" w14:textId="1EC31480" w:rsidR="00BF41AF" w:rsidRPr="006B7C56" w:rsidRDefault="00BF41AF" w:rsidP="00BF41AF">
      <w:pPr>
        <w:pStyle w:val="bodytext"/>
        <w:spacing w:before="0" w:beforeAutospacing="0" w:after="0" w:afterAutospacing="0"/>
        <w:rPr>
          <w:rFonts w:ascii="Arial" w:hAnsi="Arial" w:cs="Arial"/>
          <w:color w:val="auto"/>
          <w:sz w:val="20"/>
          <w:szCs w:val="20"/>
        </w:rPr>
      </w:pPr>
      <w:r w:rsidRPr="006B7C56">
        <w:rPr>
          <w:rFonts w:ascii="Arial" w:hAnsi="Arial"/>
          <w:color w:val="auto"/>
          <w:sz w:val="20"/>
        </w:rPr>
        <w:t>+1 708 236 3779</w:t>
      </w:r>
      <w:r w:rsidRPr="006B7C56">
        <w:rPr>
          <w:rFonts w:ascii="Arial" w:hAnsi="Arial"/>
          <w:color w:val="auto"/>
          <w:sz w:val="20"/>
        </w:rPr>
        <w:tab/>
      </w:r>
      <w:r w:rsidRPr="006B7C56">
        <w:rPr>
          <w:rFonts w:ascii="Arial" w:hAnsi="Arial"/>
          <w:color w:val="auto"/>
          <w:sz w:val="20"/>
        </w:rPr>
        <w:tab/>
      </w:r>
      <w:r w:rsidRPr="006B7C56">
        <w:rPr>
          <w:rFonts w:ascii="Arial" w:hAnsi="Arial"/>
          <w:color w:val="auto"/>
          <w:sz w:val="20"/>
        </w:rPr>
        <w:tab/>
        <w:t xml:space="preserve"> +44 (0)7827 910 382</w:t>
      </w:r>
    </w:p>
    <w:p w14:paraId="268D4451" w14:textId="77777777" w:rsidR="00BF41AF" w:rsidRPr="006B7C56" w:rsidRDefault="00915C44" w:rsidP="00BF41AF">
      <w:pPr>
        <w:pStyle w:val="bodytext"/>
        <w:spacing w:before="0" w:beforeAutospacing="0" w:after="0" w:afterAutospacing="0"/>
        <w:rPr>
          <w:rFonts w:ascii="Arial" w:hAnsi="Arial" w:cs="Arial"/>
          <w:color w:val="auto"/>
          <w:sz w:val="20"/>
          <w:szCs w:val="20"/>
          <w:u w:val="single"/>
        </w:rPr>
      </w:pPr>
      <w:hyperlink r:id="rId13" w:history="1">
        <w:r w:rsidR="008C52B2" w:rsidRPr="006B7C56">
          <w:rPr>
            <w:rStyle w:val="Hyperlink"/>
            <w:rFonts w:ascii="Arial" w:hAnsi="Arial"/>
            <w:sz w:val="20"/>
          </w:rPr>
          <w:t>heather.buchholz@sunchemical.com</w:t>
        </w:r>
      </w:hyperlink>
      <w:r w:rsidR="008C52B2" w:rsidRPr="006B7C56">
        <w:rPr>
          <w:rFonts w:ascii="Arial" w:hAnsi="Arial"/>
          <w:color w:val="auto"/>
          <w:sz w:val="20"/>
        </w:rPr>
        <w:tab/>
      </w:r>
      <w:hyperlink r:id="rId14" w:history="1">
        <w:r w:rsidR="008C52B2" w:rsidRPr="006B7C56">
          <w:rPr>
            <w:rStyle w:val="Hyperlink"/>
            <w:rFonts w:ascii="Arial" w:hAnsi="Arial"/>
            <w:sz w:val="20"/>
          </w:rPr>
          <w:t>rrabbani@adcomms.co.uk</w:t>
        </w:r>
      </w:hyperlink>
    </w:p>
    <w:p w14:paraId="11C2B9C2" w14:textId="6FA62C14" w:rsidR="002C614E" w:rsidRPr="006B7C56" w:rsidRDefault="002C614E"/>
    <w:p w14:paraId="5CB33E9F" w14:textId="18EC465E" w:rsidR="002C130F" w:rsidRPr="006B7C56" w:rsidRDefault="007B2904" w:rsidP="007B2904">
      <w:pPr>
        <w:jc w:val="center"/>
        <w:rPr>
          <w:rFonts w:ascii="Arial Black" w:eastAsia="Times New Roman" w:hAnsi="Arial Black" w:cs="Times New Roman"/>
          <w:sz w:val="28"/>
          <w:szCs w:val="24"/>
        </w:rPr>
      </w:pPr>
      <w:r w:rsidRPr="006B7C56">
        <w:rPr>
          <w:rFonts w:ascii="Arial Black" w:hAnsi="Arial Black"/>
          <w:sz w:val="28"/>
        </w:rPr>
        <w:t>Sun Chemical lanza nuevas tecnologías de tintas offset de pliegos</w:t>
      </w:r>
    </w:p>
    <w:p w14:paraId="6A5D442C" w14:textId="77777777" w:rsidR="007B2904" w:rsidRPr="006B7C56" w:rsidRDefault="007B2904" w:rsidP="007B2904">
      <w:pPr>
        <w:jc w:val="center"/>
        <w:rPr>
          <w:rFonts w:ascii="Arial Black" w:hAnsi="Arial Black"/>
          <w:b/>
          <w:sz w:val="24"/>
          <w:szCs w:val="24"/>
        </w:rPr>
      </w:pPr>
    </w:p>
    <w:p w14:paraId="596D235B" w14:textId="65716E0F" w:rsidR="00F747E0" w:rsidRPr="006B7C56" w:rsidRDefault="000B2B2D" w:rsidP="005D630F">
      <w:pPr>
        <w:spacing w:after="160" w:line="259" w:lineRule="auto"/>
        <w:contextualSpacing/>
        <w:rPr>
          <w:rFonts w:ascii="Arial Narrow" w:eastAsia="Times New Roman" w:hAnsi="Arial Narrow"/>
          <w:sz w:val="24"/>
          <w:szCs w:val="24"/>
        </w:rPr>
      </w:pPr>
      <w:r w:rsidRPr="006B7C56">
        <w:rPr>
          <w:rFonts w:ascii="Arial Narrow" w:hAnsi="Arial Narrow"/>
          <w:b/>
          <w:caps/>
          <w:sz w:val="24"/>
        </w:rPr>
        <w:t>South Normanton (Reino Unido)</w:t>
      </w:r>
      <w:r w:rsidRPr="006B7C56">
        <w:rPr>
          <w:rFonts w:ascii="Arial Narrow" w:hAnsi="Arial Narrow"/>
          <w:sz w:val="24"/>
        </w:rPr>
        <w:t xml:space="preserve"> – </w:t>
      </w:r>
      <w:r w:rsidR="00915C44">
        <w:rPr>
          <w:rFonts w:ascii="Arial Narrow" w:hAnsi="Arial Narrow"/>
          <w:sz w:val="24"/>
        </w:rPr>
        <w:t>6</w:t>
      </w:r>
      <w:r w:rsidR="006F6904" w:rsidRPr="006F6904">
        <w:rPr>
          <w:rFonts w:ascii="Arial Narrow" w:hAnsi="Arial Narrow"/>
          <w:sz w:val="24"/>
        </w:rPr>
        <w:t xml:space="preserve"> de noviembre de 2023</w:t>
      </w:r>
      <w:r w:rsidR="006A4AC7">
        <w:rPr>
          <w:rFonts w:ascii="Arial Narrow" w:hAnsi="Arial Narrow"/>
          <w:sz w:val="24"/>
        </w:rPr>
        <w:t xml:space="preserve"> </w:t>
      </w:r>
      <w:r w:rsidRPr="006B7C56">
        <w:rPr>
          <w:rFonts w:ascii="Arial Narrow" w:hAnsi="Arial Narrow"/>
          <w:sz w:val="24"/>
        </w:rPr>
        <w:t>– Sun Chemical ha anunciado hoy el lanzamiento de su revolucionaria plataforma tecnológica ‘Pace’ para tintas offset de pliegos. SunPak FSP, la emblemática tinta de baja migración offset de pliegos de Sun Chemical para los envases de alimentos, se convertirá en la primera tinta en realizar la transición a esta nueva tecnología con el lanzamiento de SunPak FSP EcoPace. Estas tintas, diseñadas para respaldar una productividad óptima en modernas máquinas de impresión de alta velocidad, destacan por sus sólidas credenciales medioambientales.</w:t>
      </w:r>
    </w:p>
    <w:p w14:paraId="792DDD48" w14:textId="77777777" w:rsidR="000F3AA4" w:rsidRPr="006B7C56" w:rsidRDefault="000F3AA4" w:rsidP="005D630F">
      <w:pPr>
        <w:spacing w:after="160" w:line="259" w:lineRule="auto"/>
        <w:contextualSpacing/>
        <w:rPr>
          <w:rFonts w:ascii="Arial Narrow" w:eastAsia="Times New Roman" w:hAnsi="Arial Narrow"/>
          <w:sz w:val="24"/>
          <w:szCs w:val="24"/>
        </w:rPr>
      </w:pPr>
    </w:p>
    <w:p w14:paraId="395C6297" w14:textId="0D103021" w:rsidR="00724654" w:rsidRPr="006B7C56" w:rsidRDefault="001B787E" w:rsidP="005D630F">
      <w:pPr>
        <w:spacing w:after="160" w:line="259" w:lineRule="auto"/>
        <w:contextualSpacing/>
        <w:rPr>
          <w:rFonts w:ascii="Arial Narrow" w:eastAsia="Times New Roman" w:hAnsi="Arial Narrow" w:cs="Times New Roman"/>
          <w:sz w:val="24"/>
          <w:szCs w:val="24"/>
        </w:rPr>
      </w:pPr>
      <w:r w:rsidRPr="006B7C56">
        <w:rPr>
          <w:rFonts w:ascii="Arial Narrow" w:hAnsi="Arial Narrow"/>
          <w:sz w:val="24"/>
        </w:rPr>
        <w:t>En una era marcada por máquinas más rápidas, papeles de inferior calidad, presiones en cuanto a los costes y objetivos en materia de sostenibilidad, los impresores se enfrentan a más dificultades que nunca. Sun Chemical reconoce estas dificultades y, por eso, presenta esta tinta revolucionaria basada en una tecnología de aglutinante innovadora que proporciona mayor cuerpo y menor tack. Los beneficios de esta nueva tecnología han sido probados mediante estrictos ensayos a largo plazo con el fin de ofrecer niveles óptimos de productividad, mínimos costes de aplicación y los máximos beneficios en términos de sostenibilidad. La dedicación de Sun Chemical con el cumplimiento normativo y las homologaciones garantiza, además, que los productos de Sun Chemical no solo cumplen sino que superan los requisitos reglamentarios en vigor.</w:t>
      </w:r>
    </w:p>
    <w:p w14:paraId="6BDE9338" w14:textId="4D304C66" w:rsidR="001B787E" w:rsidRPr="006B7C56" w:rsidRDefault="001B787E" w:rsidP="005D630F">
      <w:pPr>
        <w:spacing w:after="160" w:line="259" w:lineRule="auto"/>
        <w:contextualSpacing/>
        <w:rPr>
          <w:rFonts w:ascii="Arial Narrow" w:eastAsia="Times New Roman" w:hAnsi="Arial Narrow" w:cs="Times New Roman"/>
          <w:sz w:val="24"/>
          <w:szCs w:val="24"/>
        </w:rPr>
      </w:pPr>
    </w:p>
    <w:p w14:paraId="633BC6CE" w14:textId="4B9EF941" w:rsidR="00724654" w:rsidRPr="006B7C56" w:rsidRDefault="000F3AA4" w:rsidP="009E62AF">
      <w:pPr>
        <w:spacing w:after="160" w:line="259" w:lineRule="auto"/>
        <w:contextualSpacing/>
        <w:rPr>
          <w:rFonts w:ascii="Arial Narrow" w:eastAsia="Times New Roman" w:hAnsi="Arial Narrow" w:cs="Times New Roman"/>
          <w:sz w:val="24"/>
          <w:szCs w:val="24"/>
        </w:rPr>
      </w:pPr>
      <w:r w:rsidRPr="006B7C56">
        <w:rPr>
          <w:rFonts w:ascii="Arial Narrow" w:hAnsi="Arial Narrow"/>
          <w:sz w:val="24"/>
        </w:rPr>
        <w:t xml:space="preserve">La tecnología Pace incorpora la cartera de productos más sostenibles de Sun Chemical hasta la fecha. </w:t>
      </w:r>
      <w:r w:rsidR="00F152A0" w:rsidRPr="00F152A0">
        <w:rPr>
          <w:rFonts w:ascii="Arial Narrow" w:hAnsi="Arial Narrow"/>
          <w:sz w:val="24"/>
        </w:rPr>
        <w:t xml:space="preserve">Esto se logra a través de un enfoque dual que incluye formulaciones a base de aceite vegetal en las que no se utiliza cera PTFE. </w:t>
      </w:r>
      <w:r w:rsidRPr="006B7C56">
        <w:rPr>
          <w:rFonts w:ascii="Arial Narrow" w:hAnsi="Arial Narrow"/>
          <w:sz w:val="24"/>
        </w:rPr>
        <w:t xml:space="preserve">Estas formulaciones ofrecen el máximo contenido biorrenovable (BRC) acompañado de un rendimiento excepcional en la prensa, lo que minimiza la generación de residuos de cartón y papel y reduce, por tanto, el consumo de energía y de disolventes gracias a un menor número de paradas. </w:t>
      </w:r>
    </w:p>
    <w:p w14:paraId="1F6D459C" w14:textId="77777777" w:rsidR="00F52072" w:rsidRPr="006B7C56" w:rsidRDefault="00F52072" w:rsidP="00F52072">
      <w:pPr>
        <w:spacing w:line="252" w:lineRule="auto"/>
        <w:rPr>
          <w:rFonts w:ascii="Arial Narrow" w:eastAsia="Calibri" w:hAnsi="Arial Narrow"/>
          <w:color w:val="FF0000"/>
          <w:sz w:val="24"/>
          <w:szCs w:val="24"/>
          <w:lang w:eastAsia="en-GB"/>
        </w:rPr>
      </w:pPr>
    </w:p>
    <w:p w14:paraId="1B0BE6BB" w14:textId="32919034" w:rsidR="00F52072" w:rsidRPr="006B7C56" w:rsidRDefault="00F75F53" w:rsidP="00F52072">
      <w:pPr>
        <w:spacing w:line="252" w:lineRule="auto"/>
        <w:rPr>
          <w:rFonts w:ascii="Arial Narrow" w:eastAsia="Calibri" w:hAnsi="Arial Narrow"/>
          <w:sz w:val="24"/>
          <w:szCs w:val="24"/>
        </w:rPr>
      </w:pPr>
      <w:r w:rsidRPr="006B7C56">
        <w:rPr>
          <w:rFonts w:ascii="Arial Narrow" w:hAnsi="Arial Narrow"/>
          <w:sz w:val="24"/>
        </w:rPr>
        <w:t>La gama de tintas SunPak FSP EcoPace se basa en un enfoque modular que permite a los impresores intercambiar los colores CMYK y seguir optimizando las credenciales en materia de sostenibilidad. Por ejemplo, en la cartera CMYK estándar, las tintas tienen una homologación C2C Certified Material Health Certificate™ de nivel «Bronze», aunque puede actualizarse a «Platinum» cambiando el amarillo básico por una versión especial.</w:t>
      </w:r>
    </w:p>
    <w:p w14:paraId="5CA61601" w14:textId="77777777" w:rsidR="00F52072" w:rsidRPr="006B7C56" w:rsidRDefault="00F52072" w:rsidP="00F52072">
      <w:pPr>
        <w:spacing w:line="252" w:lineRule="auto"/>
        <w:rPr>
          <w:rFonts w:ascii="Arial Narrow" w:eastAsia="Calibri" w:hAnsi="Arial Narrow"/>
          <w:sz w:val="24"/>
          <w:szCs w:val="24"/>
          <w:lang w:eastAsia="en-GB"/>
        </w:rPr>
      </w:pPr>
    </w:p>
    <w:p w14:paraId="329F56D9" w14:textId="3860E862" w:rsidR="00F52072" w:rsidRPr="006B7C56" w:rsidRDefault="00F52072" w:rsidP="00F52072">
      <w:pPr>
        <w:spacing w:line="252" w:lineRule="auto"/>
        <w:rPr>
          <w:rFonts w:ascii="Arial Narrow" w:eastAsia="Calibri" w:hAnsi="Arial Narrow"/>
          <w:sz w:val="24"/>
          <w:szCs w:val="24"/>
        </w:rPr>
      </w:pPr>
      <w:r w:rsidRPr="006B7C56">
        <w:rPr>
          <w:rFonts w:ascii="Arial Narrow" w:hAnsi="Arial Narrow"/>
          <w:sz w:val="24"/>
        </w:rPr>
        <w:lastRenderedPageBreak/>
        <w:t>Además, las tintas de cuatricomía tienen una calificación promedio de contenido biorrenovable (BRC) del 78 %, que puede aumentar aún más con la introducción de un color opcional negro básico con BRC alto que está basado en carbono procedente de combustibles no fósiles, lo que permite alcanzar un BRC del 89 %.</w:t>
      </w:r>
    </w:p>
    <w:p w14:paraId="58A5D446" w14:textId="77777777" w:rsidR="00F722B5" w:rsidRPr="006B7C56" w:rsidRDefault="00F722B5" w:rsidP="009E62AF">
      <w:pPr>
        <w:spacing w:after="160" w:line="259" w:lineRule="auto"/>
        <w:contextualSpacing/>
        <w:rPr>
          <w:rFonts w:ascii="Arial Narrow" w:eastAsia="Times New Roman" w:hAnsi="Arial Narrow" w:cs="Times New Roman"/>
          <w:sz w:val="24"/>
          <w:szCs w:val="24"/>
        </w:rPr>
      </w:pPr>
    </w:p>
    <w:p w14:paraId="0810EC43" w14:textId="3B61F4D2" w:rsidR="009E62AF" w:rsidRPr="006B7C56" w:rsidRDefault="009E62AF" w:rsidP="009E62AF">
      <w:pPr>
        <w:spacing w:after="160" w:line="259" w:lineRule="auto"/>
        <w:contextualSpacing/>
        <w:rPr>
          <w:rFonts w:ascii="Arial Narrow" w:eastAsia="Times New Roman" w:hAnsi="Arial Narrow" w:cs="Times New Roman"/>
          <w:sz w:val="24"/>
          <w:szCs w:val="24"/>
        </w:rPr>
      </w:pPr>
      <w:r w:rsidRPr="006B7C56">
        <w:rPr>
          <w:rFonts w:ascii="Arial Narrow" w:hAnsi="Arial Narrow"/>
          <w:sz w:val="24"/>
        </w:rPr>
        <w:t xml:space="preserve">Estas tintas han sido diseñadas para obtener un rendimiento extraordinario en una amplia gama de materiales de papel y cartón, garantizando una gran flexibilidad y excelentes resultados para los clientes. </w:t>
      </w:r>
    </w:p>
    <w:p w14:paraId="6970FF65" w14:textId="77777777" w:rsidR="00C62DFB" w:rsidRPr="006B7C56" w:rsidRDefault="00C62DFB" w:rsidP="009E62AF">
      <w:pPr>
        <w:spacing w:after="160" w:line="259" w:lineRule="auto"/>
        <w:contextualSpacing/>
        <w:rPr>
          <w:rFonts w:ascii="Arial Narrow" w:eastAsia="Times New Roman" w:hAnsi="Arial Narrow" w:cs="Times New Roman"/>
          <w:sz w:val="24"/>
          <w:szCs w:val="24"/>
        </w:rPr>
      </w:pPr>
    </w:p>
    <w:p w14:paraId="70F7E03B" w14:textId="01781BEF" w:rsidR="009B4D93" w:rsidRPr="006B7C56" w:rsidRDefault="00FB23FD" w:rsidP="009B4D93">
      <w:pPr>
        <w:spacing w:after="160" w:line="259" w:lineRule="auto"/>
        <w:contextualSpacing/>
        <w:rPr>
          <w:rFonts w:ascii="Arial Narrow" w:eastAsia="Times New Roman" w:hAnsi="Arial Narrow" w:cs="Times New Roman"/>
          <w:sz w:val="24"/>
          <w:szCs w:val="24"/>
        </w:rPr>
      </w:pPr>
      <w:r w:rsidRPr="006B7C56">
        <w:rPr>
          <w:rFonts w:ascii="Arial Narrow" w:hAnsi="Arial Narrow"/>
          <w:sz w:val="24"/>
        </w:rPr>
        <w:t>Jim Buchanan, director global de producto de sistemas de pliego de Sun Chemical, comenta: «En Sun Chemical somos conscientes de que, en un mercado tan competitivo, una productividad elevada es vital para alcanzar el éxito. El objetivo principal para el desarrollo de esta novedosa tecnología era ofrecer el rendimiento más estable y de mayor calidad posible en una amplia gama de aplicaciones de impresión, incluidos los sustratos más exigentes. Al mismo, tiempo, queríamos garantizar una baja nebulización en las modernas máquinas de impresión de alta velocidad. Esta tecnología garantiza tintas robustas y estables desde el punto de vista litográfico, que además permiten la producción de tiradas cortas gracias a su rápida capacidad de respuesta tanto en sistemas de control del color de bucle cerrado como de ajuste manual.</w:t>
      </w:r>
      <w:r w:rsidRPr="006B7C56">
        <w:t xml:space="preserve"> </w:t>
      </w:r>
      <w:r w:rsidRPr="006B7C56">
        <w:rPr>
          <w:rFonts w:ascii="Arial Narrow" w:hAnsi="Arial Narrow"/>
          <w:sz w:val="24"/>
        </w:rPr>
        <w:t xml:space="preserve">Queremos expresar nuestro agradecimiento a los clientes fieles que han colaborado con nosotros en el desarrollo de estas tintas y que han validado la tecnología durante bastante tiempo y en condiciones de impresión muy diversas. Estamos encantados de que ahora estén recogiendo los beneficios y llevando al límite la productividad y la eficiencia». </w:t>
      </w:r>
    </w:p>
    <w:p w14:paraId="60C2B2F8" w14:textId="77777777" w:rsidR="00BE6B80" w:rsidRPr="006B7C56" w:rsidRDefault="00BE6B80" w:rsidP="009B4D93">
      <w:pPr>
        <w:spacing w:after="160" w:line="259" w:lineRule="auto"/>
        <w:contextualSpacing/>
        <w:rPr>
          <w:rFonts w:ascii="Arial Narrow" w:eastAsia="Times New Roman" w:hAnsi="Arial Narrow" w:cs="Times New Roman"/>
          <w:sz w:val="24"/>
          <w:szCs w:val="24"/>
        </w:rPr>
      </w:pPr>
    </w:p>
    <w:p w14:paraId="520DF9E6" w14:textId="7FCC1944" w:rsidR="00F175DC" w:rsidRPr="006B7C56" w:rsidRDefault="00C93A3F" w:rsidP="009E62AF">
      <w:pPr>
        <w:spacing w:after="160" w:line="259" w:lineRule="auto"/>
        <w:contextualSpacing/>
        <w:rPr>
          <w:rFonts w:ascii="Arial Narrow" w:eastAsia="Times New Roman" w:hAnsi="Arial Narrow" w:cs="Times New Roman"/>
          <w:sz w:val="24"/>
          <w:szCs w:val="24"/>
        </w:rPr>
      </w:pPr>
      <w:r w:rsidRPr="006B7C56">
        <w:rPr>
          <w:rFonts w:ascii="Arial Narrow" w:hAnsi="Arial Narrow"/>
          <w:sz w:val="24"/>
        </w:rPr>
        <w:t>Las nuevas tintas de Sun Chemical prometen redefinir las posibilidades del offset de pliegos y llevar los proyectos de los clientes a cotas excepcionales. Este avance revolucionario pone de manifiesto nuestro compromiso por dar respuesta a las necesidades cambiantes de nuestros clientes y por establecer nuevos estándares en la industria. El lanzamiento de estas tintas atestigua el compromiso de Sun Chemical de empoderar a sus clientes y colaboradores con soluciones de vanguardia capaces de llevar al éxito en un mercado en rápida transformación».</w:t>
      </w:r>
    </w:p>
    <w:p w14:paraId="282AFD11" w14:textId="77777777" w:rsidR="00C93A3F" w:rsidRPr="006B7C56" w:rsidRDefault="00C93A3F" w:rsidP="009E62AF">
      <w:pPr>
        <w:spacing w:after="160" w:line="259" w:lineRule="auto"/>
        <w:contextualSpacing/>
        <w:rPr>
          <w:rFonts w:ascii="Arial Narrow" w:eastAsia="Times New Roman" w:hAnsi="Arial Narrow" w:cs="Times New Roman"/>
          <w:sz w:val="24"/>
          <w:szCs w:val="24"/>
        </w:rPr>
      </w:pPr>
    </w:p>
    <w:p w14:paraId="12606039" w14:textId="6304314D" w:rsidR="00985BEA" w:rsidRPr="006B7C56" w:rsidRDefault="00985BEA" w:rsidP="00985BEA">
      <w:pPr>
        <w:spacing w:after="160" w:line="259" w:lineRule="auto"/>
        <w:contextualSpacing/>
        <w:rPr>
          <w:rFonts w:ascii="Arial Narrow" w:eastAsia="Times New Roman" w:hAnsi="Arial Narrow" w:cs="Times New Roman"/>
          <w:sz w:val="24"/>
          <w:szCs w:val="24"/>
        </w:rPr>
      </w:pPr>
      <w:r w:rsidRPr="006B7C56">
        <w:rPr>
          <w:rFonts w:ascii="Arial Narrow" w:hAnsi="Arial Narrow"/>
          <w:sz w:val="24"/>
        </w:rPr>
        <w:t xml:space="preserve">Para más información sobre la revolucionaria serie de tintas SunPak FSP EcoPace para pliegos de Sun Chemical, visite: </w:t>
      </w:r>
      <w:hyperlink r:id="rId15" w:history="1">
        <w:r w:rsidR="006A4AC7" w:rsidRPr="00F152A0">
          <w:rPr>
            <w:rStyle w:val="Hyperlink"/>
            <w:rFonts w:ascii="Arial Narrow" w:eastAsia="Times New Roman" w:hAnsi="Arial Narrow" w:cs="Times New Roman"/>
            <w:sz w:val="24"/>
            <w:szCs w:val="24"/>
          </w:rPr>
          <w:t>www.sunchemical.com/fc-transform</w:t>
        </w:r>
      </w:hyperlink>
      <w:r w:rsidR="006A4AC7">
        <w:rPr>
          <w:rFonts w:ascii="Arial Narrow" w:hAnsi="Arial Narrow"/>
          <w:sz w:val="24"/>
        </w:rPr>
        <w:t>.</w:t>
      </w:r>
    </w:p>
    <w:p w14:paraId="65D865F1" w14:textId="77777777" w:rsidR="00985BEA" w:rsidRPr="006B7C56" w:rsidRDefault="00985BEA" w:rsidP="00985BEA">
      <w:pPr>
        <w:spacing w:after="160" w:line="259" w:lineRule="auto"/>
        <w:contextualSpacing/>
        <w:rPr>
          <w:rFonts w:ascii="Arial Narrow" w:eastAsia="Times New Roman" w:hAnsi="Arial Narrow" w:cs="Times New Roman"/>
          <w:sz w:val="24"/>
          <w:szCs w:val="24"/>
        </w:rPr>
      </w:pPr>
    </w:p>
    <w:p w14:paraId="2E462461" w14:textId="77777777" w:rsidR="00E942AB" w:rsidRPr="006B7C56" w:rsidRDefault="00E942AB" w:rsidP="00845E77">
      <w:pPr>
        <w:rPr>
          <w:rFonts w:ascii="Arial Narrow" w:eastAsia="Times New Roman" w:hAnsi="Arial Narrow" w:cstheme="minorHAnsi"/>
          <w:color w:val="000000"/>
          <w:sz w:val="20"/>
          <w:szCs w:val="20"/>
        </w:rPr>
      </w:pPr>
    </w:p>
    <w:p w14:paraId="5F65191E" w14:textId="3498D1C2" w:rsidR="00BE531A" w:rsidRPr="00F152A0" w:rsidRDefault="00BE531A" w:rsidP="00764563">
      <w:pPr>
        <w:pStyle w:val="paragraph"/>
        <w:spacing w:before="0" w:beforeAutospacing="0" w:after="0" w:afterAutospacing="0"/>
        <w:ind w:left="3600" w:firstLine="720"/>
        <w:textAlignment w:val="baseline"/>
        <w:rPr>
          <w:rStyle w:val="eop"/>
          <w:rFonts w:ascii="Arial Narrow" w:hAnsi="Arial Narrow" w:cs="Segoe UI"/>
          <w:b/>
          <w:bCs/>
        </w:rPr>
      </w:pPr>
      <w:r w:rsidRPr="00F152A0">
        <w:rPr>
          <w:rStyle w:val="normaltextrun"/>
          <w:rFonts w:ascii="Arial Narrow" w:hAnsi="Arial Narrow"/>
          <w:b/>
        </w:rPr>
        <w:t>FIN</w:t>
      </w:r>
      <w:r w:rsidRPr="00F152A0">
        <w:rPr>
          <w:rStyle w:val="eop"/>
          <w:rFonts w:ascii="Arial Narrow" w:hAnsi="Arial Narrow"/>
          <w:b/>
        </w:rPr>
        <w:t> </w:t>
      </w:r>
    </w:p>
    <w:p w14:paraId="6440A6B4" w14:textId="77777777" w:rsidR="003756C2" w:rsidRPr="00F152A0" w:rsidRDefault="003756C2" w:rsidP="00BE531A">
      <w:pPr>
        <w:pStyle w:val="paragraph"/>
        <w:spacing w:before="0" w:beforeAutospacing="0" w:after="0" w:afterAutospacing="0"/>
        <w:ind w:left="2880" w:firstLine="720"/>
        <w:textAlignment w:val="baseline"/>
        <w:rPr>
          <w:rStyle w:val="eop"/>
          <w:rFonts w:ascii="Arial Narrow" w:hAnsi="Arial Narrow" w:cs="Segoe UI"/>
          <w:b/>
          <w:bCs/>
        </w:rPr>
      </w:pPr>
    </w:p>
    <w:p w14:paraId="40737EAF" w14:textId="77777777" w:rsidR="00BF41AF" w:rsidRPr="00F152A0" w:rsidRDefault="00BF41AF">
      <w:pPr>
        <w:rPr>
          <w:rFonts w:ascii="Arial Narrow" w:eastAsia="Times New Roman" w:hAnsi="Arial Narrow" w:cstheme="minorHAnsi"/>
          <w:color w:val="000000"/>
          <w:sz w:val="24"/>
          <w:szCs w:val="24"/>
        </w:rPr>
      </w:pPr>
    </w:p>
    <w:p w14:paraId="49337A65" w14:textId="77777777" w:rsidR="006F6904" w:rsidRDefault="006F6904" w:rsidP="006F6904">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rPr>
        <w:t>Acerca de Sun Chemical </w:t>
      </w:r>
      <w:r>
        <w:rPr>
          <w:rStyle w:val="eop"/>
          <w:rFonts w:ascii="Arial Narrow" w:hAnsi="Arial Narrow" w:cs="Segoe UI"/>
        </w:rPr>
        <w:t> </w:t>
      </w:r>
    </w:p>
    <w:p w14:paraId="56EB4A69" w14:textId="77777777" w:rsidR="006F6904" w:rsidRDefault="006F6904" w:rsidP="006F6904">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Sun Chemical, miembro del grupo DIC, es líder en la producción de soluciones gráficas y de embalaje, tecnologías del color y visualización, productos funcionales, materiales electrónicos y productos para las industrias de la automoción y la atención sanitaria.</w:t>
      </w:r>
      <w:r>
        <w:rPr>
          <w:rStyle w:val="normaltextrun"/>
          <w:rFonts w:ascii="Arial" w:hAnsi="Arial" w:cs="Arial"/>
        </w:rPr>
        <w:t> </w:t>
      </w:r>
      <w:r>
        <w:rPr>
          <w:rStyle w:val="normaltextrun"/>
          <w:rFonts w:ascii="Arial Narrow" w:hAnsi="Arial Narrow" w:cs="Segoe UI"/>
        </w:rPr>
        <w:t>Junto con DIC, Sun Chemical trabaja continuamente con el objetivo de promover y desarrollar soluciones sostenibles que superen las expectativas de los clientes y mejoren el mundo que nos rodea. Con un volumen de ventas anuales combinadas de m</w:t>
      </w:r>
      <w:r>
        <w:rPr>
          <w:rStyle w:val="normaltextrun"/>
          <w:rFonts w:ascii="Arial Narrow" w:hAnsi="Arial Narrow" w:cs="Arial Narrow"/>
        </w:rPr>
        <w:t>á</w:t>
      </w:r>
      <w:r>
        <w:rPr>
          <w:rStyle w:val="normaltextrun"/>
          <w:rFonts w:ascii="Arial Narrow" w:hAnsi="Arial Narrow" w:cs="Segoe UI"/>
        </w:rPr>
        <w:t>s de 8500 millones de dólares y más de 22 000 empleados en todo el mundo, las empresas del grupo DIC dan soporte a una gran variedad de clientes globales. </w:t>
      </w:r>
      <w:r>
        <w:rPr>
          <w:rStyle w:val="eop"/>
          <w:rFonts w:ascii="Arial Narrow" w:hAnsi="Arial Narrow" w:cs="Segoe UI"/>
        </w:rPr>
        <w:t> </w:t>
      </w:r>
    </w:p>
    <w:p w14:paraId="1B927032" w14:textId="77777777" w:rsidR="006F6904" w:rsidRDefault="006F6904" w:rsidP="006F6904">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t> </w:t>
      </w:r>
    </w:p>
    <w:p w14:paraId="5BE6DDAB" w14:textId="77777777" w:rsidR="006F6904" w:rsidRDefault="006F6904" w:rsidP="006F6904">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 xml:space="preserve">Sun Chemical Corporation es una filial de Sun Chemical Group Coöperatief U.A. (Países Bajos) y tiene su sede en Parsippany, Nueva Jersey (Estados Unidos). Para obtener más información, visite nuestro sitio web en la dirección </w:t>
      </w:r>
      <w:hyperlink r:id="rId16" w:tgtFrame="_blank" w:history="1">
        <w:r>
          <w:rPr>
            <w:rStyle w:val="normaltextrun"/>
            <w:rFonts w:ascii="Arial Narrow" w:hAnsi="Arial Narrow" w:cs="Segoe UI"/>
            <w:color w:val="0563C1"/>
            <w:u w:val="single"/>
          </w:rPr>
          <w:t>www.sunchemical.com</w:t>
        </w:r>
      </w:hyperlink>
      <w:r>
        <w:rPr>
          <w:rStyle w:val="normaltextrun"/>
          <w:rFonts w:ascii="Arial Narrow" w:hAnsi="Arial Narrow" w:cs="Segoe UI"/>
        </w:rPr>
        <w:t xml:space="preserve"> o conecte con nosotros en </w:t>
      </w:r>
      <w:hyperlink r:id="rId17" w:tgtFrame="_blank" w:history="1">
        <w:r>
          <w:rPr>
            <w:rStyle w:val="normaltextrun"/>
            <w:rFonts w:ascii="Arial Narrow" w:hAnsi="Arial Narrow" w:cs="Segoe UI"/>
            <w:color w:val="0000FF"/>
          </w:rPr>
          <w:t>LinkedIn</w:t>
        </w:r>
      </w:hyperlink>
      <w:r>
        <w:rPr>
          <w:rStyle w:val="normaltextrun"/>
          <w:rFonts w:ascii="Arial" w:hAnsi="Arial" w:cs="Arial"/>
          <w:color w:val="0000FF"/>
        </w:rPr>
        <w:t> </w:t>
      </w:r>
      <w:r>
        <w:rPr>
          <w:rStyle w:val="normaltextrun"/>
          <w:rFonts w:ascii="Arial Narrow" w:hAnsi="Arial Narrow" w:cs="Segoe UI"/>
          <w:color w:val="000000"/>
        </w:rPr>
        <w:t xml:space="preserve">o </w:t>
      </w:r>
      <w:hyperlink r:id="rId18" w:tgtFrame="_blank" w:history="1">
        <w:r>
          <w:rPr>
            <w:rStyle w:val="normaltextrun"/>
            <w:rFonts w:ascii="Arial Narrow" w:hAnsi="Arial Narrow" w:cs="Segoe UI"/>
            <w:color w:val="0000FF"/>
          </w:rPr>
          <w:t>Instagram</w:t>
        </w:r>
      </w:hyperlink>
      <w:r>
        <w:rPr>
          <w:rStyle w:val="normaltextrun"/>
          <w:rFonts w:ascii="Arial Narrow" w:hAnsi="Arial Narrow" w:cs="Segoe UI"/>
        </w:rPr>
        <w:t>.</w:t>
      </w:r>
      <w:r>
        <w:rPr>
          <w:rStyle w:val="normaltextrun"/>
          <w:rFonts w:ascii="Calibri" w:hAnsi="Calibri" w:cs="Calibri"/>
          <w:sz w:val="22"/>
          <w:szCs w:val="22"/>
        </w:rPr>
        <w:t> </w:t>
      </w:r>
      <w:r>
        <w:rPr>
          <w:rStyle w:val="eop"/>
          <w:rFonts w:ascii="Calibri" w:hAnsi="Calibri" w:cs="Calibri"/>
          <w:sz w:val="22"/>
          <w:szCs w:val="22"/>
        </w:rPr>
        <w:t> </w:t>
      </w:r>
    </w:p>
    <w:p w14:paraId="686838D4" w14:textId="77777777" w:rsidR="009B4D93" w:rsidRPr="006F6904" w:rsidRDefault="009B4D93">
      <w:pPr>
        <w:rPr>
          <w:rFonts w:ascii="Arial Narrow" w:hAnsi="Arial Narrow"/>
          <w:sz w:val="24"/>
          <w:szCs w:val="24"/>
        </w:rPr>
      </w:pPr>
    </w:p>
    <w:sectPr w:rsidR="009B4D93" w:rsidRPr="006F69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067D" w14:textId="77777777" w:rsidR="005035FA" w:rsidRDefault="005035FA" w:rsidP="00FA6472">
      <w:r>
        <w:separator/>
      </w:r>
    </w:p>
  </w:endnote>
  <w:endnote w:type="continuationSeparator" w:id="0">
    <w:p w14:paraId="384021DD" w14:textId="77777777" w:rsidR="005035FA" w:rsidRDefault="005035FA" w:rsidP="00FA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319F" w14:textId="77777777" w:rsidR="005035FA" w:rsidRDefault="005035FA" w:rsidP="00FA6472">
      <w:r>
        <w:separator/>
      </w:r>
    </w:p>
  </w:footnote>
  <w:footnote w:type="continuationSeparator" w:id="0">
    <w:p w14:paraId="5B6793DE" w14:textId="77777777" w:rsidR="005035FA" w:rsidRDefault="005035FA" w:rsidP="00FA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65901"/>
    <w:multiLevelType w:val="hybridMultilevel"/>
    <w:tmpl w:val="7C0E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66843"/>
    <w:multiLevelType w:val="hybridMultilevel"/>
    <w:tmpl w:val="5A446066"/>
    <w:lvl w:ilvl="0" w:tplc="8280D220">
      <w:numFmt w:val="bullet"/>
      <w:lvlText w:val="•"/>
      <w:lvlJc w:val="left"/>
      <w:pPr>
        <w:ind w:left="2923" w:hanging="360"/>
      </w:pPr>
      <w:rPr>
        <w:rFonts w:ascii="Arial" w:eastAsia="Arial" w:hAnsi="Arial" w:cs="Arial" w:hint="default"/>
        <w:b w:val="0"/>
        <w:bCs w:val="0"/>
        <w:i w:val="0"/>
        <w:iCs w:val="0"/>
        <w:spacing w:val="0"/>
        <w:w w:val="142"/>
        <w:sz w:val="22"/>
        <w:szCs w:val="22"/>
        <w:lang w:val="en-US" w:eastAsia="en-US" w:bidi="ar-SA"/>
      </w:rPr>
    </w:lvl>
    <w:lvl w:ilvl="1" w:tplc="9C588400">
      <w:numFmt w:val="bullet"/>
      <w:lvlText w:val="•"/>
      <w:lvlJc w:val="left"/>
      <w:pPr>
        <w:ind w:left="5515" w:hanging="360"/>
      </w:pPr>
      <w:rPr>
        <w:rFonts w:ascii="Arial" w:eastAsia="Arial" w:hAnsi="Arial" w:cs="Arial" w:hint="default"/>
        <w:b w:val="0"/>
        <w:bCs w:val="0"/>
        <w:i w:val="0"/>
        <w:iCs w:val="0"/>
        <w:spacing w:val="0"/>
        <w:w w:val="142"/>
        <w:sz w:val="22"/>
        <w:szCs w:val="22"/>
        <w:lang w:val="en-US" w:eastAsia="en-US" w:bidi="ar-SA"/>
      </w:rPr>
    </w:lvl>
    <w:lvl w:ilvl="2" w:tplc="8A52D27E">
      <w:numFmt w:val="bullet"/>
      <w:lvlText w:val="•"/>
      <w:lvlJc w:val="left"/>
      <w:pPr>
        <w:ind w:left="6266" w:hanging="360"/>
      </w:pPr>
      <w:rPr>
        <w:rFonts w:hint="default"/>
        <w:lang w:val="en-US" w:eastAsia="en-US" w:bidi="ar-SA"/>
      </w:rPr>
    </w:lvl>
    <w:lvl w:ilvl="3" w:tplc="E14E1302">
      <w:numFmt w:val="bullet"/>
      <w:lvlText w:val="•"/>
      <w:lvlJc w:val="left"/>
      <w:pPr>
        <w:ind w:left="7013" w:hanging="360"/>
      </w:pPr>
      <w:rPr>
        <w:rFonts w:hint="default"/>
        <w:lang w:val="en-US" w:eastAsia="en-US" w:bidi="ar-SA"/>
      </w:rPr>
    </w:lvl>
    <w:lvl w:ilvl="4" w:tplc="9B2ED82A">
      <w:numFmt w:val="bullet"/>
      <w:lvlText w:val="•"/>
      <w:lvlJc w:val="left"/>
      <w:pPr>
        <w:ind w:left="7760" w:hanging="360"/>
      </w:pPr>
      <w:rPr>
        <w:rFonts w:hint="default"/>
        <w:lang w:val="en-US" w:eastAsia="en-US" w:bidi="ar-SA"/>
      </w:rPr>
    </w:lvl>
    <w:lvl w:ilvl="5" w:tplc="4774A066">
      <w:numFmt w:val="bullet"/>
      <w:lvlText w:val="•"/>
      <w:lvlJc w:val="left"/>
      <w:pPr>
        <w:ind w:left="8506" w:hanging="360"/>
      </w:pPr>
      <w:rPr>
        <w:rFonts w:hint="default"/>
        <w:lang w:val="en-US" w:eastAsia="en-US" w:bidi="ar-SA"/>
      </w:rPr>
    </w:lvl>
    <w:lvl w:ilvl="6" w:tplc="E7204524">
      <w:numFmt w:val="bullet"/>
      <w:lvlText w:val="•"/>
      <w:lvlJc w:val="left"/>
      <w:pPr>
        <w:ind w:left="9253" w:hanging="360"/>
      </w:pPr>
      <w:rPr>
        <w:rFonts w:hint="default"/>
        <w:lang w:val="en-US" w:eastAsia="en-US" w:bidi="ar-SA"/>
      </w:rPr>
    </w:lvl>
    <w:lvl w:ilvl="7" w:tplc="DC820B90">
      <w:numFmt w:val="bullet"/>
      <w:lvlText w:val="•"/>
      <w:lvlJc w:val="left"/>
      <w:pPr>
        <w:ind w:left="10000" w:hanging="360"/>
      </w:pPr>
      <w:rPr>
        <w:rFonts w:hint="default"/>
        <w:lang w:val="en-US" w:eastAsia="en-US" w:bidi="ar-SA"/>
      </w:rPr>
    </w:lvl>
    <w:lvl w:ilvl="8" w:tplc="F96EB614">
      <w:numFmt w:val="bullet"/>
      <w:lvlText w:val="•"/>
      <w:lvlJc w:val="left"/>
      <w:pPr>
        <w:ind w:left="10746" w:hanging="360"/>
      </w:pPr>
      <w:rPr>
        <w:rFonts w:hint="default"/>
        <w:lang w:val="en-US" w:eastAsia="en-US" w:bidi="ar-SA"/>
      </w:rPr>
    </w:lvl>
  </w:abstractNum>
  <w:abstractNum w:abstractNumId="6" w15:restartNumberingAfterBreak="0">
    <w:nsid w:val="5C99349E"/>
    <w:multiLevelType w:val="hybridMultilevel"/>
    <w:tmpl w:val="B034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63D23"/>
    <w:multiLevelType w:val="hybridMultilevel"/>
    <w:tmpl w:val="3BEC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73795"/>
    <w:multiLevelType w:val="hybridMultilevel"/>
    <w:tmpl w:val="593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520120">
    <w:abstractNumId w:val="3"/>
  </w:num>
  <w:num w:numId="2" w16cid:durableId="1311834360">
    <w:abstractNumId w:val="4"/>
  </w:num>
  <w:num w:numId="3" w16cid:durableId="1467241041">
    <w:abstractNumId w:val="0"/>
  </w:num>
  <w:num w:numId="4" w16cid:durableId="629822382">
    <w:abstractNumId w:val="2"/>
  </w:num>
  <w:num w:numId="5" w16cid:durableId="45953311">
    <w:abstractNumId w:val="8"/>
  </w:num>
  <w:num w:numId="6" w16cid:durableId="614756084">
    <w:abstractNumId w:val="7"/>
  </w:num>
  <w:num w:numId="7" w16cid:durableId="518666044">
    <w:abstractNumId w:val="1"/>
  </w:num>
  <w:num w:numId="8" w16cid:durableId="1816339730">
    <w:abstractNumId w:val="6"/>
  </w:num>
  <w:num w:numId="9" w16cid:durableId="421220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116C9"/>
    <w:rsid w:val="00021A5E"/>
    <w:rsid w:val="00021C44"/>
    <w:rsid w:val="00030BF0"/>
    <w:rsid w:val="0003777F"/>
    <w:rsid w:val="00070AEE"/>
    <w:rsid w:val="00076EDA"/>
    <w:rsid w:val="000A084B"/>
    <w:rsid w:val="000A2703"/>
    <w:rsid w:val="000B2B2D"/>
    <w:rsid w:val="000B6450"/>
    <w:rsid w:val="000B7C3E"/>
    <w:rsid w:val="000D5C00"/>
    <w:rsid w:val="000D7D0C"/>
    <w:rsid w:val="000E16DE"/>
    <w:rsid w:val="000E4C39"/>
    <w:rsid w:val="000F3AA4"/>
    <w:rsid w:val="00101829"/>
    <w:rsid w:val="00105EEE"/>
    <w:rsid w:val="001350EE"/>
    <w:rsid w:val="00140578"/>
    <w:rsid w:val="00141082"/>
    <w:rsid w:val="0014433F"/>
    <w:rsid w:val="0015143F"/>
    <w:rsid w:val="00153756"/>
    <w:rsid w:val="0017556D"/>
    <w:rsid w:val="001861D4"/>
    <w:rsid w:val="00191B47"/>
    <w:rsid w:val="001A482F"/>
    <w:rsid w:val="001A626C"/>
    <w:rsid w:val="001A6AA0"/>
    <w:rsid w:val="001B06E0"/>
    <w:rsid w:val="001B787E"/>
    <w:rsid w:val="001E1169"/>
    <w:rsid w:val="002069F9"/>
    <w:rsid w:val="002070C7"/>
    <w:rsid w:val="00215B55"/>
    <w:rsid w:val="00225F85"/>
    <w:rsid w:val="00231BFE"/>
    <w:rsid w:val="002332AE"/>
    <w:rsid w:val="0024229C"/>
    <w:rsid w:val="00242E6C"/>
    <w:rsid w:val="00275352"/>
    <w:rsid w:val="002B0FF1"/>
    <w:rsid w:val="002C130F"/>
    <w:rsid w:val="002C5192"/>
    <w:rsid w:val="002C614E"/>
    <w:rsid w:val="002E627B"/>
    <w:rsid w:val="00303506"/>
    <w:rsid w:val="0030735E"/>
    <w:rsid w:val="00310E73"/>
    <w:rsid w:val="003116B7"/>
    <w:rsid w:val="003116B9"/>
    <w:rsid w:val="0031532B"/>
    <w:rsid w:val="003168CC"/>
    <w:rsid w:val="00324F56"/>
    <w:rsid w:val="00330366"/>
    <w:rsid w:val="00335C51"/>
    <w:rsid w:val="00340DB8"/>
    <w:rsid w:val="00340E7A"/>
    <w:rsid w:val="0037250C"/>
    <w:rsid w:val="003756C2"/>
    <w:rsid w:val="00386DDB"/>
    <w:rsid w:val="003932BC"/>
    <w:rsid w:val="003A6834"/>
    <w:rsid w:val="003B435F"/>
    <w:rsid w:val="003B579E"/>
    <w:rsid w:val="003B7947"/>
    <w:rsid w:val="003C46C5"/>
    <w:rsid w:val="003C5A4E"/>
    <w:rsid w:val="003E13E9"/>
    <w:rsid w:val="003E7091"/>
    <w:rsid w:val="004030D4"/>
    <w:rsid w:val="00414C85"/>
    <w:rsid w:val="004226E2"/>
    <w:rsid w:val="00431BD5"/>
    <w:rsid w:val="00433B5A"/>
    <w:rsid w:val="00440D5D"/>
    <w:rsid w:val="00457ACE"/>
    <w:rsid w:val="00461047"/>
    <w:rsid w:val="00462770"/>
    <w:rsid w:val="00463559"/>
    <w:rsid w:val="004706B2"/>
    <w:rsid w:val="0047208B"/>
    <w:rsid w:val="00491C6E"/>
    <w:rsid w:val="00493EE9"/>
    <w:rsid w:val="004B1C73"/>
    <w:rsid w:val="004B5017"/>
    <w:rsid w:val="004C0375"/>
    <w:rsid w:val="004C178F"/>
    <w:rsid w:val="004C629F"/>
    <w:rsid w:val="004D34F8"/>
    <w:rsid w:val="004D3AB1"/>
    <w:rsid w:val="004E61E6"/>
    <w:rsid w:val="004F218A"/>
    <w:rsid w:val="004F50CD"/>
    <w:rsid w:val="005035FA"/>
    <w:rsid w:val="0050613C"/>
    <w:rsid w:val="0051352D"/>
    <w:rsid w:val="005275EB"/>
    <w:rsid w:val="00533AC8"/>
    <w:rsid w:val="00534563"/>
    <w:rsid w:val="005430FF"/>
    <w:rsid w:val="005434DC"/>
    <w:rsid w:val="00562BED"/>
    <w:rsid w:val="0056608A"/>
    <w:rsid w:val="005676F4"/>
    <w:rsid w:val="00567DD2"/>
    <w:rsid w:val="00570FE6"/>
    <w:rsid w:val="005A3277"/>
    <w:rsid w:val="005A6153"/>
    <w:rsid w:val="005B418D"/>
    <w:rsid w:val="005B7D9F"/>
    <w:rsid w:val="005C1841"/>
    <w:rsid w:val="005C5969"/>
    <w:rsid w:val="005D630F"/>
    <w:rsid w:val="005D76E6"/>
    <w:rsid w:val="005E6C43"/>
    <w:rsid w:val="005F0A25"/>
    <w:rsid w:val="00604A08"/>
    <w:rsid w:val="00622F01"/>
    <w:rsid w:val="00630918"/>
    <w:rsid w:val="006468DA"/>
    <w:rsid w:val="00647DF0"/>
    <w:rsid w:val="006528AB"/>
    <w:rsid w:val="006563C0"/>
    <w:rsid w:val="0066101A"/>
    <w:rsid w:val="0069007E"/>
    <w:rsid w:val="00691321"/>
    <w:rsid w:val="006A1B73"/>
    <w:rsid w:val="006A4AC7"/>
    <w:rsid w:val="006A5B62"/>
    <w:rsid w:val="006B7C56"/>
    <w:rsid w:val="006C091C"/>
    <w:rsid w:val="006C583C"/>
    <w:rsid w:val="006C71AC"/>
    <w:rsid w:val="006D4038"/>
    <w:rsid w:val="006D4BB9"/>
    <w:rsid w:val="006E046B"/>
    <w:rsid w:val="006E2DAA"/>
    <w:rsid w:val="006F6904"/>
    <w:rsid w:val="00702BAA"/>
    <w:rsid w:val="00704397"/>
    <w:rsid w:val="007055DE"/>
    <w:rsid w:val="0072347B"/>
    <w:rsid w:val="00724654"/>
    <w:rsid w:val="00724F29"/>
    <w:rsid w:val="0073109D"/>
    <w:rsid w:val="00731C3B"/>
    <w:rsid w:val="0074071A"/>
    <w:rsid w:val="00740DC7"/>
    <w:rsid w:val="00742045"/>
    <w:rsid w:val="007449E2"/>
    <w:rsid w:val="00755803"/>
    <w:rsid w:val="0076006B"/>
    <w:rsid w:val="007624ED"/>
    <w:rsid w:val="00764563"/>
    <w:rsid w:val="007772B5"/>
    <w:rsid w:val="0078031D"/>
    <w:rsid w:val="00786578"/>
    <w:rsid w:val="00797C04"/>
    <w:rsid w:val="007B2904"/>
    <w:rsid w:val="007B481B"/>
    <w:rsid w:val="007D0F61"/>
    <w:rsid w:val="007D140B"/>
    <w:rsid w:val="007D4D47"/>
    <w:rsid w:val="007E58D5"/>
    <w:rsid w:val="00814D36"/>
    <w:rsid w:val="00814EC7"/>
    <w:rsid w:val="00820A05"/>
    <w:rsid w:val="00821F29"/>
    <w:rsid w:val="00830E8B"/>
    <w:rsid w:val="008329FD"/>
    <w:rsid w:val="00840E9D"/>
    <w:rsid w:val="0084383D"/>
    <w:rsid w:val="00845E77"/>
    <w:rsid w:val="008461AB"/>
    <w:rsid w:val="00882238"/>
    <w:rsid w:val="008906FE"/>
    <w:rsid w:val="008A5874"/>
    <w:rsid w:val="008A6DB1"/>
    <w:rsid w:val="008C52B2"/>
    <w:rsid w:val="008D363B"/>
    <w:rsid w:val="008E3CEC"/>
    <w:rsid w:val="008F7EE3"/>
    <w:rsid w:val="00911D01"/>
    <w:rsid w:val="00915C44"/>
    <w:rsid w:val="00926AF1"/>
    <w:rsid w:val="00927298"/>
    <w:rsid w:val="009424DE"/>
    <w:rsid w:val="009500E8"/>
    <w:rsid w:val="00951B9D"/>
    <w:rsid w:val="00961743"/>
    <w:rsid w:val="009728B3"/>
    <w:rsid w:val="00974AF7"/>
    <w:rsid w:val="00985BEA"/>
    <w:rsid w:val="0099102E"/>
    <w:rsid w:val="009977A8"/>
    <w:rsid w:val="009A2759"/>
    <w:rsid w:val="009A2FA3"/>
    <w:rsid w:val="009B4D93"/>
    <w:rsid w:val="009B535E"/>
    <w:rsid w:val="009B708A"/>
    <w:rsid w:val="009C474B"/>
    <w:rsid w:val="009E62AF"/>
    <w:rsid w:val="00A04A58"/>
    <w:rsid w:val="00A15D99"/>
    <w:rsid w:val="00A16DC8"/>
    <w:rsid w:val="00A22211"/>
    <w:rsid w:val="00A33BFC"/>
    <w:rsid w:val="00A34B0F"/>
    <w:rsid w:val="00A45A2D"/>
    <w:rsid w:val="00A472DE"/>
    <w:rsid w:val="00A814B4"/>
    <w:rsid w:val="00A8558D"/>
    <w:rsid w:val="00A875FC"/>
    <w:rsid w:val="00A928CD"/>
    <w:rsid w:val="00A93FF2"/>
    <w:rsid w:val="00A97ACC"/>
    <w:rsid w:val="00AA3839"/>
    <w:rsid w:val="00AB22DA"/>
    <w:rsid w:val="00AD0054"/>
    <w:rsid w:val="00AE596B"/>
    <w:rsid w:val="00B044C0"/>
    <w:rsid w:val="00B04878"/>
    <w:rsid w:val="00B158EC"/>
    <w:rsid w:val="00B15D7E"/>
    <w:rsid w:val="00B21C5C"/>
    <w:rsid w:val="00B23977"/>
    <w:rsid w:val="00B31A36"/>
    <w:rsid w:val="00B43856"/>
    <w:rsid w:val="00B51723"/>
    <w:rsid w:val="00B52ADD"/>
    <w:rsid w:val="00B538DC"/>
    <w:rsid w:val="00B53B69"/>
    <w:rsid w:val="00B82804"/>
    <w:rsid w:val="00B90EC5"/>
    <w:rsid w:val="00B9154F"/>
    <w:rsid w:val="00BB19F8"/>
    <w:rsid w:val="00BB5767"/>
    <w:rsid w:val="00BB6C35"/>
    <w:rsid w:val="00BC31B8"/>
    <w:rsid w:val="00BC397C"/>
    <w:rsid w:val="00BD5C63"/>
    <w:rsid w:val="00BE4DA2"/>
    <w:rsid w:val="00BE531A"/>
    <w:rsid w:val="00BE6B80"/>
    <w:rsid w:val="00BE7504"/>
    <w:rsid w:val="00BE7F8F"/>
    <w:rsid w:val="00BF197A"/>
    <w:rsid w:val="00BF41AF"/>
    <w:rsid w:val="00BF77DA"/>
    <w:rsid w:val="00C02CFF"/>
    <w:rsid w:val="00C030DE"/>
    <w:rsid w:val="00C03B6D"/>
    <w:rsid w:val="00C12285"/>
    <w:rsid w:val="00C22BE2"/>
    <w:rsid w:val="00C35712"/>
    <w:rsid w:val="00C45E93"/>
    <w:rsid w:val="00C55CBB"/>
    <w:rsid w:val="00C56D7A"/>
    <w:rsid w:val="00C62DFB"/>
    <w:rsid w:val="00C63BF8"/>
    <w:rsid w:val="00C65E37"/>
    <w:rsid w:val="00C80B8E"/>
    <w:rsid w:val="00C93A3F"/>
    <w:rsid w:val="00C96211"/>
    <w:rsid w:val="00CB472D"/>
    <w:rsid w:val="00CC0B01"/>
    <w:rsid w:val="00CC3010"/>
    <w:rsid w:val="00D06832"/>
    <w:rsid w:val="00D14251"/>
    <w:rsid w:val="00D14E3D"/>
    <w:rsid w:val="00D163AE"/>
    <w:rsid w:val="00D23DC7"/>
    <w:rsid w:val="00D313A5"/>
    <w:rsid w:val="00D334ED"/>
    <w:rsid w:val="00D55C09"/>
    <w:rsid w:val="00D62A8E"/>
    <w:rsid w:val="00D6313F"/>
    <w:rsid w:val="00D92E60"/>
    <w:rsid w:val="00D93A22"/>
    <w:rsid w:val="00DB10B8"/>
    <w:rsid w:val="00DB5DDC"/>
    <w:rsid w:val="00DD14B6"/>
    <w:rsid w:val="00DD620D"/>
    <w:rsid w:val="00E01E9C"/>
    <w:rsid w:val="00E07B16"/>
    <w:rsid w:val="00E2237A"/>
    <w:rsid w:val="00E33859"/>
    <w:rsid w:val="00E41748"/>
    <w:rsid w:val="00E41CB5"/>
    <w:rsid w:val="00E50239"/>
    <w:rsid w:val="00E52E17"/>
    <w:rsid w:val="00E571E7"/>
    <w:rsid w:val="00E61265"/>
    <w:rsid w:val="00E67DCD"/>
    <w:rsid w:val="00E807A6"/>
    <w:rsid w:val="00E942AB"/>
    <w:rsid w:val="00E9441E"/>
    <w:rsid w:val="00EA271C"/>
    <w:rsid w:val="00EB1602"/>
    <w:rsid w:val="00EB24A0"/>
    <w:rsid w:val="00EB4609"/>
    <w:rsid w:val="00EB507B"/>
    <w:rsid w:val="00EE22DB"/>
    <w:rsid w:val="00EE5B70"/>
    <w:rsid w:val="00EF001D"/>
    <w:rsid w:val="00EF4545"/>
    <w:rsid w:val="00F1501C"/>
    <w:rsid w:val="00F152A0"/>
    <w:rsid w:val="00F175DC"/>
    <w:rsid w:val="00F22F8F"/>
    <w:rsid w:val="00F33614"/>
    <w:rsid w:val="00F4181A"/>
    <w:rsid w:val="00F52072"/>
    <w:rsid w:val="00F53961"/>
    <w:rsid w:val="00F6371E"/>
    <w:rsid w:val="00F722B5"/>
    <w:rsid w:val="00F74161"/>
    <w:rsid w:val="00F7418F"/>
    <w:rsid w:val="00F747E0"/>
    <w:rsid w:val="00F75F53"/>
    <w:rsid w:val="00F80BC5"/>
    <w:rsid w:val="00F853B4"/>
    <w:rsid w:val="00F862C3"/>
    <w:rsid w:val="00F8727E"/>
    <w:rsid w:val="00F879BC"/>
    <w:rsid w:val="00F9257B"/>
    <w:rsid w:val="00F93CE1"/>
    <w:rsid w:val="00FA6472"/>
    <w:rsid w:val="00FB0D6E"/>
    <w:rsid w:val="00FB23FD"/>
    <w:rsid w:val="00FB437B"/>
    <w:rsid w:val="00FB70E5"/>
    <w:rsid w:val="00FB76B4"/>
    <w:rsid w:val="00FC1050"/>
    <w:rsid w:val="00FC590C"/>
    <w:rsid w:val="00FD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43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1"/>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es-ES"/>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es-ES"/>
    </w:rPr>
  </w:style>
  <w:style w:type="paragraph" w:styleId="Revision">
    <w:name w:val="Revision"/>
    <w:hidden/>
    <w:uiPriority w:val="99"/>
    <w:semiHidden/>
    <w:rsid w:val="00C80B8E"/>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 w:type="paragraph" w:styleId="BodyText0">
    <w:name w:val="Body Text"/>
    <w:basedOn w:val="Normal"/>
    <w:link w:val="BodyTextChar"/>
    <w:uiPriority w:val="99"/>
    <w:semiHidden/>
    <w:unhideWhenUsed/>
    <w:rsid w:val="009B4D93"/>
    <w:pPr>
      <w:spacing w:after="120"/>
    </w:pPr>
  </w:style>
  <w:style w:type="character" w:customStyle="1" w:styleId="BodyTextChar">
    <w:name w:val="Body Text Char"/>
    <w:basedOn w:val="DefaultParagraphFont"/>
    <w:link w:val="BodyText0"/>
    <w:uiPriority w:val="99"/>
    <w:semiHidden/>
    <w:rsid w:val="009B4D93"/>
    <w:rPr>
      <w:rFonts w:ascii="Calibri" w:hAnsi="Calibri" w:cs="Calibri"/>
      <w:lang w:val="es-ES"/>
    </w:rPr>
  </w:style>
  <w:style w:type="paragraph" w:styleId="Header">
    <w:name w:val="header"/>
    <w:basedOn w:val="Normal"/>
    <w:link w:val="HeaderChar"/>
    <w:uiPriority w:val="99"/>
    <w:unhideWhenUsed/>
    <w:rsid w:val="00FA6472"/>
    <w:pPr>
      <w:tabs>
        <w:tab w:val="center" w:pos="4536"/>
        <w:tab w:val="right" w:pos="9072"/>
      </w:tabs>
    </w:pPr>
  </w:style>
  <w:style w:type="character" w:customStyle="1" w:styleId="HeaderChar">
    <w:name w:val="Header Char"/>
    <w:basedOn w:val="DefaultParagraphFont"/>
    <w:link w:val="Header"/>
    <w:uiPriority w:val="99"/>
    <w:rsid w:val="00FA6472"/>
    <w:rPr>
      <w:rFonts w:ascii="Calibri" w:hAnsi="Calibri" w:cs="Calibri"/>
      <w:lang w:val="es-ES"/>
    </w:rPr>
  </w:style>
  <w:style w:type="paragraph" w:styleId="Footer">
    <w:name w:val="footer"/>
    <w:basedOn w:val="Normal"/>
    <w:link w:val="FooterChar"/>
    <w:uiPriority w:val="99"/>
    <w:unhideWhenUsed/>
    <w:rsid w:val="00FA6472"/>
    <w:pPr>
      <w:tabs>
        <w:tab w:val="center" w:pos="4536"/>
        <w:tab w:val="right" w:pos="9072"/>
      </w:tabs>
    </w:pPr>
  </w:style>
  <w:style w:type="character" w:customStyle="1" w:styleId="FooterChar">
    <w:name w:val="Footer Char"/>
    <w:basedOn w:val="DefaultParagraphFont"/>
    <w:link w:val="Footer"/>
    <w:uiPriority w:val="99"/>
    <w:rsid w:val="00FA6472"/>
    <w:rPr>
      <w:rFonts w:ascii="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80504">
      <w:bodyDiv w:val="1"/>
      <w:marLeft w:val="0"/>
      <w:marRight w:val="0"/>
      <w:marTop w:val="0"/>
      <w:marBottom w:val="0"/>
      <w:divBdr>
        <w:top w:val="none" w:sz="0" w:space="0" w:color="auto"/>
        <w:left w:val="none" w:sz="0" w:space="0" w:color="auto"/>
        <w:bottom w:val="none" w:sz="0" w:space="0" w:color="auto"/>
        <w:right w:val="none" w:sz="0" w:space="0" w:color="auto"/>
      </w:divBdr>
    </w:div>
    <w:div w:id="1596858691">
      <w:bodyDiv w:val="1"/>
      <w:marLeft w:val="0"/>
      <w:marRight w:val="0"/>
      <w:marTop w:val="0"/>
      <w:marBottom w:val="0"/>
      <w:divBdr>
        <w:top w:val="none" w:sz="0" w:space="0" w:color="auto"/>
        <w:left w:val="none" w:sz="0" w:space="0" w:color="auto"/>
        <w:bottom w:val="none" w:sz="0" w:space="0" w:color="auto"/>
        <w:right w:val="none" w:sz="0" w:space="0" w:color="auto"/>
      </w:divBdr>
    </w:div>
    <w:div w:id="1766999833">
      <w:bodyDiv w:val="1"/>
      <w:marLeft w:val="0"/>
      <w:marRight w:val="0"/>
      <w:marTop w:val="0"/>
      <w:marBottom w:val="0"/>
      <w:divBdr>
        <w:top w:val="none" w:sz="0" w:space="0" w:color="auto"/>
        <w:left w:val="none" w:sz="0" w:space="0" w:color="auto"/>
        <w:bottom w:val="none" w:sz="0" w:space="0" w:color="auto"/>
        <w:right w:val="none" w:sz="0" w:space="0" w:color="auto"/>
      </w:divBdr>
    </w:div>
    <w:div w:id="1800105395">
      <w:bodyDiv w:val="1"/>
      <w:marLeft w:val="0"/>
      <w:marRight w:val="0"/>
      <w:marTop w:val="0"/>
      <w:marBottom w:val="0"/>
      <w:divBdr>
        <w:top w:val="none" w:sz="0" w:space="0" w:color="auto"/>
        <w:left w:val="none" w:sz="0" w:space="0" w:color="auto"/>
        <w:bottom w:val="none" w:sz="0" w:space="0" w:color="auto"/>
        <w:right w:val="none" w:sz="0" w:space="0" w:color="auto"/>
      </w:divBdr>
      <w:divsChild>
        <w:div w:id="1653214745">
          <w:marLeft w:val="0"/>
          <w:marRight w:val="0"/>
          <w:marTop w:val="0"/>
          <w:marBottom w:val="0"/>
          <w:divBdr>
            <w:top w:val="none" w:sz="0" w:space="0" w:color="auto"/>
            <w:left w:val="none" w:sz="0" w:space="0" w:color="auto"/>
            <w:bottom w:val="none" w:sz="0" w:space="0" w:color="auto"/>
            <w:right w:val="none" w:sz="0" w:space="0" w:color="auto"/>
          </w:divBdr>
        </w:div>
        <w:div w:id="1574966053">
          <w:marLeft w:val="0"/>
          <w:marRight w:val="0"/>
          <w:marTop w:val="0"/>
          <w:marBottom w:val="0"/>
          <w:divBdr>
            <w:top w:val="none" w:sz="0" w:space="0" w:color="auto"/>
            <w:left w:val="none" w:sz="0" w:space="0" w:color="auto"/>
            <w:bottom w:val="none" w:sz="0" w:space="0" w:color="auto"/>
            <w:right w:val="none" w:sz="0" w:space="0" w:color="auto"/>
          </w:divBdr>
        </w:div>
        <w:div w:id="115606452">
          <w:marLeft w:val="0"/>
          <w:marRight w:val="0"/>
          <w:marTop w:val="0"/>
          <w:marBottom w:val="0"/>
          <w:divBdr>
            <w:top w:val="none" w:sz="0" w:space="0" w:color="auto"/>
            <w:left w:val="none" w:sz="0" w:space="0" w:color="auto"/>
            <w:bottom w:val="none" w:sz="0" w:space="0" w:color="auto"/>
            <w:right w:val="none" w:sz="0" w:space="0" w:color="auto"/>
          </w:divBdr>
        </w:div>
        <w:div w:id="621377851">
          <w:marLeft w:val="0"/>
          <w:marRight w:val="0"/>
          <w:marTop w:val="0"/>
          <w:marBottom w:val="0"/>
          <w:divBdr>
            <w:top w:val="none" w:sz="0" w:space="0" w:color="auto"/>
            <w:left w:val="none" w:sz="0" w:space="0" w:color="auto"/>
            <w:bottom w:val="none" w:sz="0" w:space="0" w:color="auto"/>
            <w:right w:val="none" w:sz="0" w:space="0" w:color="auto"/>
          </w:divBdr>
        </w:div>
      </w:divsChild>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ther.buchholz@sunchemical.com" TargetMode="External"/><Relationship Id="rId18" Type="http://schemas.openxmlformats.org/officeDocument/2006/relationships/hyperlink" Target="https://www.instagram.com/lifeatsunchemic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4.jpg@01D4442E.52741270" TargetMode="External"/><Relationship Id="rId17"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pgo.sunchemical.com/l/62722/2023-10-31/3vn2yt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rabbani@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BB2A7-D26E-4A04-953D-2A8BACF4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customXml/itemProps3.xml><?xml version="1.0" encoding="utf-8"?>
<ds:datastoreItem xmlns:ds="http://schemas.openxmlformats.org/officeDocument/2006/customXml" ds:itemID="{2025DF51-033A-4FE9-A4FE-2BA0318D6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6175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2023-10-31T15:24:00Z</dcterms:created>
  <dcterms:modified xsi:type="dcterms:W3CDTF">2023-11-01T09:41:00Z</dcterms:modified>
</cp:coreProperties>
</file>