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17793F" w:rsidRDefault="000B0D3E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E0E1AC" w14:textId="77777777" w:rsidR="00F514B7" w:rsidRPr="0017793F" w:rsidRDefault="00F514B7" w:rsidP="006104C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5060B5" w14:textId="169BAB3E" w:rsidR="008F05A9" w:rsidRPr="0017793F" w:rsidRDefault="00AC7F27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>31</w:t>
      </w:r>
      <w:r w:rsidR="000D11DC" w:rsidRPr="0017793F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 xml:space="preserve"> de janeiro de 2024</w:t>
      </w:r>
    </w:p>
    <w:p w14:paraId="3CCE9DE7" w14:textId="77777777" w:rsidR="00844D02" w:rsidRPr="0017793F" w:rsidRDefault="00844D02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015FCDA" w14:textId="33D78945" w:rsidR="00844D02" w:rsidRPr="0017793F" w:rsidRDefault="00671E30" w:rsidP="006104CF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7793F">
        <w:rPr>
          <w:rFonts w:ascii="Arial" w:eastAsia="Arial" w:hAnsi="Arial" w:cs="Arial"/>
          <w:b/>
          <w:color w:val="000000" w:themeColor="text1"/>
          <w:sz w:val="20"/>
          <w:szCs w:val="20"/>
          <w:lang w:bidi="pt-PT"/>
        </w:rPr>
        <w:t xml:space="preserve">A Fujifilm revela a identidade do primeiro cliente da Jet Press FP790 fora do Japão </w:t>
      </w:r>
    </w:p>
    <w:p w14:paraId="4B93977C" w14:textId="77777777" w:rsidR="00E95544" w:rsidRPr="0017793F" w:rsidRDefault="00E95544" w:rsidP="006104CF">
      <w:pPr>
        <w:spacing w:after="0"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2223C965" w14:textId="018CF2C7" w:rsidR="00E95544" w:rsidRPr="0017793F" w:rsidRDefault="002026A6" w:rsidP="006C1A79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7793F">
        <w:rPr>
          <w:rFonts w:ascii="Arial" w:eastAsia="Arial" w:hAnsi="Arial" w:cs="Arial"/>
          <w:i/>
          <w:sz w:val="20"/>
          <w:szCs w:val="20"/>
          <w:lang w:bidi="pt-PT"/>
        </w:rPr>
        <w:t xml:space="preserve">A Eco Flexibles, com sede em Northampton, Reino Unido, confirmou o seu investimento na nova impressora digital de embalagens flexíveis da Fujifilm após um teste beta bem-sucedido  </w:t>
      </w:r>
    </w:p>
    <w:p w14:paraId="299F05FC" w14:textId="77777777" w:rsidR="00E95544" w:rsidRPr="0017793F" w:rsidRDefault="00E95544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C4C6CF" w14:textId="1A1CCE28" w:rsidR="004B41C7" w:rsidRPr="0017793F" w:rsidRDefault="00CB1B0C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793F">
        <w:rPr>
          <w:rFonts w:ascii="Arial" w:eastAsia="Arial" w:hAnsi="Arial" w:cs="Arial"/>
          <w:sz w:val="20"/>
          <w:szCs w:val="20"/>
          <w:lang w:bidi="pt-PT"/>
        </w:rPr>
        <w:t xml:space="preserve">A Eco Flexibles tem sido um cliente de chapas Fujifilm Flenex FW há vários anos, e agora expandiu os seus investimentos na Fujifilm para o setor digital, tornando-se um dos primeiros investidores na Jet Press FP790; o primeiro fora do Japão. A impressora está instalada na nova fábrica topo de gama da empresa em Northampton, com uma área de 3700 metros quadrados. Numa colaboração próxima com retalhistas, proprietários de marcas e fabricantes de alimentos, a Eco Flexibles desenvolve soluções de embalagens flexíveis de monopolímero e à base de papel recicláveis que oferecem um desempenho equivalente ou melhor que o das soluções de plástico misto existentes.  </w:t>
      </w:r>
    </w:p>
    <w:p w14:paraId="7C7B392C" w14:textId="77777777" w:rsidR="004B41C7" w:rsidRPr="0017793F" w:rsidRDefault="004B41C7" w:rsidP="006C1A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05B3E8" w14:textId="115D8953" w:rsidR="00CF2DE1" w:rsidRPr="0017793F" w:rsidRDefault="004B41C7" w:rsidP="00CF2DE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793F">
        <w:rPr>
          <w:rFonts w:ascii="Arial" w:eastAsia="Arial" w:hAnsi="Arial" w:cs="Arial"/>
          <w:sz w:val="20"/>
          <w:szCs w:val="20"/>
          <w:lang w:bidi="pt-PT"/>
        </w:rPr>
        <w:t>"Ao contrário das impressoras digitais convencionais que dependem de toners e tintas eletrográficas, a Jet Press FP790 usa tintas à base de água para garantir um desempenho de excelência e, ao mesmo tempo, reduzir ainda mais o impacto do carbono. Este é um momento de transformação para a indústria das embalagens flexíveis no Reino Unido e para nós enquanto empresa", afirmou David Smith, Diretor Geral da Eco Flexibles. "A nossa missão é tornar as embalagens de monopolímero e de papel recicláveis mais acessíveis para os proprietários de marcas, e com este investimento de vários milhões, estamos a fornecer aos nossos clientes uma tecnologia de impressora digital com todos os benefícios subjacentes – impressão de tiragens muito pequenas e de dados variáveis, prazos de entrega rápidos e um desempenho gráfico impressionante que supera as técnicas de impressão analógica tradicional. Estamos a definir uma nova referência em termos de qualidade e sustentabilidade."</w:t>
      </w:r>
    </w:p>
    <w:p w14:paraId="66D390AA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D61AB3D" w14:textId="4C69EE23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A Jet Press FP790 instalada pela Eco Flexibles oferece uma versatilidade inigualável, capaz de imprimir em película e papel. Com uma capacidade de 790 mm de largura, a máquina é um excelente complemento às capacidades de produção da Eco Flexibles.</w:t>
      </w:r>
    </w:p>
    <w:p w14:paraId="06F32911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97B25DA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A Eco Flexibles consegue agora:</w:t>
      </w:r>
    </w:p>
    <w:p w14:paraId="4467EA45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1933D3E" w14:textId="1D864973" w:rsidR="00CF2DE1" w:rsidRPr="0017793F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•</w:t>
      </w: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ab/>
        <w:t>Velocidades de produção líderes do segmento, sem períodos de paragem para preparação e trocas</w:t>
      </w:r>
    </w:p>
    <w:p w14:paraId="444958DF" w14:textId="77777777" w:rsidR="00BF2A1B" w:rsidRPr="0017793F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68A16E1B" w14:textId="74F16D88" w:rsidR="00CF2DE1" w:rsidRPr="0017793F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•</w:t>
      </w: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ab/>
        <w:t>Gama de cores alargada - mais de 90% das cores Pantone sem tintas de cor direta mais dispendiosas</w:t>
      </w:r>
    </w:p>
    <w:p w14:paraId="41ED8809" w14:textId="77777777" w:rsidR="00BF2A1B" w:rsidRPr="0017793F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09E1F2" w14:textId="319EFDF3" w:rsidR="00CF2DE1" w:rsidRPr="0017793F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•</w:t>
      </w: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ab/>
        <w:t>Tintas à base de água com resolução de 1200 dpi x 1200 dpi, para imagens nítidas e de alta qualidade</w:t>
      </w:r>
    </w:p>
    <w:p w14:paraId="22FE3AFE" w14:textId="77777777" w:rsidR="00BF2A1B" w:rsidRPr="0017793F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A2DB61D" w14:textId="77777777" w:rsidR="00CF2DE1" w:rsidRPr="0017793F" w:rsidRDefault="00CF2DE1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•</w:t>
      </w: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ab/>
        <w:t>Uma torre de inspeção integrada para controlo da qualidade em tempo real</w:t>
      </w:r>
    </w:p>
    <w:p w14:paraId="7A52665F" w14:textId="77777777" w:rsidR="00BF2A1B" w:rsidRPr="0017793F" w:rsidRDefault="00BF2A1B" w:rsidP="00BF2A1B">
      <w:pPr>
        <w:spacing w:after="0" w:line="240" w:lineRule="auto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B04F07" w14:textId="6170FA53" w:rsidR="00CF2DE1" w:rsidRPr="0017793F" w:rsidRDefault="00CF2DE1" w:rsidP="00BF2A1B">
      <w:pPr>
        <w:spacing w:after="0" w:line="240" w:lineRule="auto"/>
        <w:ind w:left="720" w:hanging="720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•</w:t>
      </w: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ab/>
        <w:t>Reduções nos prazos de entrega, graças à eliminação dos requisitos de configuração</w:t>
      </w:r>
    </w:p>
    <w:p w14:paraId="54D486E0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8471637" w14:textId="363DF483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David acrescenta: "Há uma boa razão para a Fujifilm ser um nome tão consagrado e respeitado no segmento da impressão, e é por isso que nos sentimos tão confortáveis a investir na primeira máquina do género na Europa. Estamos num mercado centrado na sustentabilidade, onde o "suficientemente bom" já não é suficientemente bom para as marcas; temos de estar constantemente a inovar no sentido de reduzir as emissões de carbono e aumentar a qualidade. A Eco Flexibles tem sido pioneira em muitos aspetos e, com o nosso mais recente investimento, estamos a reforçar internamente a mensagem de que as embalagens flexíveis sustentáveis não precisam de ser sinónimo de concessões ou de sacrifícios. Com um parceiro como a Eco Flexibles ao seu lado, e uma tecnologia como a Jet Press FP790, pode realmente ter tudo."</w:t>
      </w:r>
    </w:p>
    <w:p w14:paraId="7C32D7A8" w14:textId="77777777" w:rsidR="00A364B9" w:rsidRPr="0017793F" w:rsidRDefault="00A364B9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4FADD92" w14:textId="58A8ADA8" w:rsidR="00A364B9" w:rsidRPr="0017793F" w:rsidRDefault="000337A0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>Manuel Schrutt, Diretor de embalagem da Fujifilm EMEA, comenta: "Temos o prazer de anunciar a primeira instalação da Jet Press FP790, fora do Japão. O lançamento desta impressora inovadora assinalou um marco entusiasmante para nós em termos de evolução da nossa gama de soluções de embalagem digital. A nossa experiência em tecnologia de jato de tinta foi agora adaptada de modo a satisfazer os requisitos do mercado convencional de embalagens flexíveis. Estamos ansiosos por ver como o investimento ajuda a Eco Flexibles a expandir ainda mais o respetivo negócio e expor este caso na nossa própria Packaging Open House."</w:t>
      </w:r>
    </w:p>
    <w:p w14:paraId="13B1E94F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61051CC" w14:textId="68629B93" w:rsidR="00CB1B0C" w:rsidRPr="0017793F" w:rsidRDefault="002067B4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A Fujifilm está a organizar um evento Packaging Open House nas instalações da Eco Flexibles, nos dias 14 e 15 de fevereiro de 2024. O evento irá apresentar a gama completa de soluções digitais e analógicas da Fujifilm, bem como proporcionar a primeira oportunidade para os potenciais clientes verem pessoalmente a Jet Press FP790 em ação. </w:t>
      </w:r>
    </w:p>
    <w:p w14:paraId="2AD1A6BC" w14:textId="77777777" w:rsidR="00CB1B0C" w:rsidRPr="0017793F" w:rsidRDefault="00CB1B0C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B5032C6" w14:textId="20B86E45" w:rsidR="00CF2DE1" w:rsidRPr="0017793F" w:rsidRDefault="00CB1B0C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lastRenderedPageBreak/>
        <w:t xml:space="preserve">O evento destina-se exclusivamente a convidados. Caso pretenda registar o seu interesse, faça-o em:  </w:t>
      </w:r>
      <w:bookmarkStart w:id="0" w:name="_Hlk156826996"/>
      <w:r w:rsidR="00112A85"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fldChar w:fldCharType="begin"/>
      </w:r>
      <w:r w:rsidR="001703BC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instrText>HYPERLINK "https://fujifilmprint.eu/pt-pt/lp/packagingopenhouse/?utm_source=referral&amp;utm_medium=pr&amp;utm_campaign=event"</w:instrText>
      </w:r>
      <w:r w:rsidR="001703BC"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</w:r>
      <w:r w:rsidR="00112A85"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fldChar w:fldCharType="separate"/>
      </w:r>
      <w:r w:rsidR="001703BC">
        <w:rPr>
          <w:rStyle w:val="Hyperlink"/>
          <w:rFonts w:ascii="Arial" w:eastAsia="Avenir" w:hAnsi="Arial" w:cs="Arial"/>
          <w:sz w:val="20"/>
          <w:szCs w:val="20"/>
          <w:lang w:bidi="pt-PT"/>
        </w:rPr>
        <w:t>https://fujifilmprint.eu/pt-pt/lp/packagingopenhouse/</w:t>
      </w:r>
      <w:r w:rsidR="00112A85"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fldChar w:fldCharType="end"/>
      </w: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 </w:t>
      </w:r>
      <w:bookmarkEnd w:id="0"/>
    </w:p>
    <w:p w14:paraId="3EB89CD0" w14:textId="77777777" w:rsidR="00CF2DE1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E0A4E43" w14:textId="21573362" w:rsidR="00C4360D" w:rsidRPr="0017793F" w:rsidRDefault="00CF2DE1" w:rsidP="00CF2DE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Para obter mais informações sobre a Eco Flexibles, aceda a </w:t>
      </w:r>
      <w:hyperlink r:id="rId9" w:history="1">
        <w:r w:rsidR="00112A85" w:rsidRPr="0017793F">
          <w:rPr>
            <w:rStyle w:val="Hyperlink"/>
            <w:rFonts w:ascii="Arial" w:eastAsia="Avenir" w:hAnsi="Arial" w:cs="Arial"/>
            <w:sz w:val="20"/>
            <w:szCs w:val="20"/>
            <w:lang w:bidi="pt-PT"/>
          </w:rPr>
          <w:t>www.ecoflexibles.com</w:t>
        </w:r>
      </w:hyperlink>
      <w:r w:rsidRPr="0017793F">
        <w:rPr>
          <w:rFonts w:ascii="Arial" w:eastAsia="Avenir" w:hAnsi="Arial" w:cs="Arial"/>
          <w:color w:val="000000" w:themeColor="text1"/>
          <w:sz w:val="20"/>
          <w:szCs w:val="20"/>
          <w:lang w:bidi="pt-PT"/>
        </w:rPr>
        <w:t xml:space="preserve"> </w:t>
      </w:r>
    </w:p>
    <w:p w14:paraId="5155DFEB" w14:textId="77777777" w:rsidR="003C455D" w:rsidRPr="0017793F" w:rsidRDefault="003C455D" w:rsidP="009A152D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17793F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5CAFF300" w14:textId="199A4B93" w:rsidR="00F557E2" w:rsidRPr="0017793F" w:rsidRDefault="00F557E2" w:rsidP="005117B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17793F">
        <w:rPr>
          <w:rFonts w:ascii="Arial" w:eastAsia="Arial" w:hAnsi="Arial" w:cs="Arial"/>
          <w:b/>
          <w:color w:val="000000"/>
          <w:sz w:val="20"/>
          <w:szCs w:val="20"/>
          <w:lang w:bidi="pt-PT"/>
        </w:rPr>
        <w:t>FIM</w:t>
      </w:r>
    </w:p>
    <w:p w14:paraId="650A24CF" w14:textId="77777777" w:rsidR="00F557E2" w:rsidRPr="0017793F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513302EC" w14:textId="77777777" w:rsidR="00F557E2" w:rsidRPr="0017793F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2D03FCE4" w14:textId="77777777" w:rsidR="00F557E2" w:rsidRPr="0017793F" w:rsidRDefault="00F557E2" w:rsidP="006104CF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p w14:paraId="79C7B055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7CC49CE5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1DC3EC50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004D7AEE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</w:rPr>
        <w:t>    </w:t>
      </w:r>
      <w:r>
        <w:rPr>
          <w:rStyle w:val="eop"/>
          <w:rFonts w:ascii="Arial" w:hAnsi="Arial" w:cs="Arial"/>
          <w:color w:val="000000"/>
        </w:rPr>
        <w:t> </w:t>
      </w:r>
    </w:p>
    <w:p w14:paraId="3771A2FA" w14:textId="75CD0E9F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operações, trabalhando proativamente no sentido de preservar o ambiente, e esforça-se por instruir as gráficas relativamente às melhores práticas ambientais. Para obter mais informações, aceda a </w:t>
      </w:r>
      <w:hyperlink r:id="rId10" w:tgtFrame="_blank" w:history="1">
        <w:r w:rsidR="00F16BFF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fujifilmprint.eu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normaltextrun"/>
          <w:rFonts w:ascii="Arial" w:hAnsi="Arial" w:cs="Arial"/>
        </w:rPr>
        <w:t>    </w:t>
      </w:r>
      <w:r>
        <w:rPr>
          <w:rStyle w:val="eop"/>
          <w:rFonts w:ascii="Arial" w:hAnsi="Arial" w:cs="Arial"/>
        </w:rPr>
        <w:t> </w:t>
      </w:r>
    </w:p>
    <w:p w14:paraId="1D86123D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3B765F9D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fr-FR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73EDF61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520C61CE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lang w:val="it-IT"/>
        </w:rPr>
        <w:t> 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normaltextrun"/>
          <w:rFonts w:ascii="Arial" w:hAnsi="Arial" w:cs="Arial"/>
          <w:color w:val="000000"/>
          <w:lang w:val="it-IT"/>
        </w:rPr>
        <w:t> </w:t>
      </w:r>
      <w:r>
        <w:rPr>
          <w:rStyle w:val="eop"/>
          <w:rFonts w:ascii="Arial" w:hAnsi="Arial" w:cs="Arial"/>
          <w:color w:val="000000"/>
        </w:rPr>
        <w:t> </w:t>
      </w:r>
    </w:p>
    <w:p w14:paraId="4011064F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 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" w:hAnsi="Arial" w:cs="Arial"/>
          <w:sz w:val="22"/>
          <w:szCs w:val="22"/>
          <w:lang w:val="it-IT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82BE2CF" w14:textId="77777777" w:rsidR="005C18E5" w:rsidRDefault="005C18E5" w:rsidP="005C18E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6A8FE6E" w14:textId="77777777" w:rsidR="005C18E5" w:rsidRDefault="005C18E5" w:rsidP="005C18E5">
      <w:pPr>
        <w:pStyle w:val="paragraph"/>
        <w:spacing w:before="0" w:beforeAutospacing="0" w:after="0" w:afterAutospacing="0"/>
        <w:ind w:right="-8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852C1C" w:rsidRDefault="00C03ED1" w:rsidP="006104CF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100AF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AA4C" w14:textId="77777777" w:rsidR="00100AF5" w:rsidRDefault="00100AF5" w:rsidP="00155739">
      <w:pPr>
        <w:spacing w:after="0" w:line="240" w:lineRule="auto"/>
      </w:pPr>
      <w:r>
        <w:separator/>
      </w:r>
    </w:p>
  </w:endnote>
  <w:endnote w:type="continuationSeparator" w:id="0">
    <w:p w14:paraId="0183D3BE" w14:textId="77777777" w:rsidR="00100AF5" w:rsidRDefault="00100AF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1B0CC" w14:textId="77777777" w:rsidR="00100AF5" w:rsidRDefault="00100AF5" w:rsidP="00155739">
      <w:pPr>
        <w:spacing w:after="0" w:line="240" w:lineRule="auto"/>
      </w:pPr>
      <w:r>
        <w:separator/>
      </w:r>
    </w:p>
  </w:footnote>
  <w:footnote w:type="continuationSeparator" w:id="0">
    <w:p w14:paraId="10ED3DB5" w14:textId="77777777" w:rsidR="00100AF5" w:rsidRDefault="00100AF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FF13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61463">
    <w:abstractNumId w:val="1"/>
  </w:num>
  <w:num w:numId="2" w16cid:durableId="1479806535">
    <w:abstractNumId w:val="2"/>
  </w:num>
  <w:num w:numId="3" w16cid:durableId="178063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07F95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0AF5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3BC"/>
    <w:rsid w:val="00170AB3"/>
    <w:rsid w:val="001723E5"/>
    <w:rsid w:val="001726D4"/>
    <w:rsid w:val="00173434"/>
    <w:rsid w:val="00173BF3"/>
    <w:rsid w:val="0017793F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2538"/>
    <w:rsid w:val="002A39E6"/>
    <w:rsid w:val="002B04AC"/>
    <w:rsid w:val="002B1089"/>
    <w:rsid w:val="002B16A5"/>
    <w:rsid w:val="002B3D2C"/>
    <w:rsid w:val="002B5FCB"/>
    <w:rsid w:val="002B62A9"/>
    <w:rsid w:val="002B7047"/>
    <w:rsid w:val="002C3D98"/>
    <w:rsid w:val="002C3FCB"/>
    <w:rsid w:val="002C4F57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401DF3"/>
    <w:rsid w:val="0040320F"/>
    <w:rsid w:val="0040494D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006B"/>
    <w:rsid w:val="004E449A"/>
    <w:rsid w:val="004E7F67"/>
    <w:rsid w:val="004F152F"/>
    <w:rsid w:val="004F1892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8E5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202AA"/>
    <w:rsid w:val="0062432B"/>
    <w:rsid w:val="0063036F"/>
    <w:rsid w:val="00631961"/>
    <w:rsid w:val="006368E9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2CB0"/>
    <w:rsid w:val="006B597C"/>
    <w:rsid w:val="006B5BA3"/>
    <w:rsid w:val="006B66F1"/>
    <w:rsid w:val="006C13D5"/>
    <w:rsid w:val="006C16CE"/>
    <w:rsid w:val="006C1A79"/>
    <w:rsid w:val="006C2031"/>
    <w:rsid w:val="006C3003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2F97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0431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6791"/>
    <w:rsid w:val="008B7C25"/>
    <w:rsid w:val="008B7D6E"/>
    <w:rsid w:val="008C04A8"/>
    <w:rsid w:val="008C0720"/>
    <w:rsid w:val="008C7549"/>
    <w:rsid w:val="008D0259"/>
    <w:rsid w:val="008D415F"/>
    <w:rsid w:val="008D50C1"/>
    <w:rsid w:val="008D7086"/>
    <w:rsid w:val="008D7FD1"/>
    <w:rsid w:val="008E286C"/>
    <w:rsid w:val="008E2FEB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187C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152D"/>
    <w:rsid w:val="009A2C82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C156F"/>
    <w:rsid w:val="009C1E17"/>
    <w:rsid w:val="009C2AD4"/>
    <w:rsid w:val="009C4261"/>
    <w:rsid w:val="009D0646"/>
    <w:rsid w:val="009D088D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1CC8"/>
    <w:rsid w:val="00A22A11"/>
    <w:rsid w:val="00A230C7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C7F27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191D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C21"/>
    <w:rsid w:val="00C964FC"/>
    <w:rsid w:val="00CA5899"/>
    <w:rsid w:val="00CB181D"/>
    <w:rsid w:val="00CB1847"/>
    <w:rsid w:val="00CB1B0C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2005"/>
    <w:rsid w:val="00D33119"/>
    <w:rsid w:val="00D332D0"/>
    <w:rsid w:val="00D402E3"/>
    <w:rsid w:val="00D42223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3B2C"/>
    <w:rsid w:val="00E15E5D"/>
    <w:rsid w:val="00E179E6"/>
    <w:rsid w:val="00E27A70"/>
    <w:rsid w:val="00E32FBF"/>
    <w:rsid w:val="00E345A8"/>
    <w:rsid w:val="00E35118"/>
    <w:rsid w:val="00E4055E"/>
    <w:rsid w:val="00E40F65"/>
    <w:rsid w:val="00E41FD2"/>
    <w:rsid w:val="00E42673"/>
    <w:rsid w:val="00E4376F"/>
    <w:rsid w:val="00E45A57"/>
    <w:rsid w:val="00E45F34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95544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BFF"/>
    <w:rsid w:val="00F16CAA"/>
    <w:rsid w:val="00F23741"/>
    <w:rsid w:val="00F23FD3"/>
    <w:rsid w:val="00F25B85"/>
    <w:rsid w:val="00F25E33"/>
    <w:rsid w:val="00F30EF5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61DEC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3FA8"/>
    <w:rsid w:val="00F94F4A"/>
    <w:rsid w:val="00FA5937"/>
    <w:rsid w:val="00FB0AF6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5C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t/pt-pt/business/graphic?category=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coflexible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2B861-2FA9-4938-84A0-83376EB7E5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92638-E7F4-4699-90AD-0AB55D00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2024-01-24T14:13:00Z</dcterms:created>
  <dcterms:modified xsi:type="dcterms:W3CDTF">2024-01-25T16:44:00Z</dcterms:modified>
</cp:coreProperties>
</file>