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ED25C" w14:textId="52F7EBEE" w:rsidR="004A127F" w:rsidRDefault="00861367">
      <w:pPr>
        <w:rPr>
          <w:rFonts w:ascii="Garamond" w:hAnsi="Garamond"/>
          <w:b/>
          <w:bCs/>
          <w:u w:val="single"/>
        </w:rPr>
      </w:pPr>
      <w:r>
        <w:rPr>
          <w:rFonts w:ascii="Garamond" w:hAnsi="Garamond"/>
        </w:rPr>
        <w:t>11 janvier 2024</w:t>
      </w:r>
    </w:p>
    <w:p w14:paraId="74C8F234" w14:textId="77777777" w:rsidR="004A127F" w:rsidRDefault="00861367">
      <w:pPr>
        <w:spacing w:after="0" w:line="276" w:lineRule="auto"/>
        <w:jc w:val="center"/>
        <w:textAlignment w:val="baseline"/>
        <w:rPr>
          <w:rFonts w:ascii="Garamond" w:eastAsia="Times New Roman" w:hAnsi="Garamond" w:cs="Times New Roman"/>
          <w:b/>
          <w:sz w:val="28"/>
          <w:szCs w:val="28"/>
        </w:rPr>
      </w:pPr>
      <w:r>
        <w:rPr>
          <w:rFonts w:ascii="Garamond" w:hAnsi="Garamond"/>
          <w:b/>
          <w:sz w:val="28"/>
        </w:rPr>
        <w:t>Pringles lance un nouveau tube en papier « conçu pour le recyclage »</w:t>
      </w:r>
    </w:p>
    <w:p w14:paraId="5C00AC7A" w14:textId="77777777" w:rsidR="004A127F" w:rsidRDefault="00861367">
      <w:pPr>
        <w:spacing w:after="0" w:line="276" w:lineRule="auto"/>
        <w:jc w:val="center"/>
        <w:textAlignment w:val="baseline"/>
        <w:rPr>
          <w:rFonts w:ascii="Garamond" w:eastAsia="Times New Roman" w:hAnsi="Garamond" w:cs="Arial"/>
          <w:i/>
          <w:iCs/>
          <w:sz w:val="24"/>
          <w:szCs w:val="24"/>
        </w:rPr>
      </w:pPr>
      <w:r>
        <w:rPr>
          <w:rFonts w:ascii="Garamond" w:hAnsi="Garamond"/>
          <w:i/>
          <w:sz w:val="24"/>
        </w:rPr>
        <w:t>Aujourd’hui, l’une des marques les plus emblématiques opère un virage vers la durabilité.</w:t>
      </w:r>
    </w:p>
    <w:p w14:paraId="20E59A44" w14:textId="77777777" w:rsidR="004A127F" w:rsidRDefault="004A127F">
      <w:pPr>
        <w:spacing w:after="0" w:line="276" w:lineRule="auto"/>
        <w:jc w:val="center"/>
        <w:textAlignment w:val="baseline"/>
        <w:rPr>
          <w:rFonts w:ascii="Garamond" w:eastAsia="Times New Roman" w:hAnsi="Garamond" w:cs="Arial"/>
          <w:i/>
          <w:iCs/>
          <w:sz w:val="24"/>
          <w:szCs w:val="24"/>
        </w:rPr>
      </w:pPr>
    </w:p>
    <w:p w14:paraId="235BE34B" w14:textId="77777777" w:rsidR="004A127F" w:rsidRDefault="00861367">
      <w:pPr>
        <w:spacing w:after="192"/>
        <w:jc w:val="both"/>
        <w:rPr>
          <w:rFonts w:ascii="Garamond" w:hAnsi="Garamond"/>
          <w:bCs/>
        </w:rPr>
      </w:pPr>
      <w:r>
        <w:rPr>
          <w:rFonts w:ascii="Garamond" w:hAnsi="Garamond"/>
          <w:b/>
        </w:rPr>
        <w:t xml:space="preserve">Hockenheim, Allemagne – </w:t>
      </w:r>
      <w:r>
        <w:rPr>
          <w:rFonts w:ascii="Garamond" w:hAnsi="Garamond"/>
        </w:rPr>
        <w:t xml:space="preserve">À un moment historique pour l’industrie des snacks, qui témoigne de la mission collective du monde consistant à agir et à consommer de manière plus durable, Kellanova Europe a repensé son tube Pringles dans une approche plus écologique. </w:t>
      </w:r>
    </w:p>
    <w:p w14:paraId="172B7DC1" w14:textId="77777777" w:rsidR="004A127F" w:rsidRDefault="00861367">
      <w:pPr>
        <w:spacing w:after="192"/>
        <w:jc w:val="both"/>
        <w:rPr>
          <w:rFonts w:ascii="Garamond" w:hAnsi="Garamond"/>
          <w:bCs/>
        </w:rPr>
      </w:pPr>
      <w:r>
        <w:rPr>
          <w:rFonts w:ascii="Garamond" w:hAnsi="Garamond"/>
        </w:rPr>
        <w:t xml:space="preserve">En collaboration avec Sonoco, Kellanova Europe a remanié l’emballage de ses Pringles afin de le rendre entièrement recyclable en remplaçant le fond métallique par un fond à base de fibres de papier. </w:t>
      </w:r>
    </w:p>
    <w:p w14:paraId="7A840FDB" w14:textId="77777777" w:rsidR="004A127F" w:rsidRDefault="00861367">
      <w:pPr>
        <w:spacing w:after="192"/>
        <w:jc w:val="both"/>
        <w:rPr>
          <w:rFonts w:ascii="Garamond" w:hAnsi="Garamond"/>
          <w:bCs/>
        </w:rPr>
      </w:pPr>
      <w:r>
        <w:rPr>
          <w:rFonts w:ascii="Garamond" w:hAnsi="Garamond"/>
        </w:rPr>
        <w:t>Au début de cette année, les équipes belges d’ingénierie et de R&amp;D de Kellanova Europe ont annoncé le lancement officiel du nouveau tube Pringles « conçu pour le recyclage » et ont adopté la nouvelle technologie de scellage papier sur les lignes de production de Malines, en Belgique. Ces machines spécialement conçues, une fois qu’elles seront pleinement opérationnelles sur toutes les lignes de production, pourront produire plus d’un milliard de tubes Pringles recyclables parfaitement scellés par an.</w:t>
      </w:r>
    </w:p>
    <w:p w14:paraId="37612DFC" w14:textId="77777777" w:rsidR="004A127F" w:rsidRDefault="00861367">
      <w:pPr>
        <w:spacing w:after="192"/>
        <w:jc w:val="both"/>
        <w:rPr>
          <w:rFonts w:ascii="Garamond" w:hAnsi="Garamond"/>
          <w:bCs/>
        </w:rPr>
      </w:pPr>
      <w:r>
        <w:rPr>
          <w:rFonts w:ascii="Garamond" w:hAnsi="Garamond"/>
        </w:rPr>
        <w:t>Le tube Pringles d’origine, que de nombreux consommateurs connaissent, est emblématique et « a caractérisé le produit depuis son lancement en 1967 aux États-Unis », explique Kellanova.</w:t>
      </w:r>
    </w:p>
    <w:p w14:paraId="262DE5E7" w14:textId="77777777" w:rsidR="004A127F" w:rsidRDefault="00861367">
      <w:pPr>
        <w:spacing w:after="192"/>
        <w:jc w:val="both"/>
        <w:rPr>
          <w:rFonts w:ascii="Garamond" w:hAnsi="Garamond"/>
          <w:bCs/>
        </w:rPr>
      </w:pPr>
      <w:r>
        <w:rPr>
          <w:rFonts w:ascii="Garamond" w:hAnsi="Garamond"/>
        </w:rPr>
        <w:t>Le nouveau tube conserve la célèbre forme cylindrique de la marque, qui permet aux chips de rester empilées. La forme et l’empilement des chips font partie de l’image de Pringles et ajoutent un élément ludique pour le consommateur. Le nouveau tube en papier protège toujours les chips et préserve la saveur des Pringles pour qu’elles restent aussi fraîches que le jour où elles ont été fabriquées. Les tubes peuvent également être refermés à l’aide d’un couvercle en plastique recyclable afin de garantir le crou</w:t>
      </w:r>
      <w:r>
        <w:rPr>
          <w:rFonts w:ascii="Garamond" w:hAnsi="Garamond"/>
        </w:rPr>
        <w:t xml:space="preserve">stillant des chips après </w:t>
      </w:r>
      <w:proofErr w:type="gramStart"/>
      <w:r>
        <w:rPr>
          <w:rFonts w:ascii="Garamond" w:hAnsi="Garamond"/>
        </w:rPr>
        <w:t>ouverture</w:t>
      </w:r>
      <w:proofErr w:type="gramEnd"/>
      <w:r>
        <w:rPr>
          <w:rFonts w:ascii="Garamond" w:hAnsi="Garamond"/>
        </w:rPr>
        <w:t xml:space="preserve">. </w:t>
      </w:r>
    </w:p>
    <w:p w14:paraId="49D9A217" w14:textId="77777777" w:rsidR="004A127F" w:rsidRDefault="00861367">
      <w:pPr>
        <w:spacing w:after="192"/>
        <w:jc w:val="both"/>
        <w:rPr>
          <w:rFonts w:ascii="Garamond" w:hAnsi="Garamond"/>
          <w:bCs/>
        </w:rPr>
      </w:pPr>
      <w:r>
        <w:rPr>
          <w:rFonts w:ascii="Garamond" w:hAnsi="Garamond"/>
        </w:rPr>
        <w:t>Plus important encore, le nouveau tube en papier se conforme au guide « Circularity by Design » de la chaîne de valeur européenne des emballages à base de fibres, l’alliance 4Evergreen, et obtient un bon score de recyclabilité pour son potentiel de recyclage dans les usines à papier classiques, selon le protocole d’évaluation de la recyclabilité de 4Evergreen. Les tubes sont acceptés dans les circuits de recyclage de toute l’Europe, la nouvelle extrémité en papier facilitant le recyclage pour les entreprise</w:t>
      </w:r>
      <w:r>
        <w:rPr>
          <w:rFonts w:ascii="Garamond" w:hAnsi="Garamond"/>
        </w:rPr>
        <w:t xml:space="preserve">s dédiées. Ce lancement fait suite à l’essai par Kellanova d’une boîte en acier en Italie en 2019 et d’un tube en papier au Royaume-Uni en 2020. La grande majorité du papier utilisé pour l’ancien et le nouveau tube est fabriqué à partir de matériaux recyclés, ce qui contribue à développer l’économie circulaire pour les emballages en papier recyclé. </w:t>
      </w:r>
    </w:p>
    <w:p w14:paraId="3D2C17A9" w14:textId="77777777" w:rsidR="004A127F" w:rsidRDefault="00861367">
      <w:pPr>
        <w:spacing w:after="192"/>
        <w:jc w:val="both"/>
        <w:rPr>
          <w:rFonts w:ascii="Garamond" w:hAnsi="Garamond"/>
          <w:bCs/>
        </w:rPr>
      </w:pPr>
      <w:r>
        <w:rPr>
          <w:rFonts w:ascii="Garamond" w:hAnsi="Garamond"/>
        </w:rPr>
        <w:t xml:space="preserve">Le lancement du tube Pringles recyclable est une étape importante pour l’engagement pris par Kellanova de rendre tous ses emballages recyclables, réutilisables et compostables d’ici à 2030. Enfin, le nouveau tube Pringles en papier offre un exemple à l’industrie de l’emballage alimentaire tout en renforçant la fidélité à la marque. </w:t>
      </w:r>
    </w:p>
    <w:p w14:paraId="5F9476EC" w14:textId="77777777" w:rsidR="004A127F" w:rsidRDefault="00861367">
      <w:pPr>
        <w:spacing w:after="192" w:line="240" w:lineRule="auto"/>
        <w:jc w:val="both"/>
        <w:rPr>
          <w:rFonts w:ascii="Garamond" w:hAnsi="Garamond"/>
          <w:bCs/>
        </w:rPr>
      </w:pPr>
      <w:r>
        <w:rPr>
          <w:rFonts w:ascii="Garamond" w:hAnsi="Garamond"/>
        </w:rPr>
        <w:t>Tracy Murphy, directrice senior Salty Snacks chez Kellanova, déclare : « dans le cadre de notre programme Better Days Promise, nous nous efforçons de réduire notre empreinte environnementale. Le tube Pringles recyclable est une nouvelle avancée majeure sur la voie de l’emballage durable. Suite à l’essai du tube en papier réalisé en 2020, nous savons déjà que les consommateurs apprécient le nouveau look du tube, et nous sommes donc très heureux de pouvoir le leur proposer. »</w:t>
      </w:r>
    </w:p>
    <w:p w14:paraId="5DA33557" w14:textId="77777777" w:rsidR="004A127F" w:rsidRDefault="00861367">
      <w:pPr>
        <w:spacing w:after="192"/>
        <w:jc w:val="both"/>
        <w:rPr>
          <w:rFonts w:ascii="Garamond" w:hAnsi="Garamond"/>
          <w:bCs/>
        </w:rPr>
      </w:pPr>
      <w:r>
        <w:rPr>
          <w:rFonts w:ascii="Garamond" w:hAnsi="Garamond"/>
        </w:rPr>
        <w:lastRenderedPageBreak/>
        <w:t>Seàn Cairns, président Global Rigid Paper and Closures (RPC) chez Sonoco, a travaillé avec les équipes techniques des deux entreprises pour mettre au point le nouveau tube Pringles « conçu pour le recyclage ». Il observe que les consommateurs sont plus que jamais conscients de l’impact de leurs comportements d’achat sur l’environnement, ainsi que des options d’emballage plus durables qui s’offrent à eux. « C’est pourquoi il est capital que les entreprises gardent une longueur d’avance en explorant de nouvel</w:t>
      </w:r>
      <w:r>
        <w:rPr>
          <w:rFonts w:ascii="Garamond" w:hAnsi="Garamond"/>
        </w:rPr>
        <w:t xml:space="preserve">les technologies et de nouveaux matériaux d’emballage », affirme-t-il. </w:t>
      </w:r>
    </w:p>
    <w:p w14:paraId="5942433D" w14:textId="77777777" w:rsidR="004A127F" w:rsidRDefault="00861367">
      <w:pPr>
        <w:spacing w:after="192"/>
        <w:jc w:val="both"/>
        <w:rPr>
          <w:rFonts w:ascii="Garamond" w:hAnsi="Garamond"/>
          <w:bCs/>
        </w:rPr>
      </w:pPr>
      <w:r>
        <w:rPr>
          <w:rFonts w:ascii="Garamond" w:hAnsi="Garamond"/>
        </w:rPr>
        <w:t>Soulignant l’importance du partenariat dans la conception des emballages, il ajoute : « ce fut un plaisir de travailler avec Kellanova et nous sommes impatients de voir comment le nouveau tube Pringles en papier sera accueilli sur le marché. Nous espérons que le succès de ce projet incitera d’autres marques à adopter des emballages plus durables. »</w:t>
      </w:r>
    </w:p>
    <w:p w14:paraId="5E1A65EE" w14:textId="77777777" w:rsidR="004A127F" w:rsidRDefault="00861367">
      <w:pPr>
        <w:spacing w:after="192"/>
        <w:jc w:val="both"/>
        <w:rPr>
          <w:rFonts w:ascii="Garamond" w:hAnsi="Garamond"/>
          <w:bCs/>
        </w:rPr>
      </w:pPr>
      <w:r>
        <w:rPr>
          <w:rFonts w:ascii="Garamond" w:hAnsi="Garamond"/>
        </w:rPr>
        <w:t>Sonoco travaille depuis longtemps à l’augmentation de la teneur en papier de ses emballages afin d’en maximiser la recyclabilité. Au fil des années, Sonoco a pris des mesures pour repenser ses emballages et les rendre plus durables. Cette démarche a amené l’entreprise à investir massivement dans la recherche et le développement afin de réduire ou, si possible, de supprimer complètement les composants plastiques et métalliques de ses emballages. </w:t>
      </w:r>
    </w:p>
    <w:p w14:paraId="35C55572" w14:textId="77777777" w:rsidR="004A127F" w:rsidRDefault="00861367">
      <w:pPr>
        <w:spacing w:after="192"/>
        <w:jc w:val="both"/>
        <w:rPr>
          <w:rFonts w:ascii="Garamond" w:hAnsi="Garamond"/>
          <w:bCs/>
        </w:rPr>
      </w:pPr>
      <w:r>
        <w:rPr>
          <w:rFonts w:ascii="Garamond" w:hAnsi="Garamond"/>
        </w:rPr>
        <w:t xml:space="preserve">Le résultat se traduit par le succès des gammes d’emballages en papier rigide de Sonoco, au sein de la série EnviroSense®, notamment </w:t>
      </w:r>
      <w:hyperlink r:id="rId7" w:tgtFrame="_blank">
        <w:r>
          <w:rPr>
            <w:rStyle w:val="Lienhypertexte"/>
            <w:rFonts w:ascii="Garamond" w:hAnsi="Garamond"/>
          </w:rPr>
          <w:t>EnviroCan®,</w:t>
        </w:r>
      </w:hyperlink>
      <w:r>
        <w:rPr>
          <w:rFonts w:ascii="Garamond" w:hAnsi="Garamond"/>
        </w:rPr>
        <w:t xml:space="preserve"> </w:t>
      </w:r>
      <w:hyperlink r:id="rId8" w:tgtFrame="_blank">
        <w:r>
          <w:rPr>
            <w:rStyle w:val="Lienhypertexte"/>
            <w:rFonts w:ascii="Garamond" w:hAnsi="Garamond"/>
          </w:rPr>
          <w:t>GREENCAN®</w:t>
        </w:r>
      </w:hyperlink>
      <w:r>
        <w:rPr>
          <w:rFonts w:ascii="Garamond" w:hAnsi="Garamond"/>
        </w:rPr>
        <w:t xml:space="preserve"> et </w:t>
      </w:r>
      <w:hyperlink r:id="rId9" w:tgtFrame="_blank">
        <w:r>
          <w:rPr>
            <w:rStyle w:val="Lienhypertexte"/>
            <w:rFonts w:ascii="Garamond" w:hAnsi="Garamond"/>
          </w:rPr>
          <w:t>EnviroStick™</w:t>
        </w:r>
      </w:hyperlink>
      <w:r>
        <w:rPr>
          <w:rFonts w:ascii="Garamond" w:hAnsi="Garamond"/>
        </w:rPr>
        <w:t>. </w:t>
      </w:r>
    </w:p>
    <w:p w14:paraId="6E6BC529" w14:textId="77777777" w:rsidR="004A127F" w:rsidRDefault="00861367">
      <w:pPr>
        <w:spacing w:after="192"/>
        <w:jc w:val="both"/>
        <w:rPr>
          <w:rFonts w:ascii="Garamond" w:hAnsi="Garamond"/>
          <w:bCs/>
        </w:rPr>
      </w:pPr>
      <w:r>
        <w:rPr>
          <w:rFonts w:ascii="Garamond" w:hAnsi="Garamond"/>
        </w:rPr>
        <w:t>Les nouveaux tubes recyclables Pringles en papier sont déjà disponibles en Belgique, au Royaume-Uni (dans un premier temps dans les magasins Tesco et One Stop) et aux Pays-Bas. Il est prévu d’étendre leur lancement à l’ensemble de l’Europe.</w:t>
      </w:r>
    </w:p>
    <w:p w14:paraId="3777B26D" w14:textId="77777777" w:rsidR="004A127F" w:rsidRDefault="004A127F">
      <w:pPr>
        <w:rPr>
          <w:b/>
          <w:bCs/>
        </w:rPr>
      </w:pPr>
    </w:p>
    <w:p w14:paraId="0604D53F" w14:textId="77777777" w:rsidR="004A127F" w:rsidRDefault="00861367">
      <w:pPr>
        <w:spacing w:after="240" w:line="276" w:lineRule="auto"/>
        <w:jc w:val="center"/>
        <w:rPr>
          <w:rFonts w:ascii="Garamond" w:hAnsi="Garamond"/>
          <w:b/>
          <w:bCs/>
        </w:rPr>
      </w:pPr>
      <w:r>
        <w:rPr>
          <w:rFonts w:ascii="Garamond" w:hAnsi="Garamond"/>
          <w:b/>
        </w:rPr>
        <w:t>FIN</w:t>
      </w:r>
    </w:p>
    <w:p w14:paraId="0275769B" w14:textId="77777777" w:rsidR="004A127F" w:rsidRDefault="00861367">
      <w:pPr>
        <w:rPr>
          <w:rFonts w:ascii="Garamond" w:hAnsi="Garamond"/>
        </w:rPr>
      </w:pPr>
      <w:r>
        <w:rPr>
          <w:rFonts w:ascii="Garamond" w:hAnsi="Garamond"/>
          <w:b/>
        </w:rPr>
        <w:t xml:space="preserve">À propos de Sonoco </w:t>
      </w:r>
    </w:p>
    <w:p w14:paraId="6F53CBEE" w14:textId="77777777" w:rsidR="004A127F" w:rsidRDefault="00861367">
      <w:pPr>
        <w:spacing w:line="264" w:lineRule="auto"/>
        <w:rPr>
          <w:rFonts w:ascii="Garamond" w:hAnsi="Garamond"/>
          <w:color w:val="000000"/>
          <w:shd w:val="clear" w:color="auto" w:fill="FFFFFF"/>
        </w:rPr>
      </w:pPr>
      <w:r>
        <w:rPr>
          <w:rFonts w:ascii="Garamond" w:hAnsi="Garamond"/>
        </w:rPr>
        <w:t>Fondée en 1899, l’entreprise Sonoco (</w:t>
      </w:r>
      <w:proofErr w:type="gramStart"/>
      <w:r>
        <w:rPr>
          <w:rFonts w:ascii="Garamond" w:hAnsi="Garamond"/>
        </w:rPr>
        <w:t>NYSE:SON</w:t>
      </w:r>
      <w:proofErr w:type="gramEnd"/>
      <w:r>
        <w:rPr>
          <w:rFonts w:ascii="Garamond" w:hAnsi="Garamond"/>
        </w:rPr>
        <w:t xml:space="preserve">) est un fournisseur mondial de produits d’emballage. Avec un chiffre d’affaires net d’environ 7,3 milliards de dollars en 2022, l’entreprise compte </w:t>
      </w:r>
      <w:r>
        <w:rPr>
          <w:rFonts w:ascii="Garamond" w:hAnsi="Garamond"/>
          <w:color w:val="000000"/>
          <w:shd w:val="clear" w:color="auto" w:fill="FFFFFF"/>
        </w:rPr>
        <w:t>environ 22 000 employés</w:t>
      </w:r>
      <w:r>
        <w:rPr>
          <w:rFonts w:ascii="Garamond" w:hAnsi="Garamond"/>
        </w:rPr>
        <w:t xml:space="preserve"> répartis dans plus de 300 sites internationaux, au service de certaines des marques les plus connues au monde. Conformément à sa philosophie d’entreprise </w:t>
      </w:r>
      <w:r>
        <w:rPr>
          <w:rFonts w:ascii="Garamond" w:hAnsi="Garamond"/>
          <w:i/>
        </w:rPr>
        <w:t xml:space="preserve">Better Packaging. Better Life., </w:t>
      </w:r>
      <w:r>
        <w:rPr>
          <w:rFonts w:ascii="Garamond" w:hAnsi="Garamond"/>
        </w:rPr>
        <w:t>Sonoco s’engage à créer des produits durables et un monde meilleur pour ses clients, ses employés et ses communautés. En 2022, la société a occup</w:t>
      </w:r>
      <w:r>
        <w:rPr>
          <w:rFonts w:ascii="Garamond" w:hAnsi="Garamond"/>
        </w:rPr>
        <w:t>é la première place dans le secteur de l’emballage au classement Fortune des entreprises les plus admirées au monde et a figuré au classement Barron des 100 entreprises les plus durables pour la quatrième année consécutive.</w:t>
      </w:r>
      <w:r>
        <w:rPr>
          <w:rFonts w:ascii="Garamond" w:hAnsi="Garamond"/>
          <w:color w:val="008080"/>
        </w:rPr>
        <w:t xml:space="preserve"> </w:t>
      </w:r>
      <w:r>
        <w:rPr>
          <w:rFonts w:ascii="Garamond" w:hAnsi="Garamond"/>
          <w:color w:val="000000"/>
          <w:shd w:val="clear" w:color="auto" w:fill="FFFFFF"/>
        </w:rPr>
        <w:t xml:space="preserve">Pour en savoir plus sur la société, consultez notre site web sur </w:t>
      </w:r>
      <w:hyperlink r:id="rId10">
        <w:r>
          <w:rPr>
            <w:rStyle w:val="Lienhypertexte"/>
            <w:rFonts w:ascii="Garamond" w:hAnsi="Garamond"/>
            <w:shd w:val="clear" w:color="auto" w:fill="FFFFFF"/>
          </w:rPr>
          <w:t>www.sonoco.com</w:t>
        </w:r>
      </w:hyperlink>
      <w:r>
        <w:rPr>
          <w:rFonts w:ascii="Garamond" w:hAnsi="Garamond"/>
          <w:color w:val="000000"/>
          <w:shd w:val="clear" w:color="auto" w:fill="FFFFFF"/>
        </w:rPr>
        <w:t>.</w:t>
      </w:r>
    </w:p>
    <w:p w14:paraId="7CC36F6F" w14:textId="77777777" w:rsidR="004A127F" w:rsidRDefault="004A127F"/>
    <w:p w14:paraId="7096DD8C" w14:textId="77777777" w:rsidR="004A127F" w:rsidRDefault="00861367">
      <w:pPr>
        <w:rPr>
          <w:rFonts w:ascii="Garamond" w:hAnsi="Garamond"/>
        </w:rPr>
      </w:pPr>
      <w:r>
        <w:rPr>
          <w:rFonts w:ascii="Garamond" w:hAnsi="Garamond"/>
          <w:b/>
        </w:rPr>
        <w:t>À propos de Kellanova</w:t>
      </w:r>
    </w:p>
    <w:p w14:paraId="66BE372C" w14:textId="77777777" w:rsidR="004A127F" w:rsidRDefault="00861367">
      <w:pPr>
        <w:spacing w:line="264" w:lineRule="auto"/>
        <w:rPr>
          <w:rFonts w:ascii="Garamond" w:hAnsi="Garamond"/>
        </w:rPr>
      </w:pPr>
      <w:r>
        <w:rPr>
          <w:rFonts w:ascii="Garamond" w:hAnsi="Garamond"/>
        </w:rPr>
        <w:t>Kellanova (</w:t>
      </w:r>
      <w:proofErr w:type="gramStart"/>
      <w:r>
        <w:rPr>
          <w:rFonts w:ascii="Garamond" w:hAnsi="Garamond"/>
        </w:rPr>
        <w:t>NYSE:</w:t>
      </w:r>
      <w:proofErr w:type="gramEnd"/>
      <w:r>
        <w:rPr>
          <w:rFonts w:ascii="Garamond" w:hAnsi="Garamond"/>
        </w:rPr>
        <w:t xml:space="preserve"> K) est un leader mondial dans le domaine des snacks, des céréales et des nouilles sur le marché international, et des aliments surgelés en Amérique du Nord, dont le savoir-faire remonte à plus de cent ans. S’appuyant sur des marques différenciées telles que Pringles®, Cheez-It®, Pop-Tarts®, Kellogg’s Rice Krispies Treats®, RXBAR®, Eggo®, MorningStar Farms®, Special K®, Coco Pops®, et bien d’autres encore, Kellanova a pour ambition de devenir l’entreprise la plus compétitive au monde dans le domaine de</w:t>
      </w:r>
      <w:r>
        <w:rPr>
          <w:rFonts w:ascii="Garamond" w:hAnsi="Garamond"/>
        </w:rPr>
        <w:t xml:space="preserve">s snacks, en déployant tout le potentiel de ses marques différenciées et de ses collaborateurs passionnés. </w:t>
      </w:r>
      <w:r>
        <w:rPr>
          <w:rFonts w:ascii="Garamond" w:hAnsi="Garamond"/>
        </w:rPr>
        <w:lastRenderedPageBreak/>
        <w:t>Kellanova poursuit son objectif de créer des jours meilleurs et de réserver une place à table pour chacun grâce à ses marques alimentaires de confiance. L’entreprise fait progresser l’accès durable et équitable à l’alimentation en travaillant sur les questions de la faim, de la durabilité, du bien-être, de l’équité, de la diversité et de l’inclusion, à travers son programme Better Days qui devrait béné</w:t>
      </w:r>
      <w:r>
        <w:rPr>
          <w:rFonts w:ascii="Garamond" w:hAnsi="Garamond"/>
        </w:rPr>
        <w:t>ficier à 4 milliards de personnes d’ici à la fin de l’année 2030 (à partir de 2015). Rendez-vous sur www.Kellanova.com pour en savoir plus.</w:t>
      </w:r>
    </w:p>
    <w:p w14:paraId="2A5781CE" w14:textId="77777777" w:rsidR="004A127F" w:rsidRDefault="00861367">
      <w:pPr>
        <w:spacing w:after="240" w:line="276" w:lineRule="auto"/>
        <w:rPr>
          <w:rFonts w:ascii="Garamond" w:hAnsi="Garamond"/>
          <w:sz w:val="20"/>
          <w:szCs w:val="20"/>
        </w:rPr>
      </w:pPr>
      <w:r>
        <w:rPr>
          <w:rFonts w:ascii="Garamond" w:hAnsi="Garamond"/>
          <w:sz w:val="20"/>
        </w:rPr>
        <w:t xml:space="preserve">Pour en savoir plus, veuillez contacter : </w:t>
      </w:r>
      <w:hyperlink r:id="rId11">
        <w:r>
          <w:rPr>
            <w:rStyle w:val="Lienhypertexte"/>
            <w:rFonts w:ascii="Garamond" w:hAnsi="Garamond"/>
            <w:sz w:val="20"/>
          </w:rPr>
          <w:t>rharry@adcomms.co.uk</w:t>
        </w:r>
      </w:hyperlink>
      <w:r>
        <w:rPr>
          <w:rFonts w:ascii="Garamond" w:hAnsi="Garamond"/>
          <w:sz w:val="20"/>
        </w:rPr>
        <w:br/>
        <w:t xml:space="preserve">Tél. +44 (0)7747 235 616 ou </w:t>
      </w:r>
      <w:hyperlink r:id="rId12">
        <w:r>
          <w:rPr>
            <w:rStyle w:val="Lienhypertexte"/>
            <w:rFonts w:ascii="Garamond" w:hAnsi="Garamond"/>
            <w:sz w:val="20"/>
          </w:rPr>
          <w:t>SonocoCPE@sonoco.com</w:t>
        </w:r>
      </w:hyperlink>
      <w:r>
        <w:rPr>
          <w:rFonts w:ascii="Garamond" w:hAnsi="Garamond"/>
          <w:sz w:val="20"/>
        </w:rPr>
        <w:t xml:space="preserve"> </w:t>
      </w:r>
      <w:r>
        <w:rPr>
          <w:rFonts w:ascii="Garamond" w:hAnsi="Garamond"/>
          <w:sz w:val="20"/>
        </w:rPr>
        <w:br/>
      </w:r>
      <w:hyperlink r:id="rId13">
        <w:r>
          <w:rPr>
            <w:rStyle w:val="Lienhypertexte"/>
            <w:rFonts w:ascii="Garamond" w:hAnsi="Garamond"/>
            <w:sz w:val="20"/>
          </w:rPr>
          <w:t>www.sonocoeurope.com</w:t>
        </w:r>
      </w:hyperlink>
      <w:r>
        <w:rPr>
          <w:rFonts w:ascii="Garamond" w:hAnsi="Garamond"/>
          <w:sz w:val="20"/>
        </w:rPr>
        <w:t xml:space="preserve"> </w:t>
      </w:r>
    </w:p>
    <w:sectPr w:rsidR="004A127F">
      <w:headerReference w:type="default" r:id="rId14"/>
      <w:headerReference w:type="first" r:id="rId15"/>
      <w:pgSz w:w="12240" w:h="15840"/>
      <w:pgMar w:top="1440" w:right="1440" w:bottom="1440" w:left="1440"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944E" w14:textId="77777777" w:rsidR="00861367" w:rsidRDefault="00861367">
      <w:pPr>
        <w:spacing w:after="0" w:line="240" w:lineRule="auto"/>
      </w:pPr>
      <w:r>
        <w:separator/>
      </w:r>
    </w:p>
  </w:endnote>
  <w:endnote w:type="continuationSeparator" w:id="0">
    <w:p w14:paraId="233A972A" w14:textId="77777777" w:rsidR="00861367" w:rsidRDefault="0086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96EE" w14:textId="77777777" w:rsidR="00861367" w:rsidRDefault="00861367">
      <w:pPr>
        <w:spacing w:after="0" w:line="240" w:lineRule="auto"/>
      </w:pPr>
      <w:r>
        <w:separator/>
      </w:r>
    </w:p>
  </w:footnote>
  <w:footnote w:type="continuationSeparator" w:id="0">
    <w:p w14:paraId="6A4B7B26" w14:textId="77777777" w:rsidR="00861367" w:rsidRDefault="0086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DD6D" w14:textId="77777777" w:rsidR="004A127F" w:rsidRDefault="004A127F">
    <w:pPr>
      <w:pStyle w:val="En-tte"/>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1039" w14:textId="77777777" w:rsidR="004A127F" w:rsidRDefault="00861367">
    <w:pPr>
      <w:pStyle w:val="En-tte"/>
    </w:pPr>
    <w:r>
      <w:rPr>
        <w:noProof/>
      </w:rPr>
      <w:drawing>
        <wp:inline distT="0" distB="0" distL="0" distR="0" wp14:anchorId="6B48CB8C" wp14:editId="62B5B3FE">
          <wp:extent cx="5943600" cy="99504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5943600" cy="995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7F"/>
    <w:rsid w:val="004A127F"/>
    <w:rsid w:val="0086136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B209"/>
  <w15:docId w15:val="{971FF507-DC06-4097-8093-E928A9DC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49"/>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0549"/>
    <w:rPr>
      <w:color w:val="0563C1" w:themeColor="hyperlink"/>
      <w:u w:val="single"/>
    </w:rPr>
  </w:style>
  <w:style w:type="character" w:customStyle="1" w:styleId="En-tteCar">
    <w:name w:val="En-tête Car"/>
    <w:basedOn w:val="Policepardfaut"/>
    <w:link w:val="En-tte"/>
    <w:uiPriority w:val="99"/>
    <w:qFormat/>
    <w:rsid w:val="00960549"/>
  </w:style>
  <w:style w:type="character" w:customStyle="1" w:styleId="PieddepageCar">
    <w:name w:val="Pied de page Car"/>
    <w:basedOn w:val="Policepardfaut"/>
    <w:link w:val="Pieddepage"/>
    <w:uiPriority w:val="99"/>
    <w:qFormat/>
    <w:rsid w:val="00960549"/>
  </w:style>
  <w:style w:type="character" w:styleId="Mentionnonrsolue">
    <w:name w:val="Unresolved Mention"/>
    <w:basedOn w:val="Policepardfaut"/>
    <w:uiPriority w:val="99"/>
    <w:semiHidden/>
    <w:unhideWhenUsed/>
    <w:qFormat/>
    <w:rsid w:val="00960549"/>
    <w:rPr>
      <w:color w:val="605E5C"/>
      <w:shd w:val="clear" w:color="auto" w:fill="E1DFDD"/>
    </w:rPr>
  </w:style>
  <w:style w:type="character" w:styleId="Marquedecommentaire">
    <w:name w:val="annotation reference"/>
    <w:basedOn w:val="Policepardfaut"/>
    <w:uiPriority w:val="99"/>
    <w:semiHidden/>
    <w:unhideWhenUsed/>
    <w:qFormat/>
    <w:rsid w:val="00DB4496"/>
    <w:rPr>
      <w:sz w:val="16"/>
      <w:szCs w:val="16"/>
    </w:rPr>
  </w:style>
  <w:style w:type="character" w:customStyle="1" w:styleId="CommentaireCar">
    <w:name w:val="Commentaire Car"/>
    <w:basedOn w:val="Policepardfaut"/>
    <w:link w:val="Commentaire"/>
    <w:uiPriority w:val="99"/>
    <w:qFormat/>
    <w:rsid w:val="00DB4496"/>
    <w:rPr>
      <w:sz w:val="20"/>
      <w:szCs w:val="20"/>
    </w:rPr>
  </w:style>
  <w:style w:type="character" w:customStyle="1" w:styleId="ObjetducommentaireCar">
    <w:name w:val="Objet du commentaire Car"/>
    <w:basedOn w:val="CommentaireCar"/>
    <w:link w:val="Objetducommentaire"/>
    <w:uiPriority w:val="99"/>
    <w:semiHidden/>
    <w:qFormat/>
    <w:rsid w:val="00DB4496"/>
    <w:rPr>
      <w:b/>
      <w:bCs/>
      <w:sz w:val="20"/>
      <w:szCs w:val="20"/>
    </w:rPr>
  </w:style>
  <w:style w:type="character" w:customStyle="1" w:styleId="normaltextrun">
    <w:name w:val="normaltextrun"/>
    <w:basedOn w:val="Policepardfaut"/>
    <w:qFormat/>
    <w:rsid w:val="003E4568"/>
  </w:style>
  <w:style w:type="character" w:customStyle="1" w:styleId="eop">
    <w:name w:val="eop"/>
    <w:basedOn w:val="Policepardfaut"/>
    <w:qFormat/>
    <w:rsid w:val="003E4568"/>
  </w:style>
  <w:style w:type="character" w:styleId="Mention">
    <w:name w:val="Mention"/>
    <w:basedOn w:val="Policepardfaut"/>
    <w:uiPriority w:val="99"/>
    <w:unhideWhenUsed/>
    <w:qFormat/>
    <w:rsid w:val="00EE10DC"/>
    <w:rPr>
      <w:color w:val="2B579A"/>
      <w:shd w:val="clear" w:color="auto" w:fill="E1DFDD"/>
    </w:rPr>
  </w:style>
  <w:style w:type="paragraph" w:customStyle="1" w:styleId="Ttulo">
    <w:name w:val="Título"/>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agraphedeliste">
    <w:name w:val="List Paragraph"/>
    <w:basedOn w:val="Normal"/>
    <w:uiPriority w:val="34"/>
    <w:qFormat/>
    <w:rsid w:val="00960549"/>
    <w:pPr>
      <w:ind w:left="720"/>
      <w:contextualSpacing/>
    </w:pPr>
  </w:style>
  <w:style w:type="paragraph" w:customStyle="1" w:styleId="Cabeceraypie">
    <w:name w:val="Cabecera y pie"/>
    <w:basedOn w:val="Normal"/>
    <w:qFormat/>
  </w:style>
  <w:style w:type="paragraph" w:styleId="En-tte">
    <w:name w:val="header"/>
    <w:basedOn w:val="Normal"/>
    <w:link w:val="En-tteCar"/>
    <w:uiPriority w:val="99"/>
    <w:unhideWhenUsed/>
    <w:rsid w:val="00960549"/>
    <w:pPr>
      <w:tabs>
        <w:tab w:val="center" w:pos="4513"/>
        <w:tab w:val="right" w:pos="9026"/>
      </w:tabs>
      <w:spacing w:after="0" w:line="240" w:lineRule="auto"/>
    </w:pPr>
  </w:style>
  <w:style w:type="paragraph" w:styleId="Pieddepage">
    <w:name w:val="footer"/>
    <w:basedOn w:val="Normal"/>
    <w:link w:val="PieddepageCar"/>
    <w:uiPriority w:val="99"/>
    <w:unhideWhenUsed/>
    <w:rsid w:val="00960549"/>
    <w:pPr>
      <w:tabs>
        <w:tab w:val="center" w:pos="4513"/>
        <w:tab w:val="right" w:pos="9026"/>
      </w:tabs>
      <w:spacing w:after="0" w:line="240" w:lineRule="auto"/>
    </w:pPr>
  </w:style>
  <w:style w:type="paragraph" w:styleId="Commentaire">
    <w:name w:val="annotation text"/>
    <w:basedOn w:val="Normal"/>
    <w:link w:val="CommentaireCar"/>
    <w:uiPriority w:val="99"/>
    <w:unhideWhenUsed/>
    <w:qFormat/>
    <w:rsid w:val="00DB4496"/>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DB4496"/>
    <w:rPr>
      <w:b/>
      <w:bCs/>
    </w:rPr>
  </w:style>
  <w:style w:type="paragraph" w:styleId="Rvision">
    <w:name w:val="Revision"/>
    <w:uiPriority w:val="99"/>
    <w:semiHidden/>
    <w:qFormat/>
    <w:rsid w:val="00DC0EC1"/>
  </w:style>
  <w:style w:type="paragraph" w:customStyle="1" w:styleId="paragraph">
    <w:name w:val="paragraph"/>
    <w:basedOn w:val="Normal"/>
    <w:qFormat/>
    <w:rsid w:val="003E4568"/>
    <w:pPr>
      <w:spacing w:beforeAutospacing="1"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nocoeurope.com/consumer-packaging/rigid-paper-containers-and-closures/greencan/" TargetMode="External"/><Relationship Id="rId13" Type="http://schemas.openxmlformats.org/officeDocument/2006/relationships/hyperlink" Target="http://www.sonocoeurope.com/"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sonocoeurope.com/consumer-packaging/rigid-paper-containers-and-closures/customised-packaging/envirocan/" TargetMode="External"/><Relationship Id="rId12" Type="http://schemas.openxmlformats.org/officeDocument/2006/relationships/hyperlink" Target="mailto:SonocoCPE@sonoc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harry@adcomms.co.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onoco.co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sonocoeurope.com/consumer-packaging/rigid-paper-containers-and-closures/customised-packaging/envirostic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87A1358C85EE49BF8C0F57F4F80BC6" ma:contentTypeVersion="11" ma:contentTypeDescription="Create a new document." ma:contentTypeScope="" ma:versionID="38b8fb186de172a50a9803c980415bcb">
  <xsd:schema xmlns:xsd="http://www.w3.org/2001/XMLSchema" xmlns:xs="http://www.w3.org/2001/XMLSchema" xmlns:p="http://schemas.microsoft.com/office/2006/metadata/properties" xmlns:ns2="a0d9b29d-dd50-4199-9c90-20a18e49fef8" xmlns:ns3="bb7c1003-6c61-4ed2-b971-2d88e368e682" targetNamespace="http://schemas.microsoft.com/office/2006/metadata/properties" ma:root="true" ma:fieldsID="20eae08e89d4b509b559e263d6486e7d" ns2:_="" ns3:_="">
    <xsd:import namespace="a0d9b29d-dd50-4199-9c90-20a18e49fef8"/>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SearchPropertie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b29d-dd50-4199-9c90-20a18e49f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a0d9b29d-dd50-4199-9c90-20a18e49fe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customXml/itemProps2.xml><?xml version="1.0" encoding="utf-8"?>
<ds:datastoreItem xmlns:ds="http://schemas.openxmlformats.org/officeDocument/2006/customXml" ds:itemID="{D5641711-871A-46F4-A006-F1739371040A}"/>
</file>

<file path=customXml/itemProps3.xml><?xml version="1.0" encoding="utf-8"?>
<ds:datastoreItem xmlns:ds="http://schemas.openxmlformats.org/officeDocument/2006/customXml" ds:itemID="{D6673775-1A42-4DE4-86F2-F79DBBF6EC0C}"/>
</file>

<file path=customXml/itemProps4.xml><?xml version="1.0" encoding="utf-8"?>
<ds:datastoreItem xmlns:ds="http://schemas.openxmlformats.org/officeDocument/2006/customXml" ds:itemID="{D0CA7516-C078-4F1D-BC2E-001CFCB28B73}"/>
</file>

<file path=docProps/app.xml><?xml version="1.0" encoding="utf-8"?>
<Properties xmlns="http://schemas.openxmlformats.org/officeDocument/2006/extended-properties" xmlns:vt="http://schemas.openxmlformats.org/officeDocument/2006/docPropsVTypes">
  <Template>Normal.dotm</Template>
  <TotalTime>5</TotalTime>
  <Pages>3</Pages>
  <Words>1254</Words>
  <Characters>6898</Characters>
  <Application>Microsoft Office Word</Application>
  <DocSecurity>0</DocSecurity>
  <Lines>57</Lines>
  <Paragraphs>16</Paragraphs>
  <ScaleCrop>false</ScaleCrop>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Florence Vainqueur</cp:lastModifiedBy>
  <cp:revision>3</cp:revision>
  <dcterms:created xsi:type="dcterms:W3CDTF">2024-01-12T15:02:00Z</dcterms:created>
  <dcterms:modified xsi:type="dcterms:W3CDTF">2024-01-17T08:28:00Z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0x010100E287A1358C85EE49BF8C0F57F4F80BC6</vt:lpwstr>
  </property>
</Properties>
</file>