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C35" w:rsidR="00B11F3A" w:rsidP="006B5B8F" w:rsidRDefault="00B11F3A" w14:paraId="40558863" w14:textId="521B0750">
      <w:pPr>
        <w:spacing w:after="0" w:line="276" w:lineRule="auto"/>
        <w:rPr>
          <w:rFonts w:ascii="Open Sans" w:hAnsi="Open Sans" w:cs="Open Sans"/>
          <w:b/>
          <w:bCs/>
          <w:color w:val="222222"/>
          <w:shd w:val="clear" w:color="auto" w:fill="FFFFFF"/>
        </w:rPr>
      </w:pPr>
      <w:r w:rsidRPr="009B2C35">
        <w:rPr>
          <w:rFonts w:ascii="Open Sans" w:hAnsi="Open Sans" w:cs="Open Sans"/>
          <w:b/>
          <w:bCs/>
          <w:color w:val="222222"/>
          <w:shd w:val="clear" w:color="auto" w:fill="FFFFFF"/>
        </w:rPr>
        <w:t>Media Advisory</w:t>
      </w:r>
    </w:p>
    <w:p w:rsidR="000648C8" w:rsidP="006B5B8F" w:rsidRDefault="000648C8" w14:paraId="3A8694BD" w14:textId="77777777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</w:p>
    <w:p w:rsidRPr="006B5B8F" w:rsidR="006B5B8F" w:rsidP="006B5B8F" w:rsidRDefault="00FF00C9" w14:paraId="6E040D58" w14:textId="37D64134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  <w:r w:rsidR="346F9F72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6</w:t>
      </w:r>
      <w:r w:rsidRPr="006C5284" w:rsidR="006C5284">
        <w:rPr>
          <w:rFonts w:ascii="Open Sans" w:hAnsi="Open Sans" w:cs="Open Sans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6C528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</w:t>
      </w:r>
      <w:r w:rsidR="00FF00C9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February</w:t>
      </w:r>
      <w:r w:rsidRPr="006B5B8F" w:rsidR="006B5B8F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2024</w:t>
      </w:r>
    </w:p>
    <w:p w:rsidR="006B5B8F" w:rsidP="006B5B8F" w:rsidRDefault="006B5B8F" w14:paraId="004E13EA" w14:textId="77777777">
      <w:pPr>
        <w:spacing w:after="0" w:line="276" w:lineRule="auto"/>
        <w:jc w:val="center"/>
        <w:rPr>
          <w:rFonts w:ascii="Open Sans" w:hAnsi="Open Sans" w:cs="Open Sans"/>
          <w:b/>
          <w:bCs/>
          <w:color w:val="222222"/>
          <w:sz w:val="22"/>
          <w:szCs w:val="22"/>
          <w:shd w:val="clear" w:color="auto" w:fill="FFFFFF"/>
        </w:rPr>
      </w:pPr>
    </w:p>
    <w:p w:rsidRPr="009B2C35" w:rsidR="006B5B8F" w:rsidP="006B5B8F" w:rsidRDefault="00110F44" w14:paraId="6EDD1E7D" w14:textId="53FA9997">
      <w:pPr>
        <w:spacing w:after="0" w:line="276" w:lineRule="auto"/>
        <w:jc w:val="center"/>
        <w:rPr>
          <w:rFonts w:ascii="Open Sans" w:hAnsi="Open Sans" w:cs="Open Sans"/>
          <w:color w:val="222222"/>
        </w:rPr>
      </w:pPr>
      <w:r w:rsidRPr="009B2C35">
        <w:rPr>
          <w:rFonts w:ascii="Open Sans" w:hAnsi="Open Sans" w:cs="Open Sans"/>
          <w:b/>
          <w:bCs/>
          <w:color w:val="222222"/>
          <w:shd w:val="clear" w:color="auto" w:fill="FFFFFF"/>
        </w:rPr>
        <w:t>Brightl</w:t>
      </w:r>
      <w:r w:rsidRPr="009B2C35" w:rsidR="00791565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y, a </w:t>
      </w:r>
      <w:r w:rsidRPr="009B2C35">
        <w:rPr>
          <w:rFonts w:ascii="Open Sans" w:hAnsi="Open Sans" w:cs="Open Sans"/>
          <w:b/>
          <w:bCs/>
          <w:color w:val="222222"/>
          <w:shd w:val="clear" w:color="auto" w:fill="FFFFFF"/>
        </w:rPr>
        <w:t>Siemens</w:t>
      </w:r>
      <w:r w:rsidRPr="009B2C35" w:rsidR="00905A86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</w:t>
      </w:r>
      <w:r w:rsidR="00E87257">
        <w:rPr>
          <w:rFonts w:ascii="Open Sans" w:hAnsi="Open Sans" w:cs="Open Sans"/>
          <w:b/>
          <w:bCs/>
          <w:color w:val="222222"/>
          <w:shd w:val="clear" w:color="auto" w:fill="FFFFFF"/>
        </w:rPr>
        <w:t>C</w:t>
      </w:r>
      <w:r w:rsidRPr="009B2C35" w:rsidR="00905A86">
        <w:rPr>
          <w:rFonts w:ascii="Open Sans" w:hAnsi="Open Sans" w:cs="Open Sans"/>
          <w:b/>
          <w:bCs/>
          <w:color w:val="222222"/>
          <w:shd w:val="clear" w:color="auto" w:fill="FFFFFF"/>
        </w:rPr>
        <w:t>ompany</w:t>
      </w:r>
      <w:r w:rsidR="00136DE5">
        <w:rPr>
          <w:rFonts w:ascii="Open Sans" w:hAnsi="Open Sans" w:cs="Open Sans"/>
          <w:b/>
          <w:bCs/>
          <w:color w:val="222222"/>
          <w:shd w:val="clear" w:color="auto" w:fill="FFFFFF"/>
        </w:rPr>
        <w:t>,</w:t>
      </w:r>
      <w:r w:rsidRPr="009B2C35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Announces Launch of “Assets</w:t>
      </w:r>
      <w:r w:rsidRPr="009B2C35" w:rsidR="00F6326A">
        <w:rPr>
          <w:rFonts w:ascii="Open Sans" w:hAnsi="Open Sans" w:cs="Open Sans"/>
          <w:b/>
          <w:bCs/>
          <w:color w:val="222222"/>
          <w:shd w:val="clear" w:color="auto" w:fill="FFFFFF"/>
        </w:rPr>
        <w:t>.</w:t>
      </w:r>
      <w:r w:rsidR="00136DE5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</w:t>
      </w:r>
      <w:r w:rsidRPr="009B2C35">
        <w:rPr>
          <w:rFonts w:ascii="Open Sans" w:hAnsi="Open Sans" w:cs="Open Sans"/>
          <w:b/>
          <w:bCs/>
          <w:color w:val="222222"/>
          <w:shd w:val="clear" w:color="auto" w:fill="FFFFFF"/>
        </w:rPr>
        <w:t>United</w:t>
      </w:r>
      <w:r w:rsidR="00136DE5">
        <w:rPr>
          <w:rFonts w:ascii="Open Sans" w:hAnsi="Open Sans" w:cs="Open Sans"/>
          <w:b/>
          <w:bCs/>
          <w:color w:val="222222"/>
          <w:shd w:val="clear" w:color="auto" w:fill="FFFFFF"/>
        </w:rPr>
        <w:t>.</w:t>
      </w:r>
      <w:r w:rsidRPr="009B2C35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” Campaign </w:t>
      </w:r>
      <w:r w:rsidR="00E87257">
        <w:rPr>
          <w:rFonts w:ascii="Open Sans" w:hAnsi="Open Sans" w:cs="Open Sans"/>
          <w:b/>
          <w:bCs/>
          <w:color w:val="222222"/>
          <w:shd w:val="clear" w:color="auto" w:fill="FFFFFF"/>
        </w:rPr>
        <w:t>T</w:t>
      </w:r>
      <w:r w:rsidR="00136DE5">
        <w:rPr>
          <w:rFonts w:ascii="Open Sans" w:hAnsi="Open Sans" w:cs="Open Sans"/>
          <w:b/>
          <w:bCs/>
          <w:color w:val="222222"/>
          <w:shd w:val="clear" w:color="auto" w:fill="FFFFFF"/>
        </w:rPr>
        <w:t>argeting</w:t>
      </w:r>
      <w:r w:rsidRPr="009B2C35" w:rsidR="00136DE5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</w:t>
      </w:r>
      <w:r w:rsidRPr="009B2C35">
        <w:rPr>
          <w:rFonts w:ascii="Open Sans" w:hAnsi="Open Sans" w:cs="Open Sans"/>
          <w:b/>
          <w:bCs/>
          <w:color w:val="222222"/>
          <w:shd w:val="clear" w:color="auto" w:fill="FFFFFF"/>
        </w:rPr>
        <w:t>Local Authorities</w:t>
      </w:r>
    </w:p>
    <w:p w:rsidRPr="00B11F3A" w:rsidR="00F07640" w:rsidP="006B5B8F" w:rsidRDefault="00110F44" w14:paraId="757DBD1C" w14:textId="4BDF4F60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</w:rPr>
      </w:pP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 w:rsidR="00110F44">
        <w:rPr>
          <w:rFonts w:ascii="Open Sans" w:hAnsi="Open Sans" w:cs="Open Sans"/>
          <w:b w:val="1"/>
          <w:bCs w:val="1"/>
          <w:color w:val="222222"/>
          <w:sz w:val="22"/>
          <w:szCs w:val="22"/>
          <w:shd w:val="clear" w:color="auto" w:fill="FFFFFF"/>
        </w:rPr>
        <w:t>What: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Brightly, a Siemens </w:t>
      </w:r>
      <w:r w:rsidR="007708C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C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ompany, is excited to announce the launch of “Assets</w:t>
      </w:r>
      <w:r w:rsidR="00136DE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United</w:t>
      </w:r>
      <w:r w:rsidR="00136DE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B11F3A" w:rsidR="00136DE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”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This is a</w:t>
      </w:r>
      <w:r w:rsidRPr="00B11F3A"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n 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innovative campaign designed to address the pressing challenges faced by local authorities in </w:t>
      </w:r>
      <w:r w:rsidRPr="00B11F3A"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manag</w:t>
      </w:r>
      <w:r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ing</w:t>
      </w:r>
      <w:r w:rsidR="00136DE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deteriorating assets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,</w:t>
      </w:r>
      <w:r w:rsidR="00136DE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with shrinking budgets and resources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. </w:t>
      </w:r>
      <w:r w:rsidRPr="00B11F3A"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Th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e</w:t>
      </w:r>
      <w:r w:rsidRPr="00B11F3A"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campaign underscores the interconnectivity of assets and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the </w:t>
      </w:r>
      <w:r w:rsidR="00136DE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importance of taking an efficient, joined-up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,</w:t>
      </w:r>
      <w:r w:rsidR="00136DE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and proactive approach to asset management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 w:rsidR="00110F44">
        <w:rPr>
          <w:rFonts w:ascii="Open Sans" w:hAnsi="Open Sans" w:cs="Open Sans"/>
          <w:b w:val="1"/>
          <w:bCs w:val="1"/>
          <w:color w:val="222222"/>
          <w:sz w:val="22"/>
          <w:szCs w:val="22"/>
          <w:shd w:val="clear" w:color="auto" w:fill="FFFFFF"/>
        </w:rPr>
        <w:t>When: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Beginning </w:t>
      </w:r>
      <w:r w:rsidRPr="00B11F3A" w:rsidR="36FA7C5F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6th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February 2024</w:t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 w:rsidR="00110F44">
        <w:rPr>
          <w:rFonts w:ascii="Open Sans" w:hAnsi="Open Sans" w:cs="Open Sans"/>
          <w:b w:val="1"/>
          <w:bCs w:val="1"/>
          <w:color w:val="222222"/>
          <w:sz w:val="22"/>
          <w:szCs w:val="22"/>
          <w:shd w:val="clear" w:color="auto" w:fill="FFFFFF"/>
        </w:rPr>
        <w:t>Where: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People can learn more</w:t>
      </w:r>
      <w:r w:rsidR="00EB2F3F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</w:t>
      </w:r>
      <w:hyperlink w:history="1" r:id="R7d14aa53234246fa">
        <w:r w:rsidRPr="00510498" w:rsidR="00EB2F3F">
          <w:rPr>
            <w:rStyle w:val="Hyperlink"/>
            <w:rFonts w:ascii="Open Sans" w:hAnsi="Open Sans" w:cs="Open Sans"/>
            <w:sz w:val="22"/>
            <w:szCs w:val="22"/>
            <w:shd w:val="clear" w:color="auto" w:fill="FFFFFF"/>
          </w:rPr>
          <w:t>here</w:t>
        </w:r>
      </w:hyperlink>
      <w:r w:rsidR="00510498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. </w:t>
      </w:r>
      <w:r w:rsidR="00F9083E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W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here they can find a free 12-page </w:t>
      </w:r>
      <w:r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multimedia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guide with links to further articles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, informative videos,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and 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customer testimonials.</w:t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 w:rsidR="00110F44">
        <w:rPr>
          <w:rFonts w:ascii="Open Sans" w:hAnsi="Open Sans" w:cs="Open Sans"/>
          <w:b w:val="1"/>
          <w:bCs w:val="1"/>
          <w:color w:val="222222"/>
          <w:sz w:val="22"/>
          <w:szCs w:val="22"/>
          <w:shd w:val="clear" w:color="auto" w:fill="FFFFFF"/>
        </w:rPr>
        <w:t>Why: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“Assets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United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” 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emerges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as a response to the crucial question facing local authorities today: How can they manage </w:t>
      </w:r>
      <w:r w:rsidR="00DC1817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community 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expectations with shrinking budgets, rapidly deteriorating assets, and ambitious net</w:t>
      </w:r>
      <w:r w:rsidRPr="00B11F3A" w:rsidR="00F07640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zero goals? This campaign introduces a unified approach to asset management, simplifying complex processes</w:t>
      </w:r>
      <w:r w:rsidR="00F955BE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, maximising </w:t>
      </w:r>
      <w:r w:rsidR="001C1E8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resources</w:t>
      </w:r>
      <w:r w:rsidR="00F955BE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,</w:t>
      </w:r>
      <w:r w:rsidR="00C4498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reducing costs,</w:t>
      </w:r>
      <w:r w:rsidRPr="00B11F3A" w:rsidR="00110F44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and offering real-time insights for proactive, long-term community benefit.</w:t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  <w:r w:rsidRPr="00B11F3A" w:rsidR="00110F44">
        <w:rPr>
          <w:rFonts w:ascii="Open Sans" w:hAnsi="Open Sans" w:cs="Open Sans"/>
          <w:b w:val="1"/>
          <w:bCs w:val="1"/>
          <w:color w:val="222222"/>
          <w:sz w:val="22"/>
          <w:szCs w:val="22"/>
          <w:shd w:val="clear" w:color="auto" w:fill="FFFFFF"/>
        </w:rPr>
        <w:t>Campaign Highlights:</w:t>
      </w:r>
      <w:r w:rsidRPr="00B11F3A">
        <w:rPr>
          <w:rFonts w:ascii="Open Sans" w:hAnsi="Open Sans" w:cs="Open Sans"/>
          <w:color w:val="222222"/>
          <w:sz w:val="22"/>
          <w:szCs w:val="22"/>
        </w:rPr>
        <w:br/>
      </w:r>
    </w:p>
    <w:p w:rsidRPr="00887F7B" w:rsidR="00F07640" w:rsidP="00887F7B" w:rsidRDefault="00110F44" w14:paraId="58F91B42" w14:textId="70CBD671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sz w:val="22"/>
          <w:szCs w:val="22"/>
        </w:rPr>
      </w:pP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Unified </w:t>
      </w:r>
      <w:r w:rsidR="00887F7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s</w:t>
      </w:r>
      <w:r w:rsidRPr="00887F7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ystem: “Assets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887F7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United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887F7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”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explains the tangible benefits of a single </w:t>
      </w:r>
      <w:r w:rsidRPr="00887F7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comprehensive system to manage a diverse range of assets, reducing complexity and costs.</w:t>
      </w:r>
    </w:p>
    <w:p w:rsidRPr="00B11F3A" w:rsidR="00F07640" w:rsidP="006B5B8F" w:rsidRDefault="00110F44" w14:paraId="333AF58C" w14:textId="56EE9174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sz w:val="22"/>
          <w:szCs w:val="22"/>
        </w:rPr>
      </w:pP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Informed </w:t>
      </w:r>
      <w:r w:rsidR="00887F7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d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ecision-</w:t>
      </w:r>
      <w:r w:rsidR="00887F7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m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aking: The campaign </w:t>
      </w:r>
      <w:r w:rsidRPr="00B11F3A" w:rsidR="004007FC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emphasises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the importance of understanding how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multiple 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different assets </w:t>
      </w:r>
      <w:r w:rsidR="007D48B6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classes 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affect each other, enabling local authorities to make informed decisions.</w:t>
      </w:r>
    </w:p>
    <w:p w:rsidRPr="00B11F3A" w:rsidR="00891F65" w:rsidP="006B5B8F" w:rsidRDefault="00110F44" w14:paraId="620BD599" w14:textId="20C10A52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sz w:val="22"/>
          <w:szCs w:val="22"/>
        </w:rPr>
      </w:pP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Resource </w:t>
      </w:r>
      <w:r w:rsidR="004007FC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o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ptimi</w:t>
      </w:r>
      <w:r w:rsidRPr="00B11F3A" w:rsidR="00F07640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s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ation: Aiming to help local authorities reduce costs, maximi</w:t>
      </w:r>
      <w:r w:rsidRPr="00B11F3A" w:rsidR="00F07640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s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e resources, and foster thriving communities through effective asset management.</w:t>
      </w:r>
    </w:p>
    <w:p w:rsidRPr="00EC3AD2" w:rsidR="00891F65" w:rsidP="004378F3" w:rsidRDefault="00110F44" w14:paraId="55A5E7E2" w14:textId="00776C16">
      <w:pPr>
        <w:pStyle w:val="ListParagraph"/>
        <w:numPr>
          <w:ilvl w:val="0"/>
          <w:numId w:val="3"/>
        </w:numPr>
        <w:spacing w:after="0" w:line="276" w:lineRule="auto"/>
        <w:rPr>
          <w:rFonts w:ascii="Open Sans" w:hAnsi="Open Sans" w:eastAsia="Times New Roman" w:cs="Open Sans"/>
          <w:color w:val="000000" w:themeColor="text1"/>
          <w:sz w:val="22"/>
          <w:szCs w:val="22"/>
        </w:rPr>
      </w:pPr>
      <w:r w:rsidRPr="00EC3AD2" w:rsidR="00110F44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Target </w:t>
      </w:r>
      <w:r w:rsidRPr="00EC3AD2" w:rsidR="007F0E6E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a</w:t>
      </w:r>
      <w:r w:rsidRPr="00EC3AD2" w:rsidR="00110F44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udience: </w:t>
      </w:r>
      <w:r w:rsidRPr="00EC3AD2" w:rsidR="007C61BF">
        <w:rPr>
          <w:rFonts w:ascii="Open Sans" w:hAnsi="Open Sans" w:eastAsia="Times New Roman" w:cs="Open Sans"/>
          <w:color w:val="000000" w:themeColor="text1"/>
          <w:sz w:val="22"/>
          <w:szCs w:val="22"/>
          <w:shd w:val="clear" w:color="auto" w:fill="FFFFFF"/>
        </w:rPr>
        <w:t xml:space="preserve">Specifically tailored for local authorities, the campaign features testimonials from councils already </w:t>
      </w:r>
      <w:r w:rsidRPr="00EC3AD2" w:rsidR="007C61BF">
        <w:rPr>
          <w:rFonts w:ascii="Open Sans" w:hAnsi="Open Sans" w:eastAsia="Times New Roman" w:cs="Open Sans"/>
          <w:color w:val="000000" w:themeColor="text1"/>
          <w:sz w:val="22"/>
          <w:szCs w:val="22"/>
          <w:shd w:val="clear" w:color="auto" w:fill="FFFFFF"/>
        </w:rPr>
        <w:t>benefiting</w:t>
      </w:r>
      <w:r w:rsidRPr="00EC3AD2" w:rsidR="007C61BF">
        <w:rPr>
          <w:rFonts w:ascii="Open Sans" w:hAnsi="Open Sans" w:eastAsia="Times New Roman" w:cs="Open Sans"/>
          <w:color w:val="000000" w:themeColor="text1"/>
          <w:sz w:val="22"/>
          <w:szCs w:val="22"/>
          <w:shd w:val="clear" w:color="auto" w:fill="FFFFFF"/>
        </w:rPr>
        <w:t xml:space="preserve"> from this </w:t>
      </w:r>
      <w:r w:rsidRPr="00EC3AD2" w:rsidR="30511DDD">
        <w:rPr>
          <w:rFonts w:ascii="Open Sans" w:hAnsi="Open Sans" w:eastAsia="Times New Roman" w:cs="Open Sans"/>
          <w:color w:val="000000" w:themeColor="text1"/>
          <w:sz w:val="22"/>
          <w:szCs w:val="22"/>
          <w:shd w:val="clear" w:color="auto" w:fill="FFFFFF"/>
        </w:rPr>
        <w:t>approach and</w:t>
      </w:r>
      <w:r w:rsidRPr="00EC3AD2" w:rsidR="007C61BF">
        <w:rPr>
          <w:rFonts w:ascii="Open Sans" w:hAnsi="Open Sans" w:eastAsia="Times New Roman" w:cs="Open Sans"/>
          <w:color w:val="000000" w:themeColor="text1"/>
          <w:sz w:val="22"/>
          <w:szCs w:val="22"/>
          <w:shd w:val="clear" w:color="auto" w:fill="FFFFFF"/>
        </w:rPr>
        <w:t xml:space="preserve"> aims to create awareness and provide practical solutions for the challenges they face in asset management.</w:t>
      </w:r>
    </w:p>
    <w:p w:rsidRPr="00B11F3A" w:rsidR="00891F65" w:rsidP="006B5B8F" w:rsidRDefault="00110F44" w14:paraId="681B733A" w14:textId="5A7807B4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sz w:val="22"/>
          <w:szCs w:val="22"/>
        </w:rPr>
      </w:pP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lastRenderedPageBreak/>
        <w:t xml:space="preserve">Expected </w:t>
      </w:r>
      <w:r w:rsidR="004007FC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o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utcomes: Brightly aims to equip local authorities with the tools and knowledge to effectively manage their assets, ensuring sustainable community growth and financial efficiency.</w:t>
      </w:r>
    </w:p>
    <w:p w:rsidRPr="005F50F1" w:rsidR="005F50F1" w:rsidP="006B5B8F" w:rsidRDefault="00110F44" w14:paraId="2F892206" w14:textId="77777777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sz w:val="22"/>
          <w:szCs w:val="22"/>
        </w:rPr>
      </w:pP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Additional </w:t>
      </w:r>
      <w:r w:rsidR="00DA3CA2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r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esources: The campaign includes a downloadable </w:t>
      </w:r>
      <w:r w:rsidRPr="00B11F3A" w:rsidR="00891F65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multimedia guide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that provides in-depth information</w:t>
      </w:r>
      <w:r w:rsidR="008B7DB7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, 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strategies for asset management</w:t>
      </w:r>
      <w:r w:rsidR="005F50F1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and</w:t>
      </w:r>
      <w:r w:rsidR="008B7DB7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customer testimonial</w:t>
      </w:r>
      <w:r w:rsidR="007A6E8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s</w:t>
      </w:r>
      <w:r w:rsidRPr="00B11F3A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</w:p>
    <w:p w:rsidR="005F50F1" w:rsidP="005F50F1" w:rsidRDefault="005F50F1" w14:paraId="0CAA93FF" w14:textId="77777777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</w:p>
    <w:p w:rsidRPr="005F50F1" w:rsidR="00791565" w:rsidP="005F50F1" w:rsidRDefault="00791565" w14:paraId="3017F252" w14:textId="3360C8FB">
      <w:pPr>
        <w:spacing w:after="0" w:line="276" w:lineRule="auto"/>
        <w:rPr>
          <w:rFonts w:ascii="Open Sans" w:hAnsi="Open Sans" w:cs="Open Sans"/>
          <w:sz w:val="22"/>
          <w:szCs w:val="22"/>
        </w:rPr>
      </w:pPr>
      <w:r w:rsidRPr="005F50F1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For more information about “Assets</w:t>
      </w:r>
      <w:r w:rsidR="006B0EC7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. </w:t>
      </w:r>
      <w:r w:rsidRPr="005F50F1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United</w:t>
      </w:r>
      <w:r w:rsidR="003A492B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  <w:r w:rsidRPr="005F50F1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” and Brightly’s innovative solutions for local authorities, visit </w:t>
      </w:r>
      <w:hyperlink w:history="1" r:id="rId6">
        <w:r w:rsidRPr="00EC3AD2" w:rsidR="00EC3AD2">
          <w:rPr>
            <w:rStyle w:val="Hyperlink"/>
            <w:rFonts w:ascii="Open Sans" w:hAnsi="Open Sans" w:cs="Open Sans"/>
            <w:sz w:val="22"/>
            <w:szCs w:val="22"/>
            <w:shd w:val="clear" w:color="auto" w:fill="FFFFFF"/>
          </w:rPr>
          <w:t>Assets. United.</w:t>
        </w:r>
      </w:hyperlink>
      <w:r w:rsidR="00510498">
        <w:rPr>
          <w:rStyle w:val="Hyperlink"/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</w:p>
    <w:p w:rsidR="005F50F1" w:rsidP="005F50F1" w:rsidRDefault="005F50F1" w14:paraId="507AA514" w14:textId="77777777">
      <w:pPr>
        <w:spacing w:after="0" w:line="276" w:lineRule="auto"/>
        <w:rPr>
          <w:rFonts w:ascii="Open Sans" w:hAnsi="Open Sans" w:cs="Open Sans"/>
          <w:b/>
          <w:bCs/>
          <w:color w:val="222222"/>
          <w:sz w:val="22"/>
          <w:szCs w:val="22"/>
          <w:shd w:val="clear" w:color="auto" w:fill="FFFFFF"/>
        </w:rPr>
      </w:pPr>
    </w:p>
    <w:p w:rsidR="004378F3" w:rsidP="004378F3" w:rsidRDefault="004378F3" w14:paraId="3B709448" w14:textId="15D3EF92">
      <w:pPr>
        <w:rPr>
          <w:rFonts w:ascii="Open Sans" w:hAnsi="Open Sans" w:cs="Open Sans"/>
          <w:sz w:val="22"/>
          <w:szCs w:val="22"/>
        </w:rPr>
      </w:pPr>
      <w:r w:rsidRPr="00EC3AD2" w:rsidR="004378F3">
        <w:rPr>
          <w:rFonts w:ascii="Open Sans" w:hAnsi="Open Sans" w:cs="Open Sans"/>
          <w:b w:val="1"/>
          <w:bCs w:val="1"/>
          <w:color w:val="000000" w:themeColor="text1"/>
          <w:sz w:val="22"/>
          <w:szCs w:val="22"/>
          <w:shd w:val="clear" w:color="auto" w:fill="FFFFFF"/>
        </w:rPr>
        <w:t>Media inquiries:</w:t>
      </w:r>
      <w:r w:rsidRPr="00EC3AD2" w:rsidR="004378F3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 If you are interested in learning more; interviewing a Brightly </w:t>
      </w:r>
      <w:r w:rsidRPr="00EC3AD2" w:rsidR="6B695E60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spokesperson or</w:t>
      </w:r>
      <w:r w:rsidRPr="00EC3AD2" w:rsidR="004378F3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 speaking with a representative from a local authority featured in the campaign, please </w:t>
      </w:r>
      <w:r w:rsidR="004378F3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don’t</w:t>
      </w:r>
      <w:r w:rsidR="004378F3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hesitate to get in touch using the contact information provided below.</w:t>
      </w:r>
    </w:p>
    <w:p w:rsidRPr="005F50F1" w:rsidR="004378F3" w:rsidP="005F50F1" w:rsidRDefault="004378F3" w14:paraId="50BFE2CD" w14:textId="77777777">
      <w:pPr>
        <w:spacing w:after="0" w:line="276" w:lineRule="auto"/>
        <w:rPr>
          <w:rFonts w:ascii="Open Sans" w:hAnsi="Open Sans" w:cs="Open Sans"/>
          <w:sz w:val="22"/>
          <w:szCs w:val="22"/>
        </w:rPr>
      </w:pPr>
    </w:p>
    <w:p w:rsidR="005F50F1" w:rsidP="005F50F1" w:rsidRDefault="005F50F1" w14:paraId="391594BF" w14:textId="77777777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</w:p>
    <w:p w:rsidRPr="007F0E6E" w:rsidR="00BB67E7" w:rsidP="005F50F1" w:rsidRDefault="00734409" w14:paraId="554D9F2E" w14:textId="3778BEC2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</w:pPr>
      <w:r w:rsidRPr="00D15618">
        <w:rPr>
          <w:rFonts w:ascii="Open Sans" w:hAnsi="Open Sans" w:cs="Open Sans"/>
          <w:b/>
          <w:bCs/>
          <w:color w:val="222222"/>
          <w:sz w:val="22"/>
          <w:szCs w:val="22"/>
          <w:shd w:val="clear" w:color="auto" w:fill="FFFFFF"/>
          <w:lang w:val="fr-FR"/>
        </w:rPr>
        <w:t>Contact Information</w:t>
      </w:r>
      <w:r w:rsidRPr="007F0E6E">
        <w:rPr>
          <w:rFonts w:ascii="Open Sans" w:hAnsi="Open Sans" w:cs="Open Sans"/>
          <w:color w:val="222222"/>
          <w:sz w:val="22"/>
          <w:szCs w:val="22"/>
          <w:lang w:val="fr-FR"/>
        </w:rPr>
        <w:br/>
      </w:r>
      <w:r w:rsidRPr="007F0E6E" w:rsidR="00BB67E7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>Name:</w:t>
      </w:r>
      <w:r w:rsidRPr="007F0E6E"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 xml:space="preserve"> Amanda Gal</w:t>
      </w:r>
      <w:r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>vez</w:t>
      </w:r>
    </w:p>
    <w:p w:rsidRPr="007F0E6E" w:rsidR="00751649" w:rsidP="005F50F1" w:rsidRDefault="00734409" w14:paraId="49A476FA" w14:textId="6B03566F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</w:pPr>
      <w:r w:rsidRP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>Email</w:t>
      </w:r>
      <w:r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> </w:t>
      </w:r>
      <w:r w:rsidRP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 xml:space="preserve">: </w:t>
      </w:r>
      <w:r w:rsidRPr="007F0E6E"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>agalvez@adcomms.co.uk</w:t>
      </w:r>
    </w:p>
    <w:p w:rsidRPr="007F0E6E" w:rsidR="00734409" w:rsidP="005F50F1" w:rsidRDefault="00734409" w14:paraId="01A5D9AE" w14:textId="4597B7FC">
      <w:pPr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</w:pPr>
      <w:r w:rsidRP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 xml:space="preserve">Phone: </w:t>
      </w:r>
      <w:r w:rsidR="007F0E6E"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  <w:t>+44 7990 833714</w:t>
      </w:r>
    </w:p>
    <w:p w:rsidRPr="007F0E6E" w:rsidR="00E46D5A" w:rsidP="006B5B8F" w:rsidRDefault="00E46D5A" w14:paraId="65114315" w14:textId="77777777">
      <w:pPr>
        <w:pStyle w:val="ListParagraph"/>
        <w:spacing w:after="0" w:line="276" w:lineRule="auto"/>
        <w:rPr>
          <w:rFonts w:ascii="Open Sans" w:hAnsi="Open Sans" w:cs="Open Sans"/>
          <w:color w:val="222222"/>
          <w:sz w:val="22"/>
          <w:szCs w:val="22"/>
          <w:shd w:val="clear" w:color="auto" w:fill="FFFFFF"/>
          <w:lang w:val="fr-FR"/>
        </w:rPr>
      </w:pPr>
    </w:p>
    <w:p w:rsidRPr="007F0E6E" w:rsidR="00E46D5A" w:rsidP="00734409" w:rsidRDefault="00E46D5A" w14:paraId="6670E3E4" w14:textId="77777777">
      <w:pPr>
        <w:pStyle w:val="ListParagraph"/>
        <w:rPr>
          <w:rFonts w:ascii="Open Sans" w:hAnsi="Open Sans" w:cs="Open Sans"/>
          <w:sz w:val="22"/>
          <w:szCs w:val="22"/>
          <w:lang w:val="fr-FR"/>
        </w:rPr>
      </w:pPr>
    </w:p>
    <w:sectPr w:rsidRPr="007F0E6E" w:rsidR="00E46D5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6D14"/>
    <w:multiLevelType w:val="hybridMultilevel"/>
    <w:tmpl w:val="F3E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53661D"/>
    <w:multiLevelType w:val="hybridMultilevel"/>
    <w:tmpl w:val="51C2E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7749367">
    <w:abstractNumId w:val="1"/>
  </w:num>
  <w:num w:numId="2" w16cid:durableId="932317837">
    <w:abstractNumId w:val="0"/>
  </w:num>
  <w:num w:numId="3" w16cid:durableId="173882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44"/>
    <w:rsid w:val="000648C8"/>
    <w:rsid w:val="00110F44"/>
    <w:rsid w:val="00136DE5"/>
    <w:rsid w:val="001C1E86"/>
    <w:rsid w:val="00224A09"/>
    <w:rsid w:val="00285B35"/>
    <w:rsid w:val="00360F12"/>
    <w:rsid w:val="003A492B"/>
    <w:rsid w:val="004007FC"/>
    <w:rsid w:val="004378F3"/>
    <w:rsid w:val="00472E26"/>
    <w:rsid w:val="004C05AC"/>
    <w:rsid w:val="004E63DB"/>
    <w:rsid w:val="00510498"/>
    <w:rsid w:val="005357DE"/>
    <w:rsid w:val="005F50F1"/>
    <w:rsid w:val="006B0EC7"/>
    <w:rsid w:val="006B5B8F"/>
    <w:rsid w:val="006C5284"/>
    <w:rsid w:val="00734409"/>
    <w:rsid w:val="00751649"/>
    <w:rsid w:val="007708C4"/>
    <w:rsid w:val="00791565"/>
    <w:rsid w:val="007A190A"/>
    <w:rsid w:val="007A6E8B"/>
    <w:rsid w:val="007C61BF"/>
    <w:rsid w:val="007D48B6"/>
    <w:rsid w:val="007F0E6E"/>
    <w:rsid w:val="00887F7B"/>
    <w:rsid w:val="00891F65"/>
    <w:rsid w:val="008B7DB7"/>
    <w:rsid w:val="00905A86"/>
    <w:rsid w:val="009B2C35"/>
    <w:rsid w:val="00A26A81"/>
    <w:rsid w:val="00B11F3A"/>
    <w:rsid w:val="00BB67E7"/>
    <w:rsid w:val="00BD464B"/>
    <w:rsid w:val="00C4498B"/>
    <w:rsid w:val="00CD5884"/>
    <w:rsid w:val="00CF7320"/>
    <w:rsid w:val="00D15618"/>
    <w:rsid w:val="00DA3CA2"/>
    <w:rsid w:val="00DC1817"/>
    <w:rsid w:val="00E249E7"/>
    <w:rsid w:val="00E46D5A"/>
    <w:rsid w:val="00E87257"/>
    <w:rsid w:val="00EA4802"/>
    <w:rsid w:val="00EB2F3F"/>
    <w:rsid w:val="00EC3AD2"/>
    <w:rsid w:val="00F07640"/>
    <w:rsid w:val="00F475BA"/>
    <w:rsid w:val="00F6326A"/>
    <w:rsid w:val="00F9083E"/>
    <w:rsid w:val="00F955BE"/>
    <w:rsid w:val="00FF00C9"/>
    <w:rsid w:val="09BA84F4"/>
    <w:rsid w:val="1E30C9C8"/>
    <w:rsid w:val="30511DDD"/>
    <w:rsid w:val="346F9F72"/>
    <w:rsid w:val="36FA7C5F"/>
    <w:rsid w:val="6B6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55E9"/>
  <w15:chartTrackingRefBased/>
  <w15:docId w15:val="{BF867445-0E8F-4DBC-B6B4-41EA6412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F4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F4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F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F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F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F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F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F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F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10F4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10F4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10F4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10F44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10F44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10F44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10F44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10F44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10F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0F4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10F4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F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10F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0F44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10F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0F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0F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F4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10F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0F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10F44"/>
    <w:rPr>
      <w:color w:val="0000FF"/>
      <w:u w:val="single"/>
    </w:rPr>
  </w:style>
  <w:style w:type="paragraph" w:styleId="Revision">
    <w:name w:val="Revision"/>
    <w:hidden/>
    <w:uiPriority w:val="99"/>
    <w:semiHidden/>
    <w:rsid w:val="00136D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8B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D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8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48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F3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p.brightlysoftware.com/emea-assets-united/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lp.brightlysoftware.com/emea-assets-united/" TargetMode="External" Id="R7d14aa53234246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3FB2F39F9A48A80330A535D4A42E" ma:contentTypeVersion="4" ma:contentTypeDescription="Create a new document." ma:contentTypeScope="" ma:versionID="a6dbb4bbeced586f6358530dfd7ff319">
  <xsd:schema xmlns:xsd="http://www.w3.org/2001/XMLSchema" xmlns:xs="http://www.w3.org/2001/XMLSchema" xmlns:p="http://schemas.microsoft.com/office/2006/metadata/properties" xmlns:ns2="e997d3a7-0de0-4cab-9b3f-f385304ad0c8" targetNamespace="http://schemas.microsoft.com/office/2006/metadata/properties" ma:root="true" ma:fieldsID="48faff609276d733ed9754189cdb9b70" ns2:_="">
    <xsd:import namespace="e997d3a7-0de0-4cab-9b3f-f385304ad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d3a7-0de0-4cab-9b3f-f385304ad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4134A-E880-445C-B752-8FFB02D91185}"/>
</file>

<file path=customXml/itemProps2.xml><?xml version="1.0" encoding="utf-8"?>
<ds:datastoreItem xmlns:ds="http://schemas.openxmlformats.org/officeDocument/2006/customXml" ds:itemID="{546B68FD-F344-4CDD-B8EA-6AD52A34A48E}"/>
</file>

<file path=customXml/itemProps3.xml><?xml version="1.0" encoding="utf-8"?>
<ds:datastoreItem xmlns:ds="http://schemas.openxmlformats.org/officeDocument/2006/customXml" ds:itemID="{2313C19D-BFED-459E-9DC9-4EC11EB6D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Galvez</dc:creator>
  <keywords/>
  <dc:description/>
  <lastModifiedBy>Amanda Galvez</lastModifiedBy>
  <revision>10</revision>
  <dcterms:created xsi:type="dcterms:W3CDTF">2024-01-19T14:26:00.0000000Z</dcterms:created>
  <dcterms:modified xsi:type="dcterms:W3CDTF">2024-02-05T15:17:54.9605870Z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0x010100BD343FB2F39F9A48A80330A535D4A42E</vt:lpwstr>
  </property>
</Properties>
</file>