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B041" w14:textId="5E80185D" w:rsidR="00B03DD7" w:rsidRDefault="00B03DD7" w:rsidP="00B17D27">
      <w:pPr>
        <w:pStyle w:val="p1"/>
        <w:rPr>
          <w:b/>
          <w:sz w:val="20"/>
          <w:szCs w:val="20"/>
          <w:lang w:val="es-ES"/>
        </w:rPr>
      </w:pPr>
    </w:p>
    <w:p w14:paraId="180DC947" w14:textId="07ED1C3D" w:rsidR="00B03DD7" w:rsidRPr="001A5F0D" w:rsidRDefault="00B17D27" w:rsidP="00B17D27">
      <w:pPr>
        <w:pStyle w:val="p1"/>
        <w:rPr>
          <w:b/>
          <w:sz w:val="20"/>
          <w:szCs w:val="20"/>
        </w:rPr>
      </w:pPr>
      <w:r>
        <w:rPr>
          <w:noProof/>
          <w:sz w:val="22"/>
        </w:rPr>
        <w:drawing>
          <wp:anchor distT="0" distB="0" distL="114300" distR="114300" simplePos="0" relativeHeight="251659264" behindDoc="0" locked="0" layoutInCell="1" allowOverlap="1" wp14:anchorId="717E5207" wp14:editId="35EFC9D8">
            <wp:simplePos x="0" y="0"/>
            <wp:positionH relativeFrom="page">
              <wp:posOffset>5278120</wp:posOffset>
            </wp:positionH>
            <wp:positionV relativeFrom="paragraph">
              <wp:posOffset>-861695</wp:posOffset>
            </wp:positionV>
            <wp:extent cx="2432050" cy="894080"/>
            <wp:effectExtent l="0" t="0" r="6350" b="1270"/>
            <wp:wrapNone/>
            <wp:docPr id="98616306" name="Picture 1"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rPr>
        <w:t>Testimonio de clientes</w:t>
      </w:r>
    </w:p>
    <w:p w14:paraId="64DF4D93" w14:textId="77777777" w:rsidR="00B17D27" w:rsidRPr="001A5F0D" w:rsidRDefault="00B17D27" w:rsidP="00B17D27">
      <w:pPr>
        <w:pStyle w:val="p1"/>
        <w:rPr>
          <w:szCs w:val="20"/>
          <w:lang w:val="es-ES"/>
        </w:rPr>
      </w:pPr>
    </w:p>
    <w:p w14:paraId="65AFF85C" w14:textId="17D1E362" w:rsidR="00B17D27" w:rsidRPr="001A5F0D" w:rsidRDefault="00B17D27" w:rsidP="00B17D27">
      <w:pPr>
        <w:pStyle w:val="Standard"/>
        <w:rPr>
          <w:rFonts w:ascii="Arial" w:hAnsi="Arial" w:cs="Arial"/>
          <w:szCs w:val="20"/>
        </w:rPr>
      </w:pPr>
      <w:r>
        <w:rPr>
          <w:rFonts w:ascii="Arial" w:hAnsi="Arial"/>
        </w:rPr>
        <w:t>Contactos de prensa:</w:t>
      </w:r>
    </w:p>
    <w:p w14:paraId="2AD7DA35" w14:textId="77777777" w:rsidR="00B17D27" w:rsidRDefault="00B17D27" w:rsidP="00B17D27">
      <w:pPr>
        <w:pStyle w:val="Standard"/>
        <w:rPr>
          <w:rFonts w:ascii="Arial" w:hAnsi="Arial"/>
          <w:color w:val="000000" w:themeColor="text1"/>
        </w:rPr>
      </w:pPr>
      <w:proofErr w:type="spellStart"/>
      <w:r>
        <w:rPr>
          <w:rFonts w:ascii="Arial" w:hAnsi="Arial"/>
          <w:color w:val="000000" w:themeColor="text1"/>
        </w:rPr>
        <w:t>Elni</w:t>
      </w:r>
      <w:proofErr w:type="spellEnd"/>
      <w:r>
        <w:rPr>
          <w:rFonts w:ascii="Arial" w:hAnsi="Arial"/>
          <w:color w:val="000000" w:themeColor="text1"/>
        </w:rPr>
        <w:t xml:space="preserve"> Van </w:t>
      </w:r>
      <w:proofErr w:type="spellStart"/>
      <w:r>
        <w:rPr>
          <w:rFonts w:ascii="Arial" w:hAnsi="Arial"/>
          <w:color w:val="000000" w:themeColor="text1"/>
        </w:rPr>
        <w:t>Rensburg</w:t>
      </w:r>
      <w:proofErr w:type="spellEnd"/>
      <w:r>
        <w:rPr>
          <w:rFonts w:ascii="Arial" w:hAnsi="Arial"/>
          <w:color w:val="000000" w:themeColor="text1"/>
        </w:rPr>
        <w:t xml:space="preserve"> – +1 830 317 0950 – </w:t>
      </w:r>
      <w:hyperlink r:id="rId9">
        <w:r>
          <w:rPr>
            <w:rStyle w:val="Hyperlink"/>
            <w:rFonts w:ascii="Arial" w:hAnsi="Arial"/>
          </w:rPr>
          <w:t>elni.vanrensburg@miraclon.com</w:t>
        </w:r>
      </w:hyperlink>
      <w:r>
        <w:rPr>
          <w:rFonts w:ascii="Arial" w:hAnsi="Arial"/>
          <w:color w:val="000000" w:themeColor="text1"/>
        </w:rPr>
        <w:t xml:space="preserve">  </w:t>
      </w:r>
    </w:p>
    <w:p w14:paraId="3A61A370" w14:textId="662BB4B7" w:rsidR="00176FAF" w:rsidRPr="001A5F0D" w:rsidRDefault="00176FAF" w:rsidP="00B17D27">
      <w:pPr>
        <w:pStyle w:val="Standard"/>
        <w:rPr>
          <w:rFonts w:ascii="Arial" w:hAnsi="Arial" w:cs="Arial"/>
          <w:color w:val="000000" w:themeColor="text1"/>
        </w:rPr>
      </w:pPr>
      <w:r>
        <w:rPr>
          <w:rStyle w:val="normaltextrun"/>
          <w:rFonts w:ascii="Arial" w:hAnsi="Arial" w:cs="Arial"/>
          <w:color w:val="000000"/>
          <w:sz w:val="19"/>
          <w:szCs w:val="19"/>
          <w:shd w:val="clear" w:color="auto" w:fill="FFFFFF"/>
          <w:lang w:val="es-ES"/>
        </w:rPr>
        <w:t xml:space="preserve">Josie Fellows – +44 (0)1372 464470 – </w:t>
      </w:r>
      <w:hyperlink r:id="rId10" w:tgtFrame="_blank" w:history="1">
        <w:r>
          <w:rPr>
            <w:rStyle w:val="normaltextrun"/>
            <w:rFonts w:ascii="Arial" w:hAnsi="Arial" w:cs="Arial"/>
            <w:color w:val="0000FF"/>
            <w:sz w:val="19"/>
            <w:szCs w:val="19"/>
            <w:u w:val="single"/>
            <w:shd w:val="clear" w:color="auto" w:fill="FFFFFF"/>
            <w:lang w:val="es-ES"/>
          </w:rPr>
          <w:t>jfellows@adcomms.co.uk</w:t>
        </w:r>
      </w:hyperlink>
      <w:r>
        <w:rPr>
          <w:rStyle w:val="normaltextrun"/>
          <w:rFonts w:ascii="Arial" w:hAnsi="Arial" w:cs="Arial"/>
          <w:color w:val="000000"/>
          <w:sz w:val="19"/>
          <w:szCs w:val="19"/>
          <w:shd w:val="clear" w:color="auto" w:fill="FFFFFF"/>
          <w:lang w:val="es-ES"/>
        </w:rPr>
        <w:t>  </w:t>
      </w:r>
      <w:r>
        <w:rPr>
          <w:rStyle w:val="normaltextrun"/>
          <w:color w:val="000000"/>
          <w:shd w:val="clear" w:color="auto" w:fill="FFFFFF"/>
        </w:rPr>
        <w:t> </w:t>
      </w:r>
      <w:r>
        <w:rPr>
          <w:rStyle w:val="eop"/>
          <w:color w:val="000000"/>
          <w:szCs w:val="20"/>
          <w:shd w:val="clear" w:color="auto" w:fill="FFFFFF"/>
        </w:rPr>
        <w:t> </w:t>
      </w:r>
    </w:p>
    <w:p w14:paraId="2C0CE053" w14:textId="77777777" w:rsidR="00B17D27" w:rsidRPr="001A5F0D" w:rsidRDefault="00B17D27" w:rsidP="00B17D27">
      <w:pPr>
        <w:pStyle w:val="Standard"/>
        <w:rPr>
          <w:rFonts w:ascii="Arial" w:hAnsi="Arial" w:cs="Arial"/>
          <w:color w:val="000000"/>
          <w:szCs w:val="20"/>
          <w:lang w:val="es-ES"/>
        </w:rPr>
      </w:pPr>
    </w:p>
    <w:p w14:paraId="05069FA8" w14:textId="2742188F" w:rsidR="00B17D27" w:rsidRDefault="00586EBE" w:rsidP="00B17D27">
      <w:pPr>
        <w:pStyle w:val="Standard"/>
        <w:spacing w:line="259" w:lineRule="auto"/>
        <w:rPr>
          <w:rFonts w:ascii="Arial" w:hAnsi="Arial" w:cs="Arial"/>
          <w:color w:val="000000" w:themeColor="text1"/>
        </w:rPr>
      </w:pPr>
      <w:r>
        <w:rPr>
          <w:rFonts w:ascii="Arial" w:hAnsi="Arial"/>
          <w:color w:val="000000" w:themeColor="text1"/>
        </w:rPr>
        <w:t>14 de febrero de 2023</w:t>
      </w:r>
    </w:p>
    <w:p w14:paraId="0C380D84" w14:textId="77777777" w:rsidR="00FA44B9" w:rsidRDefault="00FA44B9" w:rsidP="00701214">
      <w:pPr>
        <w:spacing w:line="360" w:lineRule="auto"/>
        <w:rPr>
          <w:rFonts w:ascii="Arial" w:hAnsi="Arial" w:cs="Arial"/>
          <w:b/>
          <w:bCs/>
          <w:sz w:val="22"/>
          <w:szCs w:val="22"/>
        </w:rPr>
      </w:pPr>
    </w:p>
    <w:p w14:paraId="37E1F6F8" w14:textId="7FE50047" w:rsidR="00701214" w:rsidRPr="005E1FFE" w:rsidRDefault="005E1FFE" w:rsidP="005E1FFE">
      <w:pPr>
        <w:spacing w:line="360" w:lineRule="auto"/>
        <w:jc w:val="center"/>
        <w:rPr>
          <w:rStyle w:val="cf01"/>
          <w:rFonts w:ascii="Arial" w:hAnsi="Arial" w:cs="Arial"/>
          <w:b/>
          <w:bCs/>
          <w:sz w:val="26"/>
          <w:szCs w:val="26"/>
        </w:rPr>
      </w:pPr>
      <w:proofErr w:type="spellStart"/>
      <w:r>
        <w:rPr>
          <w:rStyle w:val="cf01"/>
          <w:rFonts w:ascii="Arial" w:hAnsi="Arial"/>
          <w:b/>
          <w:sz w:val="26"/>
        </w:rPr>
        <w:t>Pacificolor</w:t>
      </w:r>
      <w:proofErr w:type="spellEnd"/>
      <w:r>
        <w:rPr>
          <w:rStyle w:val="cf01"/>
          <w:rFonts w:ascii="Arial" w:hAnsi="Arial"/>
          <w:b/>
          <w:sz w:val="26"/>
        </w:rPr>
        <w:t xml:space="preserve"> disfruta de la productividad y sostenibilidad que gana con los Kits de lámparas </w:t>
      </w:r>
      <w:proofErr w:type="spellStart"/>
      <w:r>
        <w:rPr>
          <w:rStyle w:val="cf01"/>
          <w:rFonts w:ascii="Arial" w:hAnsi="Arial"/>
          <w:b/>
          <w:sz w:val="26"/>
        </w:rPr>
        <w:t>Shine</w:t>
      </w:r>
      <w:proofErr w:type="spellEnd"/>
      <w:r>
        <w:rPr>
          <w:rStyle w:val="cf01"/>
          <w:rFonts w:ascii="Arial" w:hAnsi="Arial"/>
          <w:b/>
          <w:sz w:val="26"/>
        </w:rPr>
        <w:t xml:space="preserve"> LED, innovadas por </w:t>
      </w:r>
      <w:proofErr w:type="spellStart"/>
      <w:r>
        <w:rPr>
          <w:rStyle w:val="cf01"/>
          <w:rFonts w:ascii="Arial" w:hAnsi="Arial"/>
          <w:b/>
          <w:sz w:val="26"/>
        </w:rPr>
        <w:t>Miraclon</w:t>
      </w:r>
      <w:proofErr w:type="spellEnd"/>
    </w:p>
    <w:p w14:paraId="34954921" w14:textId="77777777" w:rsidR="005E1FFE" w:rsidRPr="00B17D27" w:rsidRDefault="005E1FFE" w:rsidP="00701214">
      <w:pPr>
        <w:spacing w:line="360" w:lineRule="auto"/>
        <w:rPr>
          <w:rFonts w:ascii="Arial" w:hAnsi="Arial" w:cs="Arial"/>
          <w:sz w:val="22"/>
          <w:szCs w:val="22"/>
        </w:rPr>
      </w:pPr>
    </w:p>
    <w:p w14:paraId="29796015" w14:textId="77777777" w:rsidR="00BB1439" w:rsidRDefault="00BB1439" w:rsidP="00BB1439">
      <w:pPr>
        <w:spacing w:line="360" w:lineRule="auto"/>
        <w:rPr>
          <w:rFonts w:ascii="Arial" w:hAnsi="Arial" w:cs="Arial"/>
          <w:sz w:val="22"/>
          <w:szCs w:val="22"/>
        </w:rPr>
      </w:pPr>
      <w:r>
        <w:rPr>
          <w:rFonts w:ascii="Arial" w:hAnsi="Arial"/>
          <w:sz w:val="22"/>
        </w:rPr>
        <w:t xml:space="preserve">La tienda comercial de empaques flexográficos, </w:t>
      </w:r>
      <w:proofErr w:type="spellStart"/>
      <w:r>
        <w:rPr>
          <w:rFonts w:ascii="Arial" w:hAnsi="Arial"/>
          <w:sz w:val="22"/>
        </w:rPr>
        <w:t>Pacificolor</w:t>
      </w:r>
      <w:proofErr w:type="spellEnd"/>
      <w:r>
        <w:rPr>
          <w:rFonts w:ascii="Arial" w:hAnsi="Arial"/>
          <w:sz w:val="22"/>
        </w:rPr>
        <w:t xml:space="preserve">, que fue de las primeras en adoptar esta tecnología, está obteniendo importantes beneficios de producción y sostenibilidad después de cambiar de la tecnología de exposición fluorescente a LED con el Kit de lámparas </w:t>
      </w:r>
      <w:proofErr w:type="spellStart"/>
      <w:r>
        <w:rPr>
          <w:rFonts w:ascii="Arial" w:hAnsi="Arial"/>
          <w:sz w:val="22"/>
        </w:rPr>
        <w:t>Shine</w:t>
      </w:r>
      <w:proofErr w:type="spellEnd"/>
      <w:r>
        <w:rPr>
          <w:rFonts w:ascii="Arial" w:hAnsi="Arial"/>
          <w:sz w:val="22"/>
        </w:rPr>
        <w:t xml:space="preserve"> LED, innovadas por </w:t>
      </w:r>
      <w:proofErr w:type="spellStart"/>
      <w:r>
        <w:rPr>
          <w:rFonts w:ascii="Arial" w:hAnsi="Arial"/>
          <w:sz w:val="22"/>
        </w:rPr>
        <w:t>Miraclon</w:t>
      </w:r>
      <w:proofErr w:type="spellEnd"/>
      <w:r>
        <w:rPr>
          <w:rFonts w:ascii="Arial" w:hAnsi="Arial"/>
          <w:sz w:val="22"/>
        </w:rPr>
        <w:t>.</w:t>
      </w:r>
    </w:p>
    <w:p w14:paraId="3067C266" w14:textId="77777777" w:rsidR="00BB1439" w:rsidRDefault="00BB1439" w:rsidP="00BB1439">
      <w:pPr>
        <w:spacing w:line="360" w:lineRule="auto"/>
        <w:rPr>
          <w:rFonts w:ascii="Arial" w:hAnsi="Arial" w:cs="Arial"/>
          <w:sz w:val="22"/>
          <w:szCs w:val="22"/>
        </w:rPr>
      </w:pPr>
    </w:p>
    <w:p w14:paraId="40CFA6F5" w14:textId="77777777" w:rsidR="00BB1439" w:rsidRDefault="00BB1439" w:rsidP="00701214">
      <w:pPr>
        <w:spacing w:line="360" w:lineRule="auto"/>
        <w:rPr>
          <w:rFonts w:ascii="Arial" w:hAnsi="Arial" w:cs="Arial"/>
          <w:sz w:val="22"/>
          <w:szCs w:val="22"/>
        </w:rPr>
      </w:pPr>
      <w:r>
        <w:rPr>
          <w:rFonts w:ascii="Arial" w:hAnsi="Arial"/>
          <w:sz w:val="22"/>
        </w:rPr>
        <w:t xml:space="preserve">El Kit de lámparas </w:t>
      </w:r>
      <w:proofErr w:type="spellStart"/>
      <w:r>
        <w:rPr>
          <w:rFonts w:ascii="Arial" w:hAnsi="Arial"/>
          <w:sz w:val="22"/>
        </w:rPr>
        <w:t>Shine</w:t>
      </w:r>
      <w:proofErr w:type="spellEnd"/>
      <w:r>
        <w:rPr>
          <w:rFonts w:ascii="Arial" w:hAnsi="Arial"/>
          <w:sz w:val="22"/>
        </w:rPr>
        <w:t xml:space="preserve"> LED se destaca como una forma simple y de bajo costo de obtener los múltiples beneficios de la exposición a LED, ya que requiere simplemente una actualización sencilla y rápida de los marcos de exposición fluorescentes existentes.</w:t>
      </w:r>
    </w:p>
    <w:p w14:paraId="63706744" w14:textId="77777777" w:rsidR="00BB1439" w:rsidRDefault="00BB1439" w:rsidP="00701214">
      <w:pPr>
        <w:spacing w:line="360" w:lineRule="auto"/>
        <w:rPr>
          <w:rFonts w:ascii="Arial" w:hAnsi="Arial" w:cs="Arial"/>
          <w:sz w:val="22"/>
          <w:szCs w:val="22"/>
        </w:rPr>
      </w:pPr>
    </w:p>
    <w:p w14:paraId="30DCA638" w14:textId="7289CC72" w:rsidR="0011647B" w:rsidRDefault="00BB1439" w:rsidP="00701214">
      <w:pPr>
        <w:spacing w:line="360" w:lineRule="auto"/>
        <w:rPr>
          <w:rFonts w:ascii="Arial" w:hAnsi="Arial" w:cs="Arial"/>
          <w:sz w:val="22"/>
          <w:szCs w:val="22"/>
        </w:rPr>
      </w:pPr>
      <w:r>
        <w:rPr>
          <w:rFonts w:ascii="Arial" w:hAnsi="Arial"/>
          <w:sz w:val="22"/>
        </w:rPr>
        <w:t xml:space="preserve"> “Estamos experimentando tiempos de exposición a las planchas más rápidos y consistentes, y reducción en el mantenimiento. Esto se suma a la gran mejora de la productividad en la sala de planchas en todo el grupo por una fracción del costo de la trayectoria alternativa a las lámparas LED. Además, e importante desde la perspectiva de la sostenibilidad, se logra ‘reciclando creativamente’ nuestro equipo existente”, dice Nick </w:t>
      </w:r>
      <w:proofErr w:type="spellStart"/>
      <w:r>
        <w:rPr>
          <w:rFonts w:ascii="Arial" w:hAnsi="Arial"/>
          <w:sz w:val="22"/>
        </w:rPr>
        <w:t>Brunk</w:t>
      </w:r>
      <w:proofErr w:type="spellEnd"/>
      <w:r>
        <w:rPr>
          <w:rFonts w:ascii="Arial" w:hAnsi="Arial"/>
          <w:sz w:val="22"/>
        </w:rPr>
        <w:t xml:space="preserve">, Director de Ingresos de </w:t>
      </w:r>
      <w:proofErr w:type="spellStart"/>
      <w:r>
        <w:rPr>
          <w:rFonts w:ascii="Arial" w:hAnsi="Arial"/>
          <w:sz w:val="22"/>
        </w:rPr>
        <w:t>Pacificolor</w:t>
      </w:r>
      <w:proofErr w:type="spellEnd"/>
      <w:r>
        <w:rPr>
          <w:rFonts w:ascii="Arial" w:hAnsi="Arial"/>
          <w:sz w:val="22"/>
        </w:rPr>
        <w:t>:</w:t>
      </w:r>
    </w:p>
    <w:p w14:paraId="4080987D" w14:textId="77777777" w:rsidR="0011647B" w:rsidRDefault="0011647B" w:rsidP="00701214">
      <w:pPr>
        <w:spacing w:line="360" w:lineRule="auto"/>
        <w:rPr>
          <w:rFonts w:ascii="Arial" w:hAnsi="Arial" w:cs="Arial"/>
          <w:sz w:val="22"/>
          <w:szCs w:val="22"/>
        </w:rPr>
      </w:pPr>
    </w:p>
    <w:p w14:paraId="78D02175" w14:textId="77777777" w:rsidR="0011647B" w:rsidRPr="00B17D27" w:rsidRDefault="0011647B" w:rsidP="0011647B">
      <w:pPr>
        <w:spacing w:line="360" w:lineRule="auto"/>
        <w:rPr>
          <w:rFonts w:ascii="Arial" w:hAnsi="Arial" w:cs="Arial"/>
          <w:sz w:val="22"/>
          <w:szCs w:val="22"/>
        </w:rPr>
      </w:pPr>
      <w:r>
        <w:rPr>
          <w:rFonts w:ascii="Arial" w:hAnsi="Arial"/>
          <w:b/>
          <w:sz w:val="22"/>
        </w:rPr>
        <w:t>Las ventajas del LED</w:t>
      </w:r>
    </w:p>
    <w:p w14:paraId="63A0742C" w14:textId="77777777" w:rsidR="0011647B" w:rsidRPr="00B17D27" w:rsidRDefault="0011647B" w:rsidP="0011647B">
      <w:pPr>
        <w:spacing w:line="360" w:lineRule="auto"/>
        <w:rPr>
          <w:rFonts w:ascii="Arial" w:hAnsi="Arial" w:cs="Arial"/>
          <w:sz w:val="22"/>
          <w:szCs w:val="22"/>
        </w:rPr>
      </w:pPr>
      <w:r>
        <w:rPr>
          <w:rFonts w:ascii="Arial" w:hAnsi="Arial"/>
          <w:sz w:val="22"/>
        </w:rPr>
        <w:t>Las lámparas LED ofrecen ventajas significativas sobre los tubos fluorescentes. Duran más tiempo —5000 horas comparadas con 800 horas— y no se degradan: la intensidad permanece constante con el paso del tiempo, entre las lámparas y en cada lámpara individual. La tecnología LED también aumenta la productividad: las exposiciones no solo son consistentes sino hasta un 20 % más rápidas, porque las lámparas se calientan y se enfrían al instante. La sostenibilidad se mejora debido a la reducción del desperdicio, menor consumo de energía y menos costos de eliminación de desechos.</w:t>
      </w:r>
    </w:p>
    <w:p w14:paraId="36605DC4" w14:textId="77777777" w:rsidR="00B03DD7" w:rsidRDefault="00B03DD7" w:rsidP="0011647B">
      <w:pPr>
        <w:spacing w:line="360" w:lineRule="auto"/>
        <w:rPr>
          <w:rFonts w:ascii="Arial" w:hAnsi="Arial" w:cs="Arial"/>
          <w:b/>
          <w:bCs/>
          <w:sz w:val="22"/>
          <w:szCs w:val="22"/>
        </w:rPr>
      </w:pPr>
    </w:p>
    <w:p w14:paraId="10453E72" w14:textId="2229BDBA" w:rsidR="0011647B" w:rsidRPr="00B17D27" w:rsidRDefault="0011647B" w:rsidP="0011647B">
      <w:pPr>
        <w:spacing w:line="360" w:lineRule="auto"/>
        <w:rPr>
          <w:rFonts w:ascii="Arial" w:hAnsi="Arial" w:cs="Arial"/>
          <w:sz w:val="22"/>
          <w:szCs w:val="22"/>
        </w:rPr>
      </w:pPr>
      <w:r>
        <w:rPr>
          <w:rFonts w:ascii="Arial" w:hAnsi="Arial"/>
          <w:b/>
          <w:sz w:val="22"/>
        </w:rPr>
        <w:t>Pruebas beta exitosas</w:t>
      </w:r>
    </w:p>
    <w:p w14:paraId="4B795A94" w14:textId="2B7514B2" w:rsidR="0011647B" w:rsidRPr="00586EBE" w:rsidRDefault="0011647B" w:rsidP="00586EBE">
      <w:pPr>
        <w:spacing w:line="360" w:lineRule="auto"/>
        <w:rPr>
          <w:rFonts w:ascii="Arial" w:hAnsi="Arial" w:cs="Arial"/>
          <w:sz w:val="22"/>
          <w:szCs w:val="22"/>
        </w:rPr>
      </w:pPr>
      <w:r>
        <w:rPr>
          <w:rFonts w:ascii="Arial" w:hAnsi="Arial"/>
          <w:sz w:val="22"/>
        </w:rPr>
        <w:lastRenderedPageBreak/>
        <w:t xml:space="preserve">Cuando </w:t>
      </w:r>
      <w:proofErr w:type="spellStart"/>
      <w:r>
        <w:rPr>
          <w:rFonts w:ascii="Arial" w:hAnsi="Arial"/>
          <w:sz w:val="22"/>
        </w:rPr>
        <w:t>Miraclon</w:t>
      </w:r>
      <w:proofErr w:type="spellEnd"/>
      <w:r>
        <w:rPr>
          <w:rFonts w:ascii="Arial" w:hAnsi="Arial"/>
          <w:sz w:val="22"/>
        </w:rPr>
        <w:t xml:space="preserve"> se acercó a </w:t>
      </w:r>
      <w:proofErr w:type="spellStart"/>
      <w:r>
        <w:rPr>
          <w:rFonts w:ascii="Arial" w:hAnsi="Arial"/>
          <w:sz w:val="22"/>
        </w:rPr>
        <w:t>Pacificolor</w:t>
      </w:r>
      <w:proofErr w:type="spellEnd"/>
      <w:r>
        <w:rPr>
          <w:rFonts w:ascii="Arial" w:hAnsi="Arial"/>
          <w:sz w:val="22"/>
        </w:rPr>
        <w:t xml:space="preserve"> para evaluar el kit de lámpara LED </w:t>
      </w:r>
      <w:proofErr w:type="spellStart"/>
      <w:r>
        <w:rPr>
          <w:rFonts w:ascii="Arial" w:hAnsi="Arial"/>
          <w:sz w:val="22"/>
        </w:rPr>
        <w:t>Shine</w:t>
      </w:r>
      <w:proofErr w:type="spellEnd"/>
      <w:r>
        <w:rPr>
          <w:rFonts w:ascii="Arial" w:hAnsi="Arial"/>
          <w:sz w:val="22"/>
        </w:rPr>
        <w:t xml:space="preserve">, </w:t>
      </w:r>
      <w:proofErr w:type="spellStart"/>
      <w:r>
        <w:rPr>
          <w:rFonts w:ascii="Arial" w:hAnsi="Arial"/>
          <w:sz w:val="22"/>
        </w:rPr>
        <w:t>Pacificolor</w:t>
      </w:r>
      <w:proofErr w:type="spellEnd"/>
      <w:r>
        <w:rPr>
          <w:rFonts w:ascii="Arial" w:hAnsi="Arial"/>
          <w:sz w:val="22"/>
        </w:rPr>
        <w:t xml:space="preserve"> no dudó en actuar como sitio beta. Nick expresa: “La tecnología de exposición fluorescente está en proceso de desaparición y la tendencia ha cambiado a favor del LED. Las pruebas beta nos dieron la oportunidad de confirmar nuestra intuición y probar los beneficios del LED. La medición de rutina de la producción UV no mostró fluctuaciones en la potencia que los LED generaban”.</w:t>
      </w:r>
    </w:p>
    <w:p w14:paraId="5C6745FD" w14:textId="77777777" w:rsidR="00586EBE" w:rsidRPr="00586EBE" w:rsidRDefault="00586EBE" w:rsidP="00586EBE">
      <w:pPr>
        <w:spacing w:line="360" w:lineRule="auto"/>
        <w:rPr>
          <w:rFonts w:ascii="Arial" w:hAnsi="Arial" w:cs="Arial"/>
          <w:sz w:val="22"/>
          <w:szCs w:val="22"/>
        </w:rPr>
      </w:pPr>
    </w:p>
    <w:p w14:paraId="7EDA83BB" w14:textId="77777777" w:rsidR="00586EBE" w:rsidRPr="00586EBE" w:rsidRDefault="00586EBE" w:rsidP="00586EBE">
      <w:pPr>
        <w:spacing w:line="360" w:lineRule="auto"/>
        <w:rPr>
          <w:rFonts w:ascii="Arial" w:hAnsi="Arial" w:cs="Arial"/>
          <w:sz w:val="22"/>
          <w:szCs w:val="22"/>
        </w:rPr>
      </w:pPr>
      <w:r>
        <w:rPr>
          <w:rFonts w:ascii="Arial" w:hAnsi="Arial"/>
          <w:sz w:val="22"/>
        </w:rPr>
        <w:t xml:space="preserve">Tim Hirsch, propietario y CEO de </w:t>
      </w:r>
      <w:proofErr w:type="spellStart"/>
      <w:r>
        <w:rPr>
          <w:rFonts w:ascii="Arial" w:hAnsi="Arial"/>
          <w:sz w:val="22"/>
        </w:rPr>
        <w:t>Pacificolor</w:t>
      </w:r>
      <w:proofErr w:type="spellEnd"/>
      <w:r>
        <w:rPr>
          <w:rFonts w:ascii="Arial" w:hAnsi="Arial"/>
          <w:sz w:val="22"/>
        </w:rPr>
        <w:t xml:space="preserve">, tiene una visión igualmente positiva sobre los beneficios del Kit </w:t>
      </w:r>
      <w:proofErr w:type="spellStart"/>
      <w:r>
        <w:rPr>
          <w:rFonts w:ascii="Arial" w:hAnsi="Arial"/>
          <w:sz w:val="22"/>
        </w:rPr>
        <w:t>Shine</w:t>
      </w:r>
      <w:proofErr w:type="spellEnd"/>
      <w:r>
        <w:rPr>
          <w:rFonts w:ascii="Arial" w:hAnsi="Arial"/>
          <w:sz w:val="22"/>
        </w:rPr>
        <w:t xml:space="preserve"> LED: "La instalación de </w:t>
      </w:r>
      <w:proofErr w:type="spellStart"/>
      <w:r>
        <w:rPr>
          <w:rFonts w:ascii="Arial" w:hAnsi="Arial"/>
          <w:sz w:val="22"/>
        </w:rPr>
        <w:t>Shine</w:t>
      </w:r>
      <w:proofErr w:type="spellEnd"/>
      <w:r>
        <w:rPr>
          <w:rFonts w:ascii="Arial" w:hAnsi="Arial"/>
          <w:sz w:val="22"/>
        </w:rPr>
        <w:t xml:space="preserve"> LED ha probado ser excepcionalmente directa y se ha integrado fácilmente en nuestros procesos de producción. Ha surgido como nuestra solución de exposición preferida, principalmente debido a las mejoras notables que ha traído a la uniformidad y eficiencia de las planchas. Al adoptar </w:t>
      </w:r>
      <w:proofErr w:type="spellStart"/>
      <w:r>
        <w:rPr>
          <w:rFonts w:ascii="Arial" w:hAnsi="Arial"/>
          <w:sz w:val="22"/>
        </w:rPr>
        <w:t>Shine</w:t>
      </w:r>
      <w:proofErr w:type="spellEnd"/>
      <w:r>
        <w:rPr>
          <w:rFonts w:ascii="Arial" w:hAnsi="Arial"/>
          <w:sz w:val="22"/>
        </w:rPr>
        <w:t xml:space="preserve"> LED, hemos eliminado con éxito las variables asociadas con los tubos fluorescentes UV, lo que ha resultado en consistencia entre todas las planchas. Nuestros operadores han expresado su satisfacción con el cambio, debido a que ya no necesitan esperar a que la lámpara se caliente y por los cambios en los tiempos de exposición. Esto ha logrado una mejora general en la productividad dentro de nuestra sala de planchas”. </w:t>
      </w:r>
    </w:p>
    <w:p w14:paraId="3FE2250A" w14:textId="77777777" w:rsidR="004B0E79" w:rsidRPr="00586EBE" w:rsidRDefault="004B0E79" w:rsidP="00586EBE">
      <w:pPr>
        <w:spacing w:line="360" w:lineRule="auto"/>
        <w:rPr>
          <w:rFonts w:ascii="Arial" w:hAnsi="Arial" w:cs="Arial"/>
          <w:sz w:val="22"/>
          <w:szCs w:val="22"/>
        </w:rPr>
      </w:pPr>
    </w:p>
    <w:p w14:paraId="34AEEA66" w14:textId="36DBDEC1" w:rsidR="00CA2634" w:rsidRPr="00586EBE" w:rsidRDefault="00CA2634" w:rsidP="00586EBE">
      <w:pPr>
        <w:spacing w:line="360" w:lineRule="auto"/>
        <w:rPr>
          <w:rFonts w:ascii="Arial" w:hAnsi="Arial" w:cs="Arial"/>
          <w:b/>
          <w:bCs/>
          <w:sz w:val="22"/>
          <w:szCs w:val="22"/>
        </w:rPr>
      </w:pPr>
      <w:r>
        <w:rPr>
          <w:rFonts w:ascii="Arial" w:hAnsi="Arial"/>
          <w:b/>
          <w:sz w:val="22"/>
        </w:rPr>
        <w:t>Mantenerse a la vanguardia de la tecnología</w:t>
      </w:r>
    </w:p>
    <w:p w14:paraId="36CC6874" w14:textId="4F732E83" w:rsidR="00A87D51" w:rsidRPr="00B17D27" w:rsidRDefault="00F36D7C" w:rsidP="00586EBE">
      <w:pPr>
        <w:spacing w:line="360" w:lineRule="auto"/>
        <w:rPr>
          <w:rFonts w:ascii="Arial" w:hAnsi="Arial" w:cs="Arial"/>
          <w:sz w:val="22"/>
          <w:szCs w:val="22"/>
        </w:rPr>
      </w:pPr>
      <w:r>
        <w:rPr>
          <w:rFonts w:ascii="Arial" w:hAnsi="Arial"/>
          <w:sz w:val="22"/>
        </w:rPr>
        <w:t xml:space="preserve">Mantenerse a la vanguardia de la tecnología es una máxima prioridad para </w:t>
      </w:r>
      <w:proofErr w:type="spellStart"/>
      <w:r>
        <w:rPr>
          <w:rFonts w:ascii="Arial" w:hAnsi="Arial"/>
          <w:sz w:val="22"/>
        </w:rPr>
        <w:t>Pacificolor</w:t>
      </w:r>
      <w:proofErr w:type="spellEnd"/>
      <w:r>
        <w:rPr>
          <w:rFonts w:ascii="Arial" w:hAnsi="Arial"/>
          <w:sz w:val="22"/>
        </w:rPr>
        <w:t xml:space="preserve">. La empresa fue de las primeras en adoptar FLEXCEL NX </w:t>
      </w:r>
      <w:proofErr w:type="spellStart"/>
      <w:r>
        <w:rPr>
          <w:rFonts w:ascii="Arial" w:hAnsi="Arial"/>
          <w:sz w:val="22"/>
        </w:rPr>
        <w:t>Technology</w:t>
      </w:r>
      <w:proofErr w:type="spellEnd"/>
      <w:r>
        <w:rPr>
          <w:rFonts w:ascii="Arial" w:hAnsi="Arial"/>
          <w:sz w:val="22"/>
        </w:rPr>
        <w:t xml:space="preserve"> de </w:t>
      </w:r>
      <w:proofErr w:type="spellStart"/>
      <w:r>
        <w:rPr>
          <w:rFonts w:ascii="Arial" w:hAnsi="Arial"/>
          <w:sz w:val="22"/>
        </w:rPr>
        <w:t>Miraclon</w:t>
      </w:r>
      <w:proofErr w:type="spellEnd"/>
      <w:r>
        <w:rPr>
          <w:rFonts w:ascii="Arial" w:hAnsi="Arial"/>
          <w:sz w:val="22"/>
        </w:rPr>
        <w:t xml:space="preserve"> y, para satisfacer las demandas de su creciente base de clientes, ha actualizado sucesivamente sus formatos de imágenes de rotativa angosta a mediana y ahora a ancha. </w:t>
      </w:r>
      <w:proofErr w:type="spellStart"/>
      <w:r>
        <w:rPr>
          <w:rFonts w:ascii="Arial" w:hAnsi="Arial"/>
          <w:sz w:val="22"/>
        </w:rPr>
        <w:t>Pacificolor</w:t>
      </w:r>
      <w:proofErr w:type="spellEnd"/>
      <w:r>
        <w:rPr>
          <w:rFonts w:ascii="Arial" w:hAnsi="Arial"/>
          <w:sz w:val="22"/>
        </w:rPr>
        <w:t xml:space="preserve"> también ha aprovechado rápidamente las últimas tecnologías de imágenes, que incluyen </w:t>
      </w:r>
      <w:proofErr w:type="spellStart"/>
      <w:r>
        <w:rPr>
          <w:rFonts w:ascii="Arial" w:hAnsi="Arial"/>
          <w:sz w:val="22"/>
        </w:rPr>
        <w:t>PureFlexo</w:t>
      </w:r>
      <w:proofErr w:type="spellEnd"/>
      <w:r>
        <w:rPr>
          <w:rFonts w:ascii="Arial" w:hAnsi="Arial"/>
          <w:sz w:val="22"/>
        </w:rPr>
        <w:t xml:space="preserve">™ Printing, la iteración más avanzada de la tecnología de vanguardia de creación de patrones de superficie de planchas de </w:t>
      </w:r>
      <w:proofErr w:type="spellStart"/>
      <w:r>
        <w:rPr>
          <w:rFonts w:ascii="Arial" w:hAnsi="Arial"/>
          <w:sz w:val="22"/>
        </w:rPr>
        <w:t>Miraclon</w:t>
      </w:r>
      <w:proofErr w:type="spellEnd"/>
      <w:r>
        <w:rPr>
          <w:rFonts w:ascii="Arial" w:hAnsi="Arial"/>
          <w:sz w:val="22"/>
        </w:rPr>
        <w:t xml:space="preserve">, y las tecnologías de tramado de impresión </w:t>
      </w:r>
      <w:proofErr w:type="spellStart"/>
      <w:r>
        <w:rPr>
          <w:rFonts w:ascii="Arial" w:hAnsi="Arial"/>
          <w:sz w:val="22"/>
        </w:rPr>
        <w:t>ProjectBlue</w:t>
      </w:r>
      <w:proofErr w:type="spellEnd"/>
      <w:r>
        <w:rPr>
          <w:rFonts w:ascii="Arial" w:hAnsi="Arial"/>
          <w:sz w:val="22"/>
          <w:vertAlign w:val="superscript"/>
        </w:rPr>
        <w:t>®</w:t>
      </w:r>
      <w:r>
        <w:rPr>
          <w:rFonts w:ascii="Arial" w:hAnsi="Arial"/>
          <w:sz w:val="22"/>
        </w:rPr>
        <w:t xml:space="preserve"> y VORTEX</w:t>
      </w:r>
      <w:r>
        <w:rPr>
          <w:rFonts w:ascii="Arial" w:hAnsi="Arial"/>
          <w:sz w:val="22"/>
          <w:vertAlign w:val="superscript"/>
        </w:rPr>
        <w:t>TM</w:t>
      </w:r>
      <w:r>
        <w:rPr>
          <w:rFonts w:ascii="Arial" w:hAnsi="Arial"/>
          <w:sz w:val="22"/>
        </w:rPr>
        <w:t>, desarrolladas por nuestros socios Reproflex3, con sede en el Reino Unido. Cambiar a la exposición LED se alinea con lo que Nick llama “hacer nuestra debida diligencia tecnológica”. Y continúa: “Esto confirmó las deficiencias de la tecnología de exposición a tubos fluorescentes, principalmente la degradación de los tubos con el paso del tiempo, y a diferentes velocidades. El riesgo resultante de exposición inconsistente significa que debemos dedicar mucho tiempo al control del proceso y al mantenimiento para evitar las planchas con exposición insuficiente y las reelaboraciones”.</w:t>
      </w:r>
    </w:p>
    <w:p w14:paraId="3AD1DAFC" w14:textId="1FCAC306" w:rsidR="008A20DF" w:rsidRPr="00B17D27" w:rsidRDefault="008A20DF" w:rsidP="00701214">
      <w:pPr>
        <w:spacing w:line="360" w:lineRule="auto"/>
        <w:rPr>
          <w:rFonts w:ascii="Arial" w:hAnsi="Arial" w:cs="Arial"/>
          <w:sz w:val="22"/>
          <w:szCs w:val="22"/>
        </w:rPr>
      </w:pPr>
    </w:p>
    <w:p w14:paraId="40A88FFA" w14:textId="16946DB7" w:rsidR="008A20DF" w:rsidRPr="00B17D27" w:rsidRDefault="008A20DF" w:rsidP="00701214">
      <w:pPr>
        <w:spacing w:line="360" w:lineRule="auto"/>
        <w:rPr>
          <w:rFonts w:ascii="Arial" w:hAnsi="Arial" w:cs="Arial"/>
          <w:sz w:val="22"/>
          <w:szCs w:val="22"/>
        </w:rPr>
      </w:pPr>
      <w:r>
        <w:rPr>
          <w:rFonts w:ascii="Arial" w:hAnsi="Arial"/>
          <w:sz w:val="22"/>
        </w:rPr>
        <w:lastRenderedPageBreak/>
        <w:t xml:space="preserve">Agrega que la gran variedad de trabajos que realiza </w:t>
      </w:r>
      <w:proofErr w:type="spellStart"/>
      <w:r>
        <w:rPr>
          <w:rFonts w:ascii="Arial" w:hAnsi="Arial"/>
          <w:sz w:val="22"/>
        </w:rPr>
        <w:t>Pacificolor</w:t>
      </w:r>
      <w:proofErr w:type="spellEnd"/>
      <w:r>
        <w:rPr>
          <w:rFonts w:ascii="Arial" w:hAnsi="Arial"/>
          <w:sz w:val="22"/>
        </w:rPr>
        <w:t xml:space="preserve"> exige un control de calidad aún mayor. “Entre los empaques flexibles y los corrugados, estamos exponiendo una variedad de diferentes relieves, algunos más profundos que otros. Lograr exposiciones fluorescentes consistentes significa seguir un proceso estricto para asegurarse de que está recibiendo la potencia de las lámparas que necesita. Esto puede significar un tiempo de inactividad importante”.</w:t>
      </w:r>
    </w:p>
    <w:p w14:paraId="31D6D4A1" w14:textId="77777777" w:rsidR="007C1CAD" w:rsidRPr="00B17D27" w:rsidRDefault="007C1CAD" w:rsidP="00701214">
      <w:pPr>
        <w:spacing w:line="360" w:lineRule="auto"/>
        <w:rPr>
          <w:rFonts w:ascii="Arial" w:hAnsi="Arial" w:cs="Arial"/>
          <w:sz w:val="22"/>
          <w:szCs w:val="22"/>
        </w:rPr>
      </w:pPr>
    </w:p>
    <w:p w14:paraId="09CF7ACA" w14:textId="50EC107A" w:rsidR="00205D6E" w:rsidRDefault="00317CCD" w:rsidP="00317CCD">
      <w:pPr>
        <w:spacing w:line="360" w:lineRule="auto"/>
        <w:jc w:val="center"/>
        <w:rPr>
          <w:rFonts w:ascii="Arial" w:hAnsi="Arial" w:cs="Arial"/>
          <w:b/>
          <w:bCs/>
          <w:sz w:val="22"/>
          <w:szCs w:val="22"/>
        </w:rPr>
      </w:pPr>
      <w:r>
        <w:rPr>
          <w:rFonts w:ascii="Arial" w:hAnsi="Arial"/>
          <w:b/>
          <w:sz w:val="22"/>
        </w:rPr>
        <w:t>FINES</w:t>
      </w:r>
    </w:p>
    <w:p w14:paraId="110DD067" w14:textId="02E2A3A0" w:rsidR="00DA3274" w:rsidRDefault="00DA3274" w:rsidP="00DA3274">
      <w:pPr>
        <w:jc w:val="center"/>
        <w:rPr>
          <w:rFonts w:ascii="Arial" w:hAnsi="Arial" w:cs="Arial"/>
          <w:b/>
          <w:bCs/>
          <w:sz w:val="22"/>
          <w:szCs w:val="22"/>
        </w:rPr>
      </w:pPr>
    </w:p>
    <w:p w14:paraId="67B66E8B" w14:textId="38FDEABF" w:rsidR="00DA3274" w:rsidRPr="00DA3274" w:rsidRDefault="00DA3274" w:rsidP="00DA3274">
      <w:pPr>
        <w:rPr>
          <w:rFonts w:ascii="Arial" w:hAnsi="Arial" w:cs="Arial"/>
          <w:b/>
          <w:bCs/>
          <w:szCs w:val="20"/>
        </w:rPr>
      </w:pPr>
      <w:r>
        <w:rPr>
          <w:rFonts w:ascii="Arial" w:hAnsi="Arial"/>
          <w:b/>
        </w:rPr>
        <w:t xml:space="preserve">Acerca de </w:t>
      </w:r>
      <w:proofErr w:type="spellStart"/>
      <w:r>
        <w:rPr>
          <w:rFonts w:ascii="Arial" w:hAnsi="Arial"/>
          <w:b/>
        </w:rPr>
        <w:t>Pacificolor</w:t>
      </w:r>
      <w:proofErr w:type="spellEnd"/>
    </w:p>
    <w:p w14:paraId="6EC79C86" w14:textId="46D78CC8" w:rsidR="00DA3274" w:rsidRPr="00B03DD7" w:rsidRDefault="00DA3274" w:rsidP="00DA3274">
      <w:pPr>
        <w:rPr>
          <w:rFonts w:ascii="Arial" w:hAnsi="Arial" w:cs="Arial"/>
          <w:color w:val="4472C4" w:themeColor="accent1"/>
          <w:szCs w:val="20"/>
        </w:rPr>
      </w:pPr>
      <w:r>
        <w:rPr>
          <w:rFonts w:ascii="Arial" w:hAnsi="Arial"/>
        </w:rPr>
        <w:t xml:space="preserve">Fundada en Salt Lake City en 1996 por el CEO Tim Hirsch, </w:t>
      </w:r>
      <w:proofErr w:type="spellStart"/>
      <w:r>
        <w:rPr>
          <w:rFonts w:ascii="Arial" w:hAnsi="Arial"/>
        </w:rPr>
        <w:t>Pacificolor</w:t>
      </w:r>
      <w:proofErr w:type="spellEnd"/>
      <w:r>
        <w:rPr>
          <w:rFonts w:ascii="Arial" w:hAnsi="Arial"/>
        </w:rPr>
        <w:t xml:space="preserve"> ha evolucionado convirtiéndose en un proveedor de </w:t>
      </w:r>
      <w:proofErr w:type="spellStart"/>
      <w:r>
        <w:rPr>
          <w:rFonts w:ascii="Arial" w:hAnsi="Arial"/>
        </w:rPr>
        <w:t>premedia</w:t>
      </w:r>
      <w:proofErr w:type="spellEnd"/>
      <w:r>
        <w:rPr>
          <w:rFonts w:ascii="Arial" w:hAnsi="Arial"/>
        </w:rPr>
        <w:t xml:space="preserve"> de servicio completo, y ha abierto otras instalaciones de producción en Denver, Minneapolis, y Massachusetts. La empresa se ha convertido en un participante líder en empaques flexibles de rotativa ancha, corrugados y empaques de bienes de consumo. </w:t>
      </w:r>
      <w:proofErr w:type="spellStart"/>
      <w:r>
        <w:rPr>
          <w:rFonts w:ascii="Arial" w:hAnsi="Arial"/>
        </w:rPr>
        <w:t>Pacificolor</w:t>
      </w:r>
      <w:proofErr w:type="spellEnd"/>
      <w:r>
        <w:rPr>
          <w:rFonts w:ascii="Arial" w:hAnsi="Arial"/>
        </w:rPr>
        <w:t xml:space="preserve"> tiene la tecnología gráfica exclusiva de </w:t>
      </w:r>
      <w:proofErr w:type="spellStart"/>
      <w:r>
        <w:rPr>
          <w:rFonts w:ascii="Arial" w:hAnsi="Arial"/>
        </w:rPr>
        <w:t>ProjectBlue</w:t>
      </w:r>
      <w:proofErr w:type="spellEnd"/>
      <w:r>
        <w:rPr>
          <w:rFonts w:ascii="Arial" w:hAnsi="Arial"/>
          <w:vertAlign w:val="superscript"/>
        </w:rPr>
        <w:t>®</w:t>
      </w:r>
      <w:r>
        <w:rPr>
          <w:rFonts w:ascii="Arial" w:hAnsi="Arial"/>
        </w:rPr>
        <w:t xml:space="preserve"> y VORTEX</w:t>
      </w:r>
      <w:r>
        <w:rPr>
          <w:rFonts w:ascii="Arial" w:hAnsi="Arial"/>
          <w:vertAlign w:val="superscript"/>
        </w:rPr>
        <w:t>TM</w:t>
      </w:r>
      <w:r>
        <w:rPr>
          <w:rFonts w:ascii="Arial" w:hAnsi="Arial"/>
        </w:rPr>
        <w:t xml:space="preserve">, que entrega a sus clientes en EE.UU. para mejorar la calidad gráfica de las marcas y aumentar la productividad de los convertidores. Síganos en </w:t>
      </w:r>
      <w:hyperlink r:id="rId11" w:history="1">
        <w:r>
          <w:rPr>
            <w:rStyle w:val="Hyperlink"/>
            <w:rFonts w:ascii="Arial" w:hAnsi="Arial"/>
            <w:color w:val="4472C4" w:themeColor="accent1"/>
          </w:rPr>
          <w:t>Pacificolor LinkedIn</w:t>
        </w:r>
      </w:hyperlink>
      <w:r>
        <w:rPr>
          <w:rFonts w:ascii="Arial" w:hAnsi="Arial"/>
          <w:color w:val="4472C4" w:themeColor="accent1"/>
        </w:rPr>
        <w:t>, Contacto: tim@pacificolor.com</w:t>
      </w:r>
    </w:p>
    <w:p w14:paraId="59683498" w14:textId="77777777" w:rsidR="00B17D27" w:rsidRPr="00DA3274" w:rsidRDefault="00B17D27" w:rsidP="00317CCD">
      <w:pPr>
        <w:spacing w:line="360" w:lineRule="auto"/>
        <w:jc w:val="center"/>
        <w:rPr>
          <w:rFonts w:ascii="Arial" w:hAnsi="Arial" w:cs="Arial"/>
          <w:b/>
          <w:bCs/>
          <w:szCs w:val="20"/>
        </w:rPr>
      </w:pPr>
    </w:p>
    <w:p w14:paraId="30ED2AE6" w14:textId="77777777" w:rsidR="00B17D27" w:rsidRPr="00DA3274" w:rsidRDefault="00B17D27" w:rsidP="00B17D27">
      <w:pPr>
        <w:rPr>
          <w:rFonts w:ascii="Arial" w:hAnsi="Arial" w:cs="Arial"/>
          <w:b/>
          <w:bCs/>
          <w:szCs w:val="20"/>
        </w:rPr>
      </w:pPr>
      <w:r>
        <w:rPr>
          <w:rFonts w:ascii="Arial" w:hAnsi="Arial"/>
          <w:b/>
        </w:rPr>
        <w:t xml:space="preserve">Acerca de </w:t>
      </w:r>
      <w:proofErr w:type="spellStart"/>
      <w:r>
        <w:rPr>
          <w:rFonts w:ascii="Arial" w:hAnsi="Arial"/>
          <w:b/>
        </w:rPr>
        <w:t>Miraclon</w:t>
      </w:r>
      <w:proofErr w:type="spellEnd"/>
    </w:p>
    <w:p w14:paraId="15937760" w14:textId="524FE772" w:rsidR="00B17D27" w:rsidRPr="000D0A09" w:rsidRDefault="00B17D27" w:rsidP="00B17D27">
      <w:pPr>
        <w:rPr>
          <w:rFonts w:ascii="Arial" w:hAnsi="Arial" w:cs="Arial"/>
          <w:szCs w:val="20"/>
        </w:rPr>
      </w:pPr>
      <w:proofErr w:type="spellStart"/>
      <w:r>
        <w:rPr>
          <w:rFonts w:ascii="Arial" w:hAnsi="Arial"/>
        </w:rPr>
        <w:t>Miraclon</w:t>
      </w:r>
      <w:proofErr w:type="spellEnd"/>
      <w:r>
        <w:rPr>
          <w:rFonts w:ascii="Arial" w:hAnsi="Arial"/>
        </w:rPr>
        <w:t xml:space="preserve"> es el hogar de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líderes de la industria FLEXCEL NX y FLEXCEL NX Ultra, así como FLEXCEL NX Print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w:t>
      </w:r>
      <w:proofErr w:type="spellStart"/>
      <w:r>
        <w:rPr>
          <w:rFonts w:ascii="Arial" w:hAnsi="Arial"/>
        </w:rPr>
        <w:t>Miraclon</w:t>
      </w:r>
      <w:proofErr w:type="spellEnd"/>
      <w:r>
        <w:rPr>
          <w:rFonts w:ascii="Arial" w:hAnsi="Arial"/>
        </w:rPr>
        <w:t xml:space="preserve"> tiene un compromiso con el futuro de la flexografía y continúa en posición de liderar el cambio. </w:t>
      </w:r>
      <w:r>
        <w:t>Obtenga más información en</w:t>
      </w:r>
      <w:r>
        <w:rPr>
          <w:rStyle w:val="Hyperlink"/>
          <w:rFonts w:ascii="Arial" w:hAnsi="Arial"/>
        </w:rPr>
        <w:t xml:space="preserve"> </w:t>
      </w:r>
      <w:hyperlink r:id="rId12" w:history="1">
        <w:r>
          <w:rPr>
            <w:rStyle w:val="Hyperlink"/>
            <w:rFonts w:ascii="Arial" w:hAnsi="Arial"/>
          </w:rPr>
          <w:t>www.miraclon.com</w:t>
        </w:r>
      </w:hyperlink>
      <w:r>
        <w:rPr>
          <w:rFonts w:ascii="Arial" w:hAnsi="Arial"/>
        </w:rPr>
        <w:t xml:space="preserve">, y síganos en </w:t>
      </w:r>
      <w:hyperlink r:id="rId13" w:history="1">
        <w:r>
          <w:rPr>
            <w:rStyle w:val="Hyperlink"/>
            <w:rFonts w:ascii="Arial" w:hAnsi="Arial"/>
          </w:rPr>
          <w:t>LinkedIn</w:t>
        </w:r>
      </w:hyperlink>
      <w:r>
        <w:rPr>
          <w:rFonts w:ascii="Arial" w:hAnsi="Arial"/>
        </w:rPr>
        <w:t xml:space="preserve"> y </w:t>
      </w:r>
      <w:hyperlink r:id="rId14" w:history="1">
        <w:r>
          <w:rPr>
            <w:rStyle w:val="Hyperlink"/>
            <w:rFonts w:ascii="Arial" w:hAnsi="Arial"/>
          </w:rPr>
          <w:t>YouTube</w:t>
        </w:r>
      </w:hyperlink>
      <w:r>
        <w:rPr>
          <w:rFonts w:ascii="Arial" w:hAnsi="Arial"/>
        </w:rPr>
        <w:t xml:space="preserve">. </w:t>
      </w:r>
    </w:p>
    <w:p w14:paraId="30C78358" w14:textId="77777777" w:rsidR="00B17D27" w:rsidRPr="00B17D27" w:rsidRDefault="00B17D27" w:rsidP="00317CCD">
      <w:pPr>
        <w:spacing w:line="360" w:lineRule="auto"/>
        <w:jc w:val="center"/>
        <w:rPr>
          <w:rFonts w:ascii="Arial" w:hAnsi="Arial" w:cs="Arial"/>
          <w:b/>
          <w:bCs/>
          <w:sz w:val="22"/>
          <w:szCs w:val="22"/>
        </w:rPr>
      </w:pPr>
    </w:p>
    <w:sectPr w:rsidR="00B17D27" w:rsidRPr="00B17D27" w:rsidSect="00CC3CFE">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8634" w14:textId="77777777" w:rsidR="00CC3CFE" w:rsidRDefault="00CC3CFE" w:rsidP="00B17D27">
      <w:r>
        <w:separator/>
      </w:r>
    </w:p>
  </w:endnote>
  <w:endnote w:type="continuationSeparator" w:id="0">
    <w:p w14:paraId="65A002EA" w14:textId="77777777" w:rsidR="00CC3CFE" w:rsidRDefault="00CC3CFE" w:rsidP="00B1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855C" w14:textId="73FFF11B" w:rsidR="00B17D27" w:rsidRDefault="00B17D27" w:rsidP="00B17D27">
    <w:pPr>
      <w:pStyle w:val="Footer"/>
      <w:tabs>
        <w:tab w:val="clear" w:pos="9360"/>
      </w:tabs>
    </w:pPr>
    <w:r>
      <w:rPr>
        <w:noProof/>
      </w:rPr>
      <w:drawing>
        <wp:anchor distT="0" distB="0" distL="114300" distR="114300" simplePos="0" relativeHeight="251661312" behindDoc="0" locked="0" layoutInCell="1" allowOverlap="1" wp14:anchorId="1E6A240B" wp14:editId="2CE01164">
          <wp:simplePos x="0" y="0"/>
          <wp:positionH relativeFrom="margin">
            <wp:align>right</wp:align>
          </wp:positionH>
          <wp:positionV relativeFrom="bottomMargin">
            <wp:posOffset>103517</wp:posOffset>
          </wp:positionV>
          <wp:extent cx="550800" cy="543600"/>
          <wp:effectExtent l="0" t="0" r="0" b="0"/>
          <wp:wrapNone/>
          <wp:docPr id="519801705" name="Picture 5198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5DF3" w14:textId="77777777" w:rsidR="00CC3CFE" w:rsidRDefault="00CC3CFE" w:rsidP="00B17D27">
      <w:r>
        <w:separator/>
      </w:r>
    </w:p>
  </w:footnote>
  <w:footnote w:type="continuationSeparator" w:id="0">
    <w:p w14:paraId="3CC2E10D" w14:textId="77777777" w:rsidR="00CC3CFE" w:rsidRDefault="00CC3CFE" w:rsidP="00B17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F5"/>
    <w:rsid w:val="00037828"/>
    <w:rsid w:val="00040CA8"/>
    <w:rsid w:val="00052943"/>
    <w:rsid w:val="00085FE0"/>
    <w:rsid w:val="000C6913"/>
    <w:rsid w:val="000E104A"/>
    <w:rsid w:val="000E274F"/>
    <w:rsid w:val="00115CE2"/>
    <w:rsid w:val="0011647B"/>
    <w:rsid w:val="001329FE"/>
    <w:rsid w:val="001529E1"/>
    <w:rsid w:val="00160916"/>
    <w:rsid w:val="00176FAF"/>
    <w:rsid w:val="001818E0"/>
    <w:rsid w:val="001B59E0"/>
    <w:rsid w:val="00205D6E"/>
    <w:rsid w:val="00234D33"/>
    <w:rsid w:val="0025519E"/>
    <w:rsid w:val="00256C41"/>
    <w:rsid w:val="00260F3F"/>
    <w:rsid w:val="00270BDD"/>
    <w:rsid w:val="002863D6"/>
    <w:rsid w:val="002A164E"/>
    <w:rsid w:val="002B338A"/>
    <w:rsid w:val="002B522D"/>
    <w:rsid w:val="002E6859"/>
    <w:rsid w:val="003016A6"/>
    <w:rsid w:val="00307E47"/>
    <w:rsid w:val="00312BCC"/>
    <w:rsid w:val="00317CCD"/>
    <w:rsid w:val="00345BE8"/>
    <w:rsid w:val="003A405E"/>
    <w:rsid w:val="003A4757"/>
    <w:rsid w:val="003B7CBB"/>
    <w:rsid w:val="003C0E03"/>
    <w:rsid w:val="003E3370"/>
    <w:rsid w:val="003F4928"/>
    <w:rsid w:val="0043173C"/>
    <w:rsid w:val="004319C2"/>
    <w:rsid w:val="00445127"/>
    <w:rsid w:val="004A0A23"/>
    <w:rsid w:val="004A3DBF"/>
    <w:rsid w:val="004B0E79"/>
    <w:rsid w:val="004E189C"/>
    <w:rsid w:val="005007EA"/>
    <w:rsid w:val="00525B60"/>
    <w:rsid w:val="00532412"/>
    <w:rsid w:val="00545645"/>
    <w:rsid w:val="0055764D"/>
    <w:rsid w:val="00586EBE"/>
    <w:rsid w:val="005C7811"/>
    <w:rsid w:val="005E1FFE"/>
    <w:rsid w:val="00637944"/>
    <w:rsid w:val="00655A9B"/>
    <w:rsid w:val="00673413"/>
    <w:rsid w:val="006C5A4A"/>
    <w:rsid w:val="00701214"/>
    <w:rsid w:val="00710F8F"/>
    <w:rsid w:val="00716919"/>
    <w:rsid w:val="00740228"/>
    <w:rsid w:val="00781BFF"/>
    <w:rsid w:val="007A69D4"/>
    <w:rsid w:val="007C1CAD"/>
    <w:rsid w:val="007C2341"/>
    <w:rsid w:val="007E063B"/>
    <w:rsid w:val="007E60A5"/>
    <w:rsid w:val="00801CBF"/>
    <w:rsid w:val="00810A71"/>
    <w:rsid w:val="0081723F"/>
    <w:rsid w:val="008204F5"/>
    <w:rsid w:val="00825CAF"/>
    <w:rsid w:val="008503D7"/>
    <w:rsid w:val="00862648"/>
    <w:rsid w:val="00887890"/>
    <w:rsid w:val="008A20DF"/>
    <w:rsid w:val="008A7186"/>
    <w:rsid w:val="008B07F7"/>
    <w:rsid w:val="008B73E2"/>
    <w:rsid w:val="008C1755"/>
    <w:rsid w:val="008C4A4B"/>
    <w:rsid w:val="008E107C"/>
    <w:rsid w:val="00905DD1"/>
    <w:rsid w:val="00910CE9"/>
    <w:rsid w:val="0093546A"/>
    <w:rsid w:val="0096167A"/>
    <w:rsid w:val="00997535"/>
    <w:rsid w:val="009976A0"/>
    <w:rsid w:val="009B2686"/>
    <w:rsid w:val="009C6295"/>
    <w:rsid w:val="009F4AD9"/>
    <w:rsid w:val="00A12A8D"/>
    <w:rsid w:val="00A8070D"/>
    <w:rsid w:val="00A87D51"/>
    <w:rsid w:val="00A95931"/>
    <w:rsid w:val="00AB53E9"/>
    <w:rsid w:val="00AD1F1F"/>
    <w:rsid w:val="00B03DD7"/>
    <w:rsid w:val="00B05A45"/>
    <w:rsid w:val="00B17D27"/>
    <w:rsid w:val="00B36AE1"/>
    <w:rsid w:val="00B50CEB"/>
    <w:rsid w:val="00B64F9A"/>
    <w:rsid w:val="00B81E06"/>
    <w:rsid w:val="00B82063"/>
    <w:rsid w:val="00B82686"/>
    <w:rsid w:val="00B93707"/>
    <w:rsid w:val="00BA7946"/>
    <w:rsid w:val="00BB0C14"/>
    <w:rsid w:val="00BB1439"/>
    <w:rsid w:val="00BF1C56"/>
    <w:rsid w:val="00C2279C"/>
    <w:rsid w:val="00C679A7"/>
    <w:rsid w:val="00C97512"/>
    <w:rsid w:val="00CA2634"/>
    <w:rsid w:val="00CC0FF9"/>
    <w:rsid w:val="00CC2224"/>
    <w:rsid w:val="00CC3CFE"/>
    <w:rsid w:val="00CF7F97"/>
    <w:rsid w:val="00D14C5B"/>
    <w:rsid w:val="00D30D2F"/>
    <w:rsid w:val="00D30F51"/>
    <w:rsid w:val="00D31D97"/>
    <w:rsid w:val="00D51968"/>
    <w:rsid w:val="00D74062"/>
    <w:rsid w:val="00D74B56"/>
    <w:rsid w:val="00D811CA"/>
    <w:rsid w:val="00D878CB"/>
    <w:rsid w:val="00DA3274"/>
    <w:rsid w:val="00DC162F"/>
    <w:rsid w:val="00DE3D33"/>
    <w:rsid w:val="00E15BC5"/>
    <w:rsid w:val="00E20F15"/>
    <w:rsid w:val="00E27850"/>
    <w:rsid w:val="00E32887"/>
    <w:rsid w:val="00E5354C"/>
    <w:rsid w:val="00E6590A"/>
    <w:rsid w:val="00E815D3"/>
    <w:rsid w:val="00E90859"/>
    <w:rsid w:val="00EA44FE"/>
    <w:rsid w:val="00EB37CF"/>
    <w:rsid w:val="00EC0D33"/>
    <w:rsid w:val="00ED1546"/>
    <w:rsid w:val="00F344E9"/>
    <w:rsid w:val="00F35E3B"/>
    <w:rsid w:val="00F36D7C"/>
    <w:rsid w:val="00F37E72"/>
    <w:rsid w:val="00F755F3"/>
    <w:rsid w:val="00FA44B9"/>
    <w:rsid w:val="00FB0C26"/>
    <w:rsid w:val="00FF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171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04F5"/>
    <w:rPr>
      <w:rFonts w:ascii="Verdana" w:eastAsia="Times New Roman"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2634"/>
    <w:rPr>
      <w:sz w:val="16"/>
      <w:szCs w:val="16"/>
    </w:rPr>
  </w:style>
  <w:style w:type="paragraph" w:styleId="CommentText">
    <w:name w:val="annotation text"/>
    <w:basedOn w:val="Normal"/>
    <w:link w:val="CommentTextChar"/>
    <w:uiPriority w:val="99"/>
    <w:unhideWhenUsed/>
    <w:rsid w:val="00CA2634"/>
    <w:rPr>
      <w:szCs w:val="20"/>
    </w:rPr>
  </w:style>
  <w:style w:type="character" w:customStyle="1" w:styleId="CommentTextChar">
    <w:name w:val="Comment Text Char"/>
    <w:basedOn w:val="DefaultParagraphFont"/>
    <w:link w:val="CommentText"/>
    <w:uiPriority w:val="99"/>
    <w:rsid w:val="00CA263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CA2634"/>
    <w:rPr>
      <w:b/>
      <w:bCs/>
    </w:rPr>
  </w:style>
  <w:style w:type="character" w:customStyle="1" w:styleId="CommentSubjectChar">
    <w:name w:val="Comment Subject Char"/>
    <w:basedOn w:val="CommentTextChar"/>
    <w:link w:val="CommentSubject"/>
    <w:uiPriority w:val="99"/>
    <w:semiHidden/>
    <w:rsid w:val="00CA2634"/>
    <w:rPr>
      <w:rFonts w:ascii="Verdana" w:eastAsia="Times New Roman" w:hAnsi="Verdana" w:cs="Times New Roman"/>
      <w:b/>
      <w:bCs/>
      <w:sz w:val="20"/>
      <w:szCs w:val="20"/>
    </w:rPr>
  </w:style>
  <w:style w:type="paragraph" w:styleId="Revision">
    <w:name w:val="Revision"/>
    <w:hidden/>
    <w:uiPriority w:val="99"/>
    <w:semiHidden/>
    <w:rsid w:val="008B73E2"/>
    <w:rPr>
      <w:rFonts w:ascii="Verdana" w:eastAsia="Times New Roman" w:hAnsi="Verdana" w:cs="Times New Roman"/>
      <w:sz w:val="20"/>
    </w:rPr>
  </w:style>
  <w:style w:type="character" w:styleId="Hyperlink">
    <w:name w:val="Hyperlink"/>
    <w:basedOn w:val="DefaultParagraphFont"/>
    <w:uiPriority w:val="99"/>
    <w:rsid w:val="00B17D27"/>
    <w:rPr>
      <w:color w:val="0000FF"/>
      <w:u w:val="single"/>
    </w:rPr>
  </w:style>
  <w:style w:type="paragraph" w:customStyle="1" w:styleId="p1">
    <w:name w:val="p1"/>
    <w:basedOn w:val="Normal"/>
    <w:rsid w:val="00B17D27"/>
    <w:rPr>
      <w:rFonts w:ascii="Arial" w:hAnsi="Arial" w:cs="Arial"/>
      <w:sz w:val="17"/>
      <w:szCs w:val="17"/>
      <w:lang w:eastAsia="en-GB"/>
    </w:rPr>
  </w:style>
  <w:style w:type="paragraph" w:customStyle="1" w:styleId="Standard">
    <w:name w:val="Standard"/>
    <w:rsid w:val="00B17D27"/>
    <w:pPr>
      <w:suppressAutoHyphens/>
      <w:autoSpaceDN w:val="0"/>
      <w:textAlignment w:val="baseline"/>
    </w:pPr>
    <w:rPr>
      <w:rFonts w:ascii="Verdana" w:eastAsia="Times New Roman" w:hAnsi="Verdana" w:cs="Times New Roman"/>
      <w:kern w:val="3"/>
      <w:sz w:val="20"/>
    </w:rPr>
  </w:style>
  <w:style w:type="paragraph" w:styleId="Header">
    <w:name w:val="header"/>
    <w:basedOn w:val="Normal"/>
    <w:link w:val="HeaderChar"/>
    <w:uiPriority w:val="99"/>
    <w:unhideWhenUsed/>
    <w:rsid w:val="00B17D27"/>
    <w:pPr>
      <w:tabs>
        <w:tab w:val="center" w:pos="4680"/>
        <w:tab w:val="right" w:pos="9360"/>
      </w:tabs>
    </w:pPr>
  </w:style>
  <w:style w:type="character" w:customStyle="1" w:styleId="HeaderChar">
    <w:name w:val="Header Char"/>
    <w:basedOn w:val="DefaultParagraphFont"/>
    <w:link w:val="Header"/>
    <w:uiPriority w:val="99"/>
    <w:rsid w:val="00B17D27"/>
    <w:rPr>
      <w:rFonts w:ascii="Verdana" w:eastAsia="Times New Roman" w:hAnsi="Verdana" w:cs="Times New Roman"/>
      <w:sz w:val="20"/>
    </w:rPr>
  </w:style>
  <w:style w:type="paragraph" w:styleId="Footer">
    <w:name w:val="footer"/>
    <w:basedOn w:val="Normal"/>
    <w:link w:val="FooterChar"/>
    <w:uiPriority w:val="99"/>
    <w:unhideWhenUsed/>
    <w:rsid w:val="00B17D27"/>
    <w:pPr>
      <w:tabs>
        <w:tab w:val="center" w:pos="4680"/>
        <w:tab w:val="right" w:pos="9360"/>
      </w:tabs>
    </w:pPr>
  </w:style>
  <w:style w:type="character" w:customStyle="1" w:styleId="FooterChar">
    <w:name w:val="Footer Char"/>
    <w:basedOn w:val="DefaultParagraphFont"/>
    <w:link w:val="Footer"/>
    <w:uiPriority w:val="99"/>
    <w:rsid w:val="00B17D27"/>
    <w:rPr>
      <w:rFonts w:ascii="Verdana" w:eastAsia="Times New Roman" w:hAnsi="Verdana" w:cs="Times New Roman"/>
      <w:sz w:val="20"/>
    </w:rPr>
  </w:style>
  <w:style w:type="character" w:customStyle="1" w:styleId="cf01">
    <w:name w:val="cf01"/>
    <w:basedOn w:val="DefaultParagraphFont"/>
    <w:rsid w:val="005E1FFE"/>
    <w:rPr>
      <w:rFonts w:ascii="Segoe UI" w:hAnsi="Segoe UI" w:cs="Segoe UI" w:hint="default"/>
      <w:sz w:val="18"/>
      <w:szCs w:val="18"/>
    </w:rPr>
  </w:style>
  <w:style w:type="paragraph" w:styleId="NormalWeb">
    <w:name w:val="Normal (Web)"/>
    <w:basedOn w:val="Normal"/>
    <w:uiPriority w:val="99"/>
    <w:semiHidden/>
    <w:unhideWhenUsed/>
    <w:rsid w:val="004B0E79"/>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rsid w:val="00B03DD7"/>
    <w:rPr>
      <w:color w:val="605E5C"/>
      <w:shd w:val="clear" w:color="auto" w:fill="E1DFDD"/>
    </w:rPr>
  </w:style>
  <w:style w:type="character" w:styleId="FollowedHyperlink">
    <w:name w:val="FollowedHyperlink"/>
    <w:basedOn w:val="DefaultParagraphFont"/>
    <w:uiPriority w:val="99"/>
    <w:semiHidden/>
    <w:unhideWhenUsed/>
    <w:rsid w:val="00B03DD7"/>
    <w:rPr>
      <w:color w:val="954F72" w:themeColor="followedHyperlink"/>
      <w:u w:val="single"/>
    </w:rPr>
  </w:style>
  <w:style w:type="character" w:customStyle="1" w:styleId="normaltextrun">
    <w:name w:val="normaltextrun"/>
    <w:basedOn w:val="DefaultParagraphFont"/>
    <w:rsid w:val="00176FAF"/>
  </w:style>
  <w:style w:type="character" w:customStyle="1" w:styleId="eop">
    <w:name w:val="eop"/>
    <w:basedOn w:val="DefaultParagraphFont"/>
    <w:rsid w:val="0017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4831">
      <w:bodyDiv w:val="1"/>
      <w:marLeft w:val="0"/>
      <w:marRight w:val="0"/>
      <w:marTop w:val="0"/>
      <w:marBottom w:val="0"/>
      <w:divBdr>
        <w:top w:val="none" w:sz="0" w:space="0" w:color="auto"/>
        <w:left w:val="none" w:sz="0" w:space="0" w:color="auto"/>
        <w:bottom w:val="none" w:sz="0" w:space="0" w:color="auto"/>
        <w:right w:val="none" w:sz="0" w:space="0" w:color="auto"/>
      </w:divBdr>
    </w:div>
    <w:div w:id="442962649">
      <w:bodyDiv w:val="1"/>
      <w:marLeft w:val="0"/>
      <w:marRight w:val="0"/>
      <w:marTop w:val="0"/>
      <w:marBottom w:val="0"/>
      <w:divBdr>
        <w:top w:val="none" w:sz="0" w:space="0" w:color="auto"/>
        <w:left w:val="none" w:sz="0" w:space="0" w:color="auto"/>
        <w:bottom w:val="none" w:sz="0" w:space="0" w:color="auto"/>
        <w:right w:val="none" w:sz="0" w:space="0" w:color="auto"/>
      </w:divBdr>
      <w:divsChild>
        <w:div w:id="1722632834">
          <w:marLeft w:val="0"/>
          <w:marRight w:val="0"/>
          <w:marTop w:val="0"/>
          <w:marBottom w:val="0"/>
          <w:divBdr>
            <w:top w:val="single" w:sz="2" w:space="0" w:color="D9D9E3"/>
            <w:left w:val="single" w:sz="2" w:space="0" w:color="D9D9E3"/>
            <w:bottom w:val="single" w:sz="2" w:space="0" w:color="D9D9E3"/>
            <w:right w:val="single" w:sz="2" w:space="0" w:color="D9D9E3"/>
          </w:divBdr>
          <w:divsChild>
            <w:div w:id="1445803802">
              <w:marLeft w:val="0"/>
              <w:marRight w:val="0"/>
              <w:marTop w:val="0"/>
              <w:marBottom w:val="0"/>
              <w:divBdr>
                <w:top w:val="single" w:sz="2" w:space="0" w:color="D9D9E3"/>
                <w:left w:val="single" w:sz="2" w:space="0" w:color="D9D9E3"/>
                <w:bottom w:val="single" w:sz="2" w:space="0" w:color="D9D9E3"/>
                <w:right w:val="single" w:sz="2" w:space="0" w:color="D9D9E3"/>
              </w:divBdr>
              <w:divsChild>
                <w:div w:id="2135979132">
                  <w:marLeft w:val="0"/>
                  <w:marRight w:val="0"/>
                  <w:marTop w:val="0"/>
                  <w:marBottom w:val="0"/>
                  <w:divBdr>
                    <w:top w:val="single" w:sz="2" w:space="0" w:color="D9D9E3"/>
                    <w:left w:val="single" w:sz="2" w:space="0" w:color="D9D9E3"/>
                    <w:bottom w:val="single" w:sz="2" w:space="0" w:color="D9D9E3"/>
                    <w:right w:val="single" w:sz="2" w:space="0" w:color="D9D9E3"/>
                  </w:divBdr>
                  <w:divsChild>
                    <w:div w:id="588544202">
                      <w:marLeft w:val="0"/>
                      <w:marRight w:val="0"/>
                      <w:marTop w:val="0"/>
                      <w:marBottom w:val="0"/>
                      <w:divBdr>
                        <w:top w:val="single" w:sz="2" w:space="0" w:color="D9D9E3"/>
                        <w:left w:val="single" w:sz="2" w:space="0" w:color="D9D9E3"/>
                        <w:bottom w:val="single" w:sz="2" w:space="0" w:color="D9D9E3"/>
                        <w:right w:val="single" w:sz="2" w:space="0" w:color="D9D9E3"/>
                      </w:divBdr>
                      <w:divsChild>
                        <w:div w:id="619142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2528306">
          <w:marLeft w:val="0"/>
          <w:marRight w:val="0"/>
          <w:marTop w:val="0"/>
          <w:marBottom w:val="0"/>
          <w:divBdr>
            <w:top w:val="single" w:sz="2" w:space="0" w:color="D9D9E3"/>
            <w:left w:val="single" w:sz="2" w:space="0" w:color="D9D9E3"/>
            <w:bottom w:val="single" w:sz="2" w:space="0" w:color="D9D9E3"/>
            <w:right w:val="single" w:sz="2" w:space="0" w:color="D9D9E3"/>
          </w:divBdr>
          <w:divsChild>
            <w:div w:id="1432622119">
              <w:marLeft w:val="0"/>
              <w:marRight w:val="0"/>
              <w:marTop w:val="0"/>
              <w:marBottom w:val="0"/>
              <w:divBdr>
                <w:top w:val="single" w:sz="2" w:space="0" w:color="D9D9E3"/>
                <w:left w:val="single" w:sz="2" w:space="0" w:color="D9D9E3"/>
                <w:bottom w:val="single" w:sz="2" w:space="0" w:color="D9D9E3"/>
                <w:right w:val="single" w:sz="2" w:space="0" w:color="D9D9E3"/>
              </w:divBdr>
              <w:divsChild>
                <w:div w:id="1934582716">
                  <w:marLeft w:val="0"/>
                  <w:marRight w:val="0"/>
                  <w:marTop w:val="0"/>
                  <w:marBottom w:val="0"/>
                  <w:divBdr>
                    <w:top w:val="single" w:sz="2" w:space="0" w:color="D9D9E3"/>
                    <w:left w:val="single" w:sz="2" w:space="0" w:color="D9D9E3"/>
                    <w:bottom w:val="single" w:sz="2" w:space="0" w:color="D9D9E3"/>
                    <w:right w:val="single" w:sz="2" w:space="0" w:color="D9D9E3"/>
                  </w:divBdr>
                  <w:divsChild>
                    <w:div w:id="978148014">
                      <w:marLeft w:val="0"/>
                      <w:marRight w:val="0"/>
                      <w:marTop w:val="0"/>
                      <w:marBottom w:val="0"/>
                      <w:divBdr>
                        <w:top w:val="single" w:sz="2" w:space="0" w:color="D9D9E3"/>
                        <w:left w:val="single" w:sz="2" w:space="0" w:color="D9D9E3"/>
                        <w:bottom w:val="single" w:sz="2" w:space="0" w:color="D9D9E3"/>
                        <w:right w:val="single" w:sz="2" w:space="0" w:color="D9D9E3"/>
                      </w:divBdr>
                      <w:divsChild>
                        <w:div w:id="144518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80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miraclon-corpo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pacificol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fellow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yperlink" Target="https://www.youtube.com/channel/UCAZGpziB6Lq_Kx8ROgoMdCA/featu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8509EC7A49D47B6C10940A333F4D1" ma:contentTypeVersion="10" ma:contentTypeDescription="Create a new document." ma:contentTypeScope="" ma:versionID="2a48154647792fe3cef27d03e79f7392">
  <xsd:schema xmlns:xsd="http://www.w3.org/2001/XMLSchema" xmlns:xs="http://www.w3.org/2001/XMLSchema" xmlns:p="http://schemas.microsoft.com/office/2006/metadata/properties" xmlns:ns2="7eaf4d19-9f6b-4b54-9aa6-c8bab07390e8" xmlns:ns3="a9d656df-bdb6-49eb-b737-341170c2f580" targetNamespace="http://schemas.microsoft.com/office/2006/metadata/properties" ma:root="true" ma:fieldsID="cc12add6844678fabdfd3e25a291ab95" ns2:_="" ns3:_="">
    <xsd:import namespace="7eaf4d19-9f6b-4b54-9aa6-c8bab07390e8"/>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f4d19-9f6b-4b54-9aa6-c8bab0739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DD8C1-9E83-4934-BD4C-AB90AA2DADD4}">
  <ds:schemaRefs>
    <ds:schemaRef ds:uri="http://schemas.microsoft.com/sharepoint/v3/contenttype/forms"/>
  </ds:schemaRefs>
</ds:datastoreItem>
</file>

<file path=customXml/itemProps2.xml><?xml version="1.0" encoding="utf-8"?>
<ds:datastoreItem xmlns:ds="http://schemas.openxmlformats.org/officeDocument/2006/customXml" ds:itemID="{F27244BB-FBA5-4EF2-8C96-5C9D4EBF7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f4d19-9f6b-4b54-9aa6-c8bab07390e8"/>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2024-02-08T14:11:00Z</dcterms:created>
  <dcterms:modified xsi:type="dcterms:W3CDTF">2024-02-14T09:29:00Z</dcterms:modified>
</cp:coreProperties>
</file>