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2250DCD1" w:rsidR="000A1A86" w:rsidRPr="00085F33" w:rsidRDefault="00107E30">
      <w:pPr>
        <w:rPr>
          <w:rFonts w:cstheme="minorHAnsi"/>
          <w:b/>
          <w:bCs/>
        </w:rPr>
      </w:pPr>
      <w:r w:rsidRPr="00085F33">
        <w:rPr>
          <w:noProof/>
        </w:rPr>
        <w:drawing>
          <wp:anchor distT="0" distB="0" distL="114300" distR="114300" simplePos="0" relativeHeight="251662336" behindDoc="0" locked="0" layoutInCell="1" allowOverlap="1" wp14:anchorId="21D7DB18" wp14:editId="18848DED">
            <wp:simplePos x="0" y="0"/>
            <wp:positionH relativeFrom="column">
              <wp:posOffset>4961902</wp:posOffset>
            </wp:positionH>
            <wp:positionV relativeFrom="paragraph">
              <wp:posOffset>-788691</wp:posOffset>
            </wp:positionV>
            <wp:extent cx="1438330" cy="1438330"/>
            <wp:effectExtent l="0" t="0" r="9525" b="9525"/>
            <wp:wrapNone/>
            <wp:docPr id="1743818982" name="Picture 1" descr="FESPA Global Print Expo 2024: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 Global Print Expo 2024: Amster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330" cy="143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F33">
        <w:rPr>
          <w:b/>
        </w:rPr>
        <w:t xml:space="preserve">NOTA DE PRENSA </w:t>
      </w:r>
    </w:p>
    <w:p w14:paraId="34E58431" w14:textId="34640215" w:rsidR="006210A4" w:rsidRPr="00085F33" w:rsidRDefault="1DB9B352" w:rsidP="2CD951A2">
      <w:r w:rsidRPr="00085F33">
        <w:t>22 de febrero de 2024</w:t>
      </w:r>
    </w:p>
    <w:p w14:paraId="410F9A52" w14:textId="46A5EC25" w:rsidR="006210A4" w:rsidRPr="00085F33" w:rsidRDefault="006210A4">
      <w:pPr>
        <w:rPr>
          <w:rFonts w:cstheme="minorHAnsi"/>
        </w:rPr>
      </w:pPr>
    </w:p>
    <w:p w14:paraId="591A7B70" w14:textId="5285FD3F" w:rsidR="00FA593B" w:rsidRPr="00085F33" w:rsidRDefault="00816F2E" w:rsidP="6367D1BD">
      <w:pPr>
        <w:spacing w:after="0"/>
        <w:jc w:val="center"/>
        <w:rPr>
          <w:b/>
          <w:bCs/>
        </w:rPr>
      </w:pPr>
      <w:r w:rsidRPr="00085F33">
        <w:rPr>
          <w:b/>
        </w:rPr>
        <w:t xml:space="preserve">FESPA CONFIRMA EL PROGRAMA DE FESPA GLOBAL PRINT EXPO 2024 </w:t>
      </w:r>
      <w:r w:rsidRPr="00085F33">
        <w:rPr>
          <w:b/>
        </w:rPr>
        <w:br/>
        <w:t>Y LOS EVENTOS PARALELOS</w:t>
      </w:r>
    </w:p>
    <w:p w14:paraId="7BDD81C8" w14:textId="53426341" w:rsidR="006711BE" w:rsidRPr="00085F33" w:rsidRDefault="006711BE" w:rsidP="00E40668">
      <w:pPr>
        <w:spacing w:after="0"/>
        <w:jc w:val="center"/>
        <w:rPr>
          <w:rFonts w:cstheme="minorHAnsi"/>
          <w:b/>
          <w:bCs/>
        </w:rPr>
      </w:pPr>
    </w:p>
    <w:p w14:paraId="4D5B2A27" w14:textId="35B2BEBF" w:rsidR="00040346" w:rsidRPr="00085F33" w:rsidRDefault="00100FBD" w:rsidP="00E40668">
      <w:pPr>
        <w:spacing w:after="0"/>
        <w:jc w:val="center"/>
        <w:rPr>
          <w:rFonts w:cstheme="minorHAnsi"/>
          <w:b/>
          <w:bCs/>
          <w:i/>
          <w:iCs/>
        </w:rPr>
      </w:pPr>
      <w:r w:rsidRPr="00085F33">
        <w:rPr>
          <w:b/>
          <w:i/>
        </w:rPr>
        <w:t>Además de los eventos tradicionales, la edición de este año incorpora dos nuevos eventos con el objetivo de inspirar y formar a los visitantes</w:t>
      </w:r>
    </w:p>
    <w:p w14:paraId="50723B45" w14:textId="77777777" w:rsidR="00E40668" w:rsidRPr="00085F33"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1A8A7B84" w:rsidR="00D80865" w:rsidRPr="00085F33" w:rsidRDefault="4BDA03AD"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85F33">
        <w:rPr>
          <w:rFonts w:asciiTheme="minorHAnsi" w:hAnsiTheme="minorHAnsi"/>
          <w:sz w:val="22"/>
        </w:rPr>
        <w:t xml:space="preserve">FESPA se complace en confirmar tres novedades para 2024: Digital Signage Lounge, Personalise Make Wear y Sportswear Pro Conference. Asimismo, anuncia el regreso de </w:t>
      </w:r>
      <w:r w:rsidR="00085F33" w:rsidRPr="00085F33">
        <w:rPr>
          <w:rFonts w:asciiTheme="minorHAnsi" w:hAnsiTheme="minorHAnsi"/>
          <w:sz w:val="22"/>
        </w:rPr>
        <w:t xml:space="preserve">Personalisation </w:t>
      </w:r>
      <w:r w:rsidRPr="00085F33">
        <w:rPr>
          <w:rFonts w:asciiTheme="minorHAnsi" w:hAnsiTheme="minorHAnsi"/>
          <w:sz w:val="22"/>
        </w:rPr>
        <w:t xml:space="preserve">Experience Conference, World Wrap Masters, Sustainability Spotlight y Club FESPA Lounge. Estos dos nuevos eventos se desarrollarán paralelamente a FESPA Global Print Expo y a los ya tradicionales European Sign Expo, </w:t>
      </w:r>
      <w:bookmarkStart w:id="0" w:name="_Hlk159857501"/>
      <w:r w:rsidRPr="00085F33">
        <w:rPr>
          <w:rFonts w:asciiTheme="minorHAnsi" w:hAnsiTheme="minorHAnsi"/>
          <w:sz w:val="22"/>
        </w:rPr>
        <w:t xml:space="preserve">Personalisation </w:t>
      </w:r>
      <w:bookmarkEnd w:id="0"/>
      <w:r w:rsidRPr="00085F33">
        <w:rPr>
          <w:rFonts w:asciiTheme="minorHAnsi" w:hAnsiTheme="minorHAnsi"/>
          <w:sz w:val="22"/>
        </w:rPr>
        <w:t>Experience y Sportswear Pro (19 - 22 de marzo de 2024, en RAI Amsterdam, Países Bajos).</w:t>
      </w:r>
    </w:p>
    <w:p w14:paraId="3FD00615" w14:textId="29DCF9C2" w:rsidR="00D250FC" w:rsidRPr="00085F33" w:rsidRDefault="00D250FC" w:rsidP="00C75446">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085F33">
        <w:rPr>
          <w:rFonts w:asciiTheme="minorHAnsi" w:hAnsiTheme="minorHAnsi"/>
          <w:b/>
          <w:sz w:val="22"/>
        </w:rPr>
        <w:t>Digital Signage Lounge</w:t>
      </w:r>
    </w:p>
    <w:p w14:paraId="24DC2EF7" w14:textId="79513A9E" w:rsidR="00B85197" w:rsidRPr="00085F33" w:rsidRDefault="4BDA03AD" w:rsidP="00C75446">
      <w:pPr>
        <w:spacing w:line="360" w:lineRule="auto"/>
      </w:pPr>
      <w:r w:rsidRPr="00085F33">
        <w:t xml:space="preserve">La European Sign Expo 2024 acogerá el nuevo </w:t>
      </w:r>
      <w:hyperlink r:id="rId11">
        <w:r w:rsidRPr="00085F33">
          <w:rPr>
            <w:rStyle w:val="Hyperlink"/>
          </w:rPr>
          <w:t>Digital Signage Lounge</w:t>
        </w:r>
      </w:hyperlink>
      <w:r w:rsidRPr="00085F33">
        <w:t xml:space="preserve">, un hub de networking que tiene como objetivo que los visitantes descubran todas las oportunidades de negocio que ofrece la señalización digital. El salón, que cuenta con la colaboración de Navori Labs y Grupo Metal (Johnson Group), destacará los avances en el sector de la señalización digital, mostrará las últimas pantallas digitales y software, y ofrecerá asesoramiento experto. Los asistentes a Digital Signage Lounge también obtendrán acceso gratuito en línea a la «Guía práctica de FESPA», una lectura obligada para cualquier impresor interesado en añadir la señalización digital a su oferta comercial. También se celebrarán talleres diarios, dirigidos por expertos en señalización digital. </w:t>
      </w:r>
    </w:p>
    <w:p w14:paraId="4FCEE377" w14:textId="1AF55EB2" w:rsidR="00223BB3" w:rsidRPr="00085F33" w:rsidRDefault="00223BB3" w:rsidP="00223BB3">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085F33">
        <w:rPr>
          <w:rFonts w:asciiTheme="minorHAnsi" w:hAnsiTheme="minorHAnsi"/>
          <w:b/>
          <w:sz w:val="22"/>
        </w:rPr>
        <w:t>Personalise Make Wear</w:t>
      </w:r>
    </w:p>
    <w:p w14:paraId="2E18F1C0" w14:textId="4C6281FF" w:rsidR="00493904" w:rsidRPr="00085F33" w:rsidRDefault="00D01E74" w:rsidP="4BDA03AD">
      <w:pPr>
        <w:pStyle w:val="NormalWeb"/>
        <w:shd w:val="clear" w:color="auto" w:fill="FFFFFF" w:themeFill="background1"/>
        <w:spacing w:after="288" w:line="360" w:lineRule="auto"/>
        <w:rPr>
          <w:rFonts w:asciiTheme="minorHAnsi" w:hAnsiTheme="minorHAnsi" w:cstheme="minorBidi"/>
          <w:sz w:val="22"/>
          <w:szCs w:val="22"/>
        </w:rPr>
      </w:pPr>
      <w:hyperlink r:id="rId12" w:anchor=":~:text=A%20NEW%20feature%20for%20Amsterdam,Personalise%20Make%20Wear%20smart%20factory.">
        <w:r w:rsidR="4BDA03AD" w:rsidRPr="00085F33">
          <w:rPr>
            <w:rStyle w:val="Hyperlink"/>
            <w:rFonts w:asciiTheme="minorHAnsi" w:hAnsiTheme="minorHAnsi"/>
            <w:sz w:val="22"/>
          </w:rPr>
          <w:t>Personalise Make Wear</w:t>
        </w:r>
      </w:hyperlink>
      <w:r w:rsidR="4BDA03AD" w:rsidRPr="00085F33">
        <w:rPr>
          <w:rFonts w:asciiTheme="minorHAnsi" w:hAnsiTheme="minorHAnsi"/>
          <w:sz w:val="22"/>
        </w:rPr>
        <w:t xml:space="preserve">, la fábrica inteligente, es otra de las novedades de este 2024 y forma parte de Personalisation Experience y Sportswear Pro. Presentada por la embajadora textil de FESPA, Debbie McKeegan, la fábrica inteligente mostrará la producción integral de prendas deportivas personalizadas a través de cuatro flujos de trabajo. </w:t>
      </w:r>
    </w:p>
    <w:p w14:paraId="26997B4C" w14:textId="77777777" w:rsidR="00493904" w:rsidRPr="00085F33"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085F33">
        <w:rPr>
          <w:rFonts w:asciiTheme="minorHAnsi" w:hAnsiTheme="minorHAnsi"/>
          <w:sz w:val="22"/>
        </w:rPr>
        <w:t>Producción directa a prenda de camisetas deportivas de poliéster mediante soluciones de impresión y software de Antigro y Kornit</w:t>
      </w:r>
    </w:p>
    <w:p w14:paraId="691BCF73" w14:textId="7EDA843E" w:rsidR="00493904" w:rsidRPr="00085F33"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085F33">
        <w:rPr>
          <w:rFonts w:asciiTheme="minorHAnsi" w:hAnsiTheme="minorHAnsi"/>
          <w:sz w:val="22"/>
        </w:rPr>
        <w:lastRenderedPageBreak/>
        <w:t>Producción rollo a rollo de pantalones de yoga, con soluciones de diseño, impresión y finisher de Antigro, Caldera, Antigro, Greentex, MS Group, Coldenhove, Kleiverik, Tajima y Dekken.</w:t>
      </w:r>
    </w:p>
    <w:p w14:paraId="6AF25B7F" w14:textId="77777777" w:rsidR="00493904" w:rsidRPr="00085F33" w:rsidRDefault="00493904" w:rsidP="00970D70">
      <w:pPr>
        <w:pStyle w:val="NormalWeb"/>
        <w:numPr>
          <w:ilvl w:val="0"/>
          <w:numId w:val="12"/>
        </w:numPr>
        <w:shd w:val="clear" w:color="auto" w:fill="FFFFFF"/>
        <w:spacing w:after="288" w:line="360" w:lineRule="auto"/>
        <w:rPr>
          <w:rFonts w:asciiTheme="minorHAnsi" w:hAnsiTheme="minorHAnsi" w:cstheme="minorHAnsi"/>
          <w:sz w:val="22"/>
          <w:szCs w:val="22"/>
        </w:rPr>
      </w:pPr>
      <w:r w:rsidRPr="00085F33">
        <w:rPr>
          <w:rFonts w:asciiTheme="minorHAnsi" w:hAnsiTheme="minorHAnsi"/>
          <w:sz w:val="22"/>
        </w:rPr>
        <w:t>Impresión directa sobre botellas de agua, con soluciones de InkCups</w:t>
      </w:r>
    </w:p>
    <w:p w14:paraId="1C695B83" w14:textId="26000CB8" w:rsidR="4BDA03AD" w:rsidRPr="00085F33" w:rsidRDefault="4BDA03AD" w:rsidP="4BDA03AD">
      <w:pPr>
        <w:pStyle w:val="NormalWeb"/>
        <w:numPr>
          <w:ilvl w:val="0"/>
          <w:numId w:val="12"/>
        </w:numPr>
        <w:shd w:val="clear" w:color="auto" w:fill="FFFFFF" w:themeFill="background1"/>
        <w:spacing w:after="288" w:line="360" w:lineRule="auto"/>
        <w:rPr>
          <w:rFonts w:asciiTheme="minorHAnsi" w:hAnsiTheme="minorHAnsi" w:cstheme="minorBidi"/>
          <w:sz w:val="22"/>
          <w:szCs w:val="22"/>
        </w:rPr>
      </w:pPr>
      <w:r w:rsidRPr="00085F33">
        <w:rPr>
          <w:rFonts w:asciiTheme="minorHAnsi" w:hAnsiTheme="minorHAnsi"/>
          <w:sz w:val="22"/>
        </w:rPr>
        <w:t>Transferencias directas a película para pantalones de chándal, con soluciones de diseño, impresión y acabado de Antigro y Stahls</w:t>
      </w:r>
    </w:p>
    <w:p w14:paraId="03297F5E" w14:textId="6AF4B7AC" w:rsidR="4BDA03AD" w:rsidRPr="00085F33"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085F33">
        <w:rPr>
          <w:rFonts w:asciiTheme="minorHAnsi" w:hAnsiTheme="minorHAnsi"/>
          <w:sz w:val="22"/>
        </w:rPr>
        <w:t xml:space="preserve">Los visitantes podrán asistir a tours de producción guiados y a los desfiles diarios que tendrán lugar en la pasarela. </w:t>
      </w:r>
    </w:p>
    <w:p w14:paraId="595E2CB2" w14:textId="4937309A" w:rsidR="4BDA03AD" w:rsidRPr="00085F33" w:rsidRDefault="4BDA03AD" w:rsidP="4BDA03AD">
      <w:pPr>
        <w:pStyle w:val="NormalWeb"/>
        <w:shd w:val="clear" w:color="auto" w:fill="FFFFFF" w:themeFill="background1"/>
        <w:spacing w:after="288" w:line="360" w:lineRule="auto"/>
        <w:rPr>
          <w:rFonts w:asciiTheme="minorHAnsi" w:hAnsiTheme="minorHAnsi" w:cstheme="minorBidi"/>
          <w:sz w:val="22"/>
          <w:szCs w:val="22"/>
        </w:rPr>
      </w:pPr>
      <w:r w:rsidRPr="00085F33">
        <w:rPr>
          <w:rFonts w:asciiTheme="minorHAnsi" w:hAnsiTheme="minorHAnsi"/>
          <w:sz w:val="22"/>
        </w:rPr>
        <w:t>Además, Debbie McKeegan será la anfitriona de los siguientes debates: «The Smart Factory and Customisation Technology Explored»; «How to Implement Sustainable Manufacturing at any Scale»;</w:t>
      </w:r>
      <w:r w:rsidRPr="00085F33">
        <w:t xml:space="preserve"> «</w:t>
      </w:r>
      <w:r w:rsidRPr="00085F33">
        <w:rPr>
          <w:rFonts w:asciiTheme="minorHAnsi" w:hAnsiTheme="minorHAnsi"/>
          <w:sz w:val="22"/>
        </w:rPr>
        <w:t>Personalised Production – Opportunities, Challenges and Solutions»; y «The Market Shifts and Technologies Driving Print Workflow Automation», con representantes de Inkcups Europe, Kornit Digital, Caldera, SEI Laser, Dover Industries Italy y JK Group.</w:t>
      </w:r>
    </w:p>
    <w:p w14:paraId="3B99C63C" w14:textId="77777777" w:rsidR="00CA0F25" w:rsidRPr="00085F33"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085F33">
        <w:rPr>
          <w:rFonts w:asciiTheme="minorHAnsi" w:hAnsiTheme="minorHAnsi"/>
          <w:b/>
          <w:sz w:val="22"/>
        </w:rPr>
        <w:t>Sustainability Spotlight</w:t>
      </w:r>
    </w:p>
    <w:p w14:paraId="1D59B321" w14:textId="77777777" w:rsidR="009F404C" w:rsidRPr="00085F33" w:rsidRDefault="009F404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
    <w:p w14:paraId="253025F9" w14:textId="64879D1B" w:rsidR="00493904" w:rsidRPr="00085F33"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85F33">
        <w:rPr>
          <w:rFonts w:asciiTheme="minorHAnsi" w:hAnsiTheme="minorHAnsi"/>
          <w:sz w:val="22"/>
        </w:rPr>
        <w:t xml:space="preserve">El popular evento </w:t>
      </w:r>
      <w:hyperlink r:id="rId13">
        <w:r w:rsidRPr="00085F33">
          <w:rPr>
            <w:rStyle w:val="Hyperlink"/>
            <w:rFonts w:asciiTheme="minorHAnsi" w:hAnsiTheme="minorHAnsi"/>
            <w:sz w:val="22"/>
          </w:rPr>
          <w:t>Sustainability Spotlight</w:t>
        </w:r>
      </w:hyperlink>
      <w:r w:rsidRPr="00085F33">
        <w:rPr>
          <w:rFonts w:asciiTheme="minorHAnsi" w:hAnsiTheme="minorHAnsi"/>
          <w:sz w:val="22"/>
        </w:rPr>
        <w:t xml:space="preserve"> vuelve este año y se desarrollará conjuntamente con Reboard y Carbon Quota. En ella se destacarán más de 100 sustratos gráficos y textiles ecoconscientes, al tiempo que se ofrecerá a las visitas la oportunidad de conocer procesos de producción más sostenibles. </w:t>
      </w:r>
    </w:p>
    <w:p w14:paraId="402DFAF2" w14:textId="77777777" w:rsidR="00493904" w:rsidRPr="00085F33"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6C1EFF3" w14:textId="77777777" w:rsidR="00493904" w:rsidRPr="00085F33" w:rsidRDefault="00050D83"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r w:rsidRPr="00085F33">
        <w:rPr>
          <w:rFonts w:asciiTheme="minorHAnsi" w:hAnsiTheme="minorHAnsi"/>
          <w:sz w:val="22"/>
        </w:rPr>
        <w:t xml:space="preserve">Los materiales expuestos incluirán tipos de fibras naturales y celulósicas que, combinadas con iniciativas sociales en África y Asia, hacen que los volúmenes más pequeños sean más rentables. Esto es especialmente útil porque, aunque Europa es un generador clave de nuevos tipos de fibra, la dificultad de ampliarlos a otros países es todo un reto. </w:t>
      </w:r>
    </w:p>
    <w:p w14:paraId="77971198" w14:textId="77777777" w:rsidR="00493904" w:rsidRPr="00085F33" w:rsidRDefault="00493904" w:rsidP="008C531B">
      <w:pPr>
        <w:pStyle w:val="NormalWeb"/>
        <w:shd w:val="clear" w:color="auto" w:fill="FFFFFF"/>
        <w:spacing w:before="0" w:beforeAutospacing="0" w:after="0" w:afterAutospacing="0" w:line="360" w:lineRule="auto"/>
        <w:rPr>
          <w:rFonts w:asciiTheme="minorHAnsi" w:hAnsiTheme="minorHAnsi" w:cstheme="minorHAnsi"/>
          <w:sz w:val="22"/>
          <w:szCs w:val="22"/>
        </w:rPr>
      </w:pPr>
    </w:p>
    <w:p w14:paraId="51F1FFB2" w14:textId="24B27092" w:rsidR="00FA3BA3" w:rsidRPr="00085F33" w:rsidRDefault="00CE4051"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85F33">
        <w:rPr>
          <w:rFonts w:asciiTheme="minorHAnsi" w:hAnsiTheme="minorHAnsi"/>
          <w:sz w:val="22"/>
        </w:rPr>
        <w:t xml:space="preserve">Cada sustrato expuesto incluirá una tarjeta informativa para que los participantes puedan conocer sus atributos sostenibles y cómo puede utilizarse para fabricar productos innovadores y respetuosos con el medio ambiente. Las visitas también podrán acceder al catálogo gratuito de contenidos Sustainability Spotlight tras su asistencia. El contenido del catálogo incluye: blogs, podcasts y entrevistas de marcas y expertos mundiales, en los que se exploran temas como los sistemas de certificación, la reducción del consumo energético, etc. </w:t>
      </w:r>
    </w:p>
    <w:p w14:paraId="1AEE45A5" w14:textId="77777777" w:rsidR="00FA3BA3" w:rsidRPr="00085F33" w:rsidRDefault="00FA3BA3"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p>
    <w:p w14:paraId="216C8E4A" w14:textId="630D3589" w:rsidR="4BDA03AD" w:rsidRPr="00085F33"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85F33">
        <w:rPr>
          <w:rFonts w:asciiTheme="minorHAnsi" w:hAnsiTheme="minorHAnsi"/>
          <w:b/>
          <w:sz w:val="22"/>
        </w:rPr>
        <w:lastRenderedPageBreak/>
        <w:t>World Wrap Masters Europe</w:t>
      </w:r>
    </w:p>
    <w:p w14:paraId="188151AB" w14:textId="7C8DD00E" w:rsidR="000E2142" w:rsidRPr="00085F33" w:rsidRDefault="4BDA03AD" w:rsidP="4BDA03AD">
      <w:pPr>
        <w:pStyle w:val="NormalWeb"/>
        <w:shd w:val="clear" w:color="auto" w:fill="FFFFFF" w:themeFill="background1"/>
        <w:spacing w:line="360" w:lineRule="auto"/>
        <w:rPr>
          <w:rFonts w:asciiTheme="minorHAnsi" w:hAnsiTheme="minorHAnsi" w:cstheme="minorBidi"/>
          <w:sz w:val="22"/>
          <w:szCs w:val="22"/>
        </w:rPr>
      </w:pPr>
      <w:r w:rsidRPr="00085F33">
        <w:rPr>
          <w:rFonts w:asciiTheme="minorHAnsi" w:hAnsiTheme="minorHAnsi"/>
          <w:sz w:val="22"/>
        </w:rPr>
        <w:t xml:space="preserve">Además, el </w:t>
      </w:r>
      <w:hyperlink r:id="rId14">
        <w:r w:rsidRPr="00085F33">
          <w:rPr>
            <w:rStyle w:val="Hyperlink"/>
            <w:rFonts w:asciiTheme="minorHAnsi" w:hAnsiTheme="minorHAnsi"/>
            <w:sz w:val="22"/>
          </w:rPr>
          <w:t>World Wrap Masters Europe</w:t>
        </w:r>
      </w:hyperlink>
      <w:r w:rsidRPr="00085F33">
        <w:rPr>
          <w:rFonts w:asciiTheme="minorHAnsi" w:hAnsiTheme="minorHAnsi"/>
          <w:sz w:val="22"/>
        </w:rPr>
        <w:t xml:space="preserve"> y la final de las series World Wrap Masters volverán este año junto con Orafol, Arlon y Teckwrap el Wrap Institute y Wrapstock.  </w:t>
      </w:r>
    </w:p>
    <w:p w14:paraId="5F782C7F" w14:textId="2E6885E4" w:rsidR="00F04964" w:rsidRPr="00085F33" w:rsidRDefault="4BDA03AD" w:rsidP="4BDA03AD">
      <w:pPr>
        <w:pStyle w:val="NormalWeb"/>
        <w:shd w:val="clear" w:color="auto" w:fill="FFFFFF" w:themeFill="background1"/>
        <w:spacing w:line="360" w:lineRule="auto"/>
        <w:rPr>
          <w:rFonts w:asciiTheme="minorHAnsi" w:hAnsiTheme="minorHAnsi" w:cstheme="minorBidi"/>
          <w:sz w:val="22"/>
          <w:szCs w:val="22"/>
        </w:rPr>
      </w:pPr>
      <w:r w:rsidRPr="00085F33">
        <w:rPr>
          <w:rFonts w:asciiTheme="minorHAnsi" w:hAnsiTheme="minorHAnsi"/>
          <w:sz w:val="22"/>
        </w:rPr>
        <w:t xml:space="preserve">La adrenalina vuelve el primer y segundo día del evento, en el que hasta 30 participantes competirán por pasar a la final mundial el tercer y cuarto día. En la competición utilizarán soportes de cambio de color (patrocinados por Arlon), películas de protección de pintura (patrocinadas por Teckwrap) y soportes impresos (patrocinados por Orafol). Volveremos a recibir en la final mundial a los ganadores de las competiciones regionales de World Wrap Masters, procedentes de países como Brasil, Dinamarca, Japón, Dubai y Noruega. Este año, el jurado estará compuesto por: Kiss Lajos, ganador de la competición en 2014 y 2015; Ivan Tenchev, ganador en 2022; y nuestro maestro de ceremonias invitado Ole Solskin. </w:t>
      </w:r>
    </w:p>
    <w:p w14:paraId="222814EA" w14:textId="11DC9E89" w:rsidR="4BDA03AD" w:rsidRPr="00085F33" w:rsidRDefault="4BDA03AD" w:rsidP="4BDA03AD">
      <w:pPr>
        <w:pStyle w:val="NormalWeb"/>
        <w:shd w:val="clear" w:color="auto" w:fill="FFFFFF" w:themeFill="background1"/>
        <w:spacing w:line="360" w:lineRule="auto"/>
        <w:rPr>
          <w:rFonts w:asciiTheme="minorHAnsi" w:hAnsiTheme="minorHAnsi" w:cstheme="minorBidi"/>
          <w:sz w:val="22"/>
          <w:szCs w:val="22"/>
          <w:lang w:val="en-US"/>
        </w:rPr>
      </w:pPr>
      <w:r w:rsidRPr="00085F33">
        <w:rPr>
          <w:rFonts w:asciiTheme="minorHAnsi" w:hAnsiTheme="minorHAnsi"/>
          <w:sz w:val="22"/>
        </w:rPr>
        <w:t xml:space="preserve">Además, por segundo año consecutivo, formadores expertos del Wrap Institute organizarán una serie de demostraciones en directo y talleres de formación durante todo el evento. </w:t>
      </w:r>
      <w:r w:rsidRPr="00085F33">
        <w:rPr>
          <w:rFonts w:asciiTheme="minorHAnsi" w:hAnsiTheme="minorHAnsi"/>
          <w:sz w:val="22"/>
          <w:lang w:val="en-US"/>
        </w:rPr>
        <w:t>Las demostraciones incluirán: «Protocol For Perfectly Prepping A Vehicle For Wrapping»; «The Most “Cutting” Edge Tools for PPF, PVC and Tint»; «Why and How To Make Inlays», y muchas más.</w:t>
      </w:r>
    </w:p>
    <w:p w14:paraId="7335416A" w14:textId="57BA9721" w:rsidR="4BDA03AD" w:rsidRPr="00085F33" w:rsidRDefault="4BDA03AD" w:rsidP="4BDA03AD">
      <w:pPr>
        <w:pStyle w:val="NormalWeb"/>
        <w:shd w:val="clear" w:color="auto" w:fill="FFFFFF" w:themeFill="background1"/>
        <w:spacing w:before="0" w:beforeAutospacing="0" w:after="0" w:afterAutospacing="0" w:line="360" w:lineRule="auto"/>
        <w:rPr>
          <w:rFonts w:asciiTheme="minorHAnsi" w:hAnsiTheme="minorHAnsi" w:cstheme="minorBidi"/>
          <w:b/>
          <w:bCs/>
          <w:sz w:val="22"/>
          <w:szCs w:val="22"/>
        </w:rPr>
      </w:pPr>
      <w:r w:rsidRPr="00085F33">
        <w:rPr>
          <w:rFonts w:asciiTheme="minorHAnsi" w:hAnsiTheme="minorHAnsi"/>
          <w:b/>
          <w:sz w:val="22"/>
        </w:rPr>
        <w:t>Programas de conferencias</w:t>
      </w:r>
    </w:p>
    <w:p w14:paraId="3B59F43C" w14:textId="2C44B105" w:rsidR="4BDA03AD" w:rsidRPr="00085F33" w:rsidRDefault="4A5BC46F" w:rsidP="4BDA03AD">
      <w:pPr>
        <w:pStyle w:val="NormalWeb"/>
        <w:shd w:val="clear" w:color="auto" w:fill="FFFFFF" w:themeFill="background1"/>
        <w:spacing w:after="0" w:line="360" w:lineRule="auto"/>
        <w:rPr>
          <w:rFonts w:asciiTheme="minorHAnsi" w:hAnsiTheme="minorHAnsi" w:cstheme="minorBidi"/>
          <w:sz w:val="22"/>
          <w:szCs w:val="22"/>
        </w:rPr>
      </w:pPr>
      <w:r w:rsidRPr="00085F33">
        <w:rPr>
          <w:rFonts w:asciiTheme="minorHAnsi" w:hAnsiTheme="minorHAnsi"/>
          <w:sz w:val="22"/>
        </w:rPr>
        <w:t>La conferencia de Sportswear Pro (21 de marzo de 2024) estará dedicada a la fabricación, la producción y la circularidad en toda la cadena de suministro de ropa deportiva. Entre los ponentes confirmados para la conferencia figuran:  Sam Taylor, The Good Factory; Ana Kristiansson, Desinder; la consultora de Innovación y Estrategia de la Economía Circular Serena Bonomi; Thomas Rothery, Copper Global; Paul Foulkes-Arellano, Circuthon; y Katarzyna Klara Sulisz, FESI (Federación de la Industria Europea de Artículos Deportivos).</w:t>
      </w:r>
    </w:p>
    <w:p w14:paraId="4D582453" w14:textId="498DF7B1" w:rsidR="4A5BC46F" w:rsidRPr="00085F33" w:rsidRDefault="4A5BC46F" w:rsidP="4A5BC46F">
      <w:pPr>
        <w:pStyle w:val="NormalWeb"/>
        <w:shd w:val="clear" w:color="auto" w:fill="FFFFFF" w:themeFill="background1"/>
        <w:spacing w:before="0" w:beforeAutospacing="0" w:after="0" w:afterAutospacing="0" w:line="360" w:lineRule="auto"/>
        <w:rPr>
          <w:rFonts w:asciiTheme="minorHAnsi" w:hAnsiTheme="minorHAnsi" w:cstheme="minorBidi"/>
          <w:sz w:val="22"/>
          <w:szCs w:val="22"/>
        </w:rPr>
      </w:pPr>
      <w:r w:rsidRPr="00085F33">
        <w:rPr>
          <w:rFonts w:asciiTheme="minorHAnsi" w:hAnsiTheme="minorHAnsi"/>
          <w:sz w:val="22"/>
        </w:rPr>
        <w:t>Por segundo año consecutivo, la conferencia Personalisation Experience (20 de marzo de 2024) ofrecerá información e inspiración a las visitas sobre el valor de incluir productos personalizados en su oferta. Entre los ponentes confirmados para el programa de este año figuran: Richard Askam, de FESPA; Neil Reynolds, NFL/Sky Sports; Matt Bailey, Glazer Corp; Justin Cairns, Ogilvy; Dans Rozenthals, Printful; y Bernd Zipper, zipcon Consulting.</w:t>
      </w:r>
    </w:p>
    <w:p w14:paraId="0FDAA6EA" w14:textId="77777777" w:rsidR="000E2142" w:rsidRPr="00085F33" w:rsidRDefault="000E2142" w:rsidP="00F00B9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A1816A4" w14:textId="63A425F9" w:rsidR="4BDA03AD" w:rsidRPr="00085F33" w:rsidRDefault="4A5BC46F" w:rsidP="4BDA03AD">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85F33">
        <w:rPr>
          <w:rFonts w:asciiTheme="minorHAnsi" w:hAnsiTheme="minorHAnsi"/>
          <w:sz w:val="22"/>
        </w:rPr>
        <w:t xml:space="preserve">Michael Ryan, director de FESPA Global Print Expo, comenta al respecto: «Con su asistencia a </w:t>
      </w:r>
      <w:r w:rsidR="00085F33" w:rsidRPr="00085F33">
        <w:rPr>
          <w:rFonts w:asciiTheme="minorHAnsi" w:hAnsiTheme="minorHAnsi"/>
          <w:sz w:val="22"/>
        </w:rPr>
        <w:t>nuestros eventos</w:t>
      </w:r>
      <w:r w:rsidRPr="00085F33">
        <w:rPr>
          <w:rFonts w:asciiTheme="minorHAnsi" w:hAnsiTheme="minorHAnsi"/>
          <w:sz w:val="22"/>
        </w:rPr>
        <w:t xml:space="preserve">, los visitantes tienen la garantía de mejorar sus conocimientos del sector, conocer </w:t>
      </w:r>
      <w:r w:rsidRPr="00085F33">
        <w:rPr>
          <w:rFonts w:asciiTheme="minorHAnsi" w:hAnsiTheme="minorHAnsi"/>
          <w:sz w:val="22"/>
        </w:rPr>
        <w:lastRenderedPageBreak/>
        <w:t>las últimas tendencias de la industria y dejarse inspirar por otros impresores y comunicadores visuales. Nuestros novedosos Digital Signage Lounge y Personalise Make Wear están pensados para ofrecer información y causar impacto, mientras que nuestros populares eventos Sustainability Spotlight y World Wrap Masters los disfrutarán tanto los visitantes que vienen por primera vez como los que repiten. Además, las conferencias de Personalisation Experience y Sportswear Pro ofrecerán a los asistentes aún más oportunidades de aprender, establecer contactos y maximizar el crecimiento de su negocio. Este año hay para todos los gustos y estamos impacientes por compartir la experiencia con nuestros visitantes».</w:t>
      </w:r>
    </w:p>
    <w:p w14:paraId="0A4E659F" w14:textId="4276E9B6" w:rsidR="00AC0171" w:rsidRPr="00085F33" w:rsidRDefault="00AC0171" w:rsidP="607B3A35">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00085F33">
        <w:rPr>
          <w:rFonts w:asciiTheme="minorHAnsi" w:hAnsiTheme="minorHAnsi"/>
          <w:sz w:val="22"/>
        </w:rPr>
        <w:t xml:space="preserve">Si desea más información sobre el programa de eventos, visite </w:t>
      </w:r>
      <w:hyperlink r:id="rId15">
        <w:r w:rsidRPr="00085F33">
          <w:rPr>
            <w:rStyle w:val="Hyperlink"/>
            <w:rFonts w:asciiTheme="minorHAnsi" w:hAnsiTheme="minorHAnsi"/>
            <w:color w:val="4472C4" w:themeColor="accent1"/>
            <w:sz w:val="22"/>
          </w:rPr>
          <w:t>https://www.fespaglobalprintexpo.com/whats-on</w:t>
        </w:r>
      </w:hyperlink>
      <w:r w:rsidRPr="00085F33">
        <w:rPr>
          <w:rFonts w:asciiTheme="minorHAnsi" w:hAnsiTheme="minorHAnsi"/>
          <w:color w:val="4472C4" w:themeColor="accent1"/>
          <w:sz w:val="22"/>
        </w:rPr>
        <w:t xml:space="preserve"> </w:t>
      </w:r>
    </w:p>
    <w:p w14:paraId="55D65E54" w14:textId="4D252594" w:rsidR="0089445B" w:rsidRPr="00085F33"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85F33">
        <w:rPr>
          <w:rFonts w:asciiTheme="minorHAnsi" w:hAnsiTheme="minorHAnsi"/>
          <w:sz w:val="22"/>
        </w:rPr>
        <w:t>Para inscribirse en FESPA Global Print Expo 2024, y en los eventos paralelos European Sign Expo, Personalisation Experience y Sportswear Pro, visite</w:t>
      </w:r>
      <w:r w:rsidRPr="00085F33">
        <w:rPr>
          <w:rFonts w:asciiTheme="minorHAnsi" w:hAnsiTheme="minorHAnsi"/>
          <w:color w:val="0C2631"/>
          <w:sz w:val="22"/>
        </w:rPr>
        <w:t xml:space="preserve">: </w:t>
      </w:r>
      <w:hyperlink r:id="rId16" w:history="1">
        <w:r w:rsidRPr="00085F33">
          <w:rPr>
            <w:rStyle w:val="Hyperlink"/>
            <w:rFonts w:asciiTheme="minorHAnsi" w:hAnsiTheme="minorHAnsi"/>
            <w:color w:val="4472C4" w:themeColor="accent1"/>
            <w:sz w:val="22"/>
          </w:rPr>
          <w:t>https://www.fespaglobalprintexpo.com/</w:t>
        </w:r>
      </w:hyperlink>
      <w:r w:rsidRPr="00085F33">
        <w:rPr>
          <w:rFonts w:asciiTheme="minorHAnsi" w:hAnsiTheme="minorHAnsi"/>
          <w:color w:val="0C2631"/>
          <w:sz w:val="22"/>
        </w:rPr>
        <w:t xml:space="preserve">. </w:t>
      </w:r>
    </w:p>
    <w:p w14:paraId="034982C5" w14:textId="050A7195" w:rsidR="0089445B" w:rsidRPr="00C83A20"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sz w:val="22"/>
          <w:szCs w:val="22"/>
        </w:rPr>
      </w:pPr>
      <w:r w:rsidRPr="00C83A20">
        <w:rPr>
          <w:rFonts w:asciiTheme="minorHAnsi" w:hAnsiTheme="minorHAnsi"/>
          <w:b/>
          <w:sz w:val="22"/>
        </w:rPr>
        <w:t>FIN</w:t>
      </w:r>
    </w:p>
    <w:p w14:paraId="5A53F52E" w14:textId="77777777" w:rsidR="008E1B09" w:rsidRPr="00C83A20"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E1D9FE6" w14:textId="77777777" w:rsidR="00C83A20" w:rsidRDefault="00C83A20" w:rsidP="00C83A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Acerca de FESPA</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318C30A5" w14:textId="77777777" w:rsidR="00C83A20" w:rsidRDefault="00C83A20" w:rsidP="00C83A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normaltextrun"/>
          <w:rFonts w:ascii="Calibri" w:hAnsi="Calibri" w:cs="Calibri"/>
        </w:rPr>
        <w:t>  </w:t>
      </w:r>
      <w:r>
        <w:rPr>
          <w:rStyle w:val="eop"/>
          <w:rFonts w:ascii="Calibri" w:hAnsi="Calibri" w:cs="Calibri"/>
          <w:sz w:val="16"/>
          <w:szCs w:val="16"/>
        </w:rPr>
        <w:t> </w:t>
      </w:r>
    </w:p>
    <w:p w14:paraId="6A32E79B" w14:textId="77777777" w:rsidR="00C83A20" w:rsidRDefault="00C83A20" w:rsidP="00C83A2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20DFCFF3" w14:textId="356D5DC9" w:rsidR="00115AB3" w:rsidRPr="00C83A20" w:rsidRDefault="00C83A20" w:rsidP="00115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Profit for Purpose de FESPA</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r>
        <w:rPr>
          <w:rStyle w:val="scxw93067399"/>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for Purpose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más información, visite, </w:t>
      </w:r>
      <w:hyperlink r:id="rId17" w:tgtFrame="_blank" w:history="1">
        <w:r>
          <w:rPr>
            <w:rStyle w:val="normaltextrun"/>
            <w:rFonts w:ascii="Calibri" w:hAnsi="Calibri" w:cs="Calibri"/>
            <w:color w:val="0000FF"/>
            <w:sz w:val="20"/>
            <w:szCs w:val="20"/>
            <w:u w:val="single"/>
            <w:lang w:val="it-IT"/>
          </w:rPr>
          <w:t>www.fespa.com/profit-for-purpose</w:t>
        </w:r>
      </w:hyperlink>
      <w:r>
        <w:rPr>
          <w:rStyle w:val="normaltextrun"/>
          <w:rFonts w:ascii="Calibri" w:hAnsi="Calibri" w:cs="Calibri"/>
          <w:i/>
          <w:iCs/>
          <w:sz w:val="20"/>
          <w:szCs w:val="20"/>
          <w:lang w:val="it-IT"/>
        </w:rPr>
        <w:t>. </w:t>
      </w:r>
      <w:r>
        <w:rPr>
          <w:rStyle w:val="normaltextrun"/>
          <w:rFonts w:ascii="Calibri" w:hAnsi="Calibri" w:cs="Calibri"/>
          <w:sz w:val="20"/>
          <w:szCs w:val="20"/>
        </w:rPr>
        <w:t> </w:t>
      </w:r>
      <w:r>
        <w:rPr>
          <w:rStyle w:val="eop"/>
          <w:rFonts w:ascii="Calibri" w:hAnsi="Calibri" w:cs="Calibri"/>
          <w:sz w:val="20"/>
          <w:szCs w:val="20"/>
        </w:rPr>
        <w:t> </w:t>
      </w:r>
      <w:r w:rsidR="00115AB3" w:rsidRPr="00085F33">
        <w:rPr>
          <w:rStyle w:val="normaltextrun"/>
          <w:rFonts w:ascii="Calibri" w:hAnsi="Calibri"/>
          <w:lang w:val="en-US"/>
        </w:rPr>
        <w:t>  </w:t>
      </w:r>
      <w:r w:rsidR="00115AB3" w:rsidRPr="00085F33">
        <w:rPr>
          <w:rStyle w:val="eop"/>
          <w:rFonts w:ascii="Calibri" w:hAnsi="Calibri"/>
          <w:lang w:val="en-US"/>
        </w:rPr>
        <w:t> </w:t>
      </w:r>
    </w:p>
    <w:p w14:paraId="20E33CB1" w14:textId="77777777" w:rsidR="00DD0E35" w:rsidRPr="00DD0E35" w:rsidRDefault="00DD0E35" w:rsidP="00DD0E35">
      <w:pPr>
        <w:pStyle w:val="paragraph"/>
        <w:spacing w:after="0"/>
        <w:jc w:val="both"/>
        <w:textAlignment w:val="baseline"/>
        <w:rPr>
          <w:rStyle w:val="eop"/>
          <w:rFonts w:ascii="Calibri" w:hAnsi="Calibri" w:cs="Calibri"/>
          <w:sz w:val="20"/>
          <w:szCs w:val="20"/>
        </w:rPr>
      </w:pPr>
      <w:r>
        <w:rPr>
          <w:rStyle w:val="normaltextrun"/>
          <w:rFonts w:ascii="Calibri" w:hAnsi="Calibri" w:cs="Calibri"/>
          <w:b/>
          <w:bCs/>
          <w:color w:val="000000"/>
          <w:sz w:val="20"/>
          <w:szCs w:val="20"/>
          <w:shd w:val="clear" w:color="auto" w:fill="FFFFFF"/>
        </w:rPr>
        <w:t>Las exposiciones que FESPA celebrará próximamente son:</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34330EEA" w14:textId="6353CCC3"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85F33">
        <w:rPr>
          <w:rStyle w:val="normaltextrun"/>
          <w:rFonts w:ascii="Calibri" w:hAnsi="Calibri"/>
          <w:sz w:val="20"/>
        </w:rPr>
        <w:t xml:space="preserve">FESPA Brasil 2024, 11 – 14 March 2024, Expo Center Norte, São Paulo, Brazil  </w:t>
      </w:r>
    </w:p>
    <w:p w14:paraId="25CFEF04" w14:textId="0F30165D"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85F33">
        <w:rPr>
          <w:rStyle w:val="normaltextrun"/>
          <w:rFonts w:ascii="Calibri" w:hAnsi="Calibri"/>
          <w:sz w:val="20"/>
          <w:lang w:val="en-US"/>
        </w:rPr>
        <w:t xml:space="preserve">FESPA Global Print Expo 2024, 19 – 22 March 2024, RAI, Amsterdam, Netherlands    </w:t>
      </w:r>
    </w:p>
    <w:p w14:paraId="35113549" w14:textId="42D6B8DD"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85F33">
        <w:rPr>
          <w:rStyle w:val="normaltextrun"/>
          <w:rFonts w:ascii="Calibri" w:hAnsi="Calibri"/>
          <w:sz w:val="20"/>
          <w:lang w:val="en-US"/>
        </w:rPr>
        <w:t xml:space="preserve">European Sign Expo 2024, 19 – 22 March 2024, RAI, Amsterdam, Netherlands    </w:t>
      </w:r>
    </w:p>
    <w:p w14:paraId="7035FA46" w14:textId="427ED046"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85F33">
        <w:rPr>
          <w:rStyle w:val="normaltextrun"/>
          <w:rFonts w:ascii="Calibri" w:hAnsi="Calibri"/>
          <w:sz w:val="20"/>
        </w:rPr>
        <w:t xml:space="preserve">Personalisation Experience 2024, 19 – 22 March 2024, RAI, Amsterdam, Netherlands    </w:t>
      </w:r>
    </w:p>
    <w:p w14:paraId="61CF3794" w14:textId="1608ED0B"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85F33">
        <w:rPr>
          <w:rStyle w:val="normaltextrun"/>
          <w:rFonts w:ascii="Calibri" w:hAnsi="Calibri"/>
          <w:sz w:val="20"/>
          <w:lang w:val="en-US"/>
        </w:rPr>
        <w:t xml:space="preserve">Sportswear Pro 2024, 19 – 22 March 2024, RAI, Amsterdam, Netherlands   </w:t>
      </w:r>
    </w:p>
    <w:p w14:paraId="6594152F" w14:textId="6F7A69C7"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85F33">
        <w:rPr>
          <w:rStyle w:val="normaltextrun"/>
          <w:rFonts w:ascii="Calibri" w:hAnsi="Calibri"/>
          <w:sz w:val="20"/>
        </w:rPr>
        <w:t>FESPA Eurasia 2024, 11 – 14 September 2024, Istanbul Fair Center, Istanbul, Turkey</w:t>
      </w:r>
    </w:p>
    <w:p w14:paraId="7CFDA5E7" w14:textId="4638ECA1"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85F33">
        <w:rPr>
          <w:rStyle w:val="normaltextrun"/>
          <w:rFonts w:ascii="Calibri" w:hAnsi="Calibri"/>
          <w:sz w:val="20"/>
        </w:rPr>
        <w:t>FESPA Africa 2024, 13 – 15 September 2024, Gallagher Convention Centre, Midrand, South Africa</w:t>
      </w:r>
    </w:p>
    <w:p w14:paraId="29D29C76" w14:textId="10DAC7B7"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rPr>
      </w:pPr>
      <w:r w:rsidRPr="00085F33">
        <w:rPr>
          <w:rStyle w:val="normaltextrun"/>
          <w:rFonts w:ascii="Calibri" w:hAnsi="Calibri"/>
          <w:sz w:val="20"/>
        </w:rPr>
        <w:t xml:space="preserve">FESPA Mexico 2024, 26 – 28 September 2024, Centro Citibanamex, Mexico City  </w:t>
      </w:r>
    </w:p>
    <w:p w14:paraId="0FC912FE" w14:textId="342C682F" w:rsidR="00970D70" w:rsidRPr="00085F33" w:rsidRDefault="00970D70" w:rsidP="00970D70">
      <w:pPr>
        <w:pStyle w:val="paragraph"/>
        <w:numPr>
          <w:ilvl w:val="0"/>
          <w:numId w:val="17"/>
        </w:numPr>
        <w:spacing w:after="0"/>
        <w:jc w:val="both"/>
        <w:textAlignment w:val="baseline"/>
        <w:rPr>
          <w:rStyle w:val="normaltextrun"/>
          <w:rFonts w:ascii="Calibri" w:hAnsi="Calibri" w:cs="Calibri"/>
          <w:sz w:val="20"/>
          <w:szCs w:val="20"/>
          <w:lang w:val="en-US"/>
        </w:rPr>
      </w:pPr>
      <w:r w:rsidRPr="00085F33">
        <w:rPr>
          <w:rStyle w:val="normaltextrun"/>
          <w:rFonts w:ascii="Calibri" w:hAnsi="Calibri"/>
          <w:sz w:val="20"/>
          <w:lang w:val="en-US"/>
        </w:rPr>
        <w:t>WrapFest 2024, 3 – 4 October 2024, Silverstone Race Circuit, UK</w:t>
      </w:r>
    </w:p>
    <w:p w14:paraId="02876DC4" w14:textId="6DBEC1A7" w:rsidR="00115AB3" w:rsidRPr="00085F33" w:rsidRDefault="00970D70" w:rsidP="00970D70">
      <w:pPr>
        <w:pStyle w:val="paragraph"/>
        <w:numPr>
          <w:ilvl w:val="0"/>
          <w:numId w:val="17"/>
        </w:numPr>
        <w:spacing w:before="0" w:beforeAutospacing="0" w:after="0" w:afterAutospacing="0"/>
        <w:jc w:val="both"/>
        <w:textAlignment w:val="baseline"/>
        <w:rPr>
          <w:rFonts w:ascii="Segoe UI" w:hAnsi="Segoe UI" w:cs="Segoe UI"/>
          <w:sz w:val="18"/>
          <w:szCs w:val="18"/>
          <w:lang w:val="en-US"/>
        </w:rPr>
      </w:pPr>
      <w:r w:rsidRPr="00085F33">
        <w:rPr>
          <w:rStyle w:val="normaltextrun"/>
          <w:rFonts w:ascii="Calibri" w:hAnsi="Calibri"/>
          <w:sz w:val="20"/>
          <w:lang w:val="en-US"/>
        </w:rPr>
        <w:lastRenderedPageBreak/>
        <w:t xml:space="preserve">FESPA Middle East 2025, </w:t>
      </w:r>
      <w:r w:rsidR="00D01E74">
        <w:rPr>
          <w:rStyle w:val="normaltextrun"/>
          <w:rFonts w:ascii="Calibri" w:hAnsi="Calibri"/>
          <w:sz w:val="20"/>
          <w:lang w:val="en-US"/>
        </w:rPr>
        <w:t>20</w:t>
      </w:r>
      <w:r w:rsidRPr="00085F33">
        <w:rPr>
          <w:rStyle w:val="normaltextrun"/>
          <w:rFonts w:ascii="Calibri" w:hAnsi="Calibri"/>
          <w:sz w:val="20"/>
          <w:lang w:val="en-US"/>
        </w:rPr>
        <w:t xml:space="preserve"> – </w:t>
      </w:r>
      <w:r w:rsidR="00D01E74">
        <w:rPr>
          <w:rStyle w:val="normaltextrun"/>
          <w:rFonts w:ascii="Calibri" w:hAnsi="Calibri"/>
          <w:sz w:val="20"/>
          <w:lang w:val="en-US"/>
        </w:rPr>
        <w:t>22</w:t>
      </w:r>
      <w:r w:rsidRPr="00085F33">
        <w:rPr>
          <w:rStyle w:val="normaltextrun"/>
          <w:rFonts w:ascii="Calibri" w:hAnsi="Calibri"/>
          <w:sz w:val="20"/>
          <w:lang w:val="en-US"/>
        </w:rPr>
        <w:t xml:space="preserve"> January 2025, Dubai Exhibition Centre, Dubai</w:t>
      </w:r>
    </w:p>
    <w:p w14:paraId="2A0C738F" w14:textId="77777777" w:rsidR="00115AB3" w:rsidRPr="00085F33" w:rsidRDefault="00115AB3" w:rsidP="00115AB3">
      <w:pPr>
        <w:pStyle w:val="paragraph"/>
        <w:spacing w:before="0" w:beforeAutospacing="0" w:after="0" w:afterAutospacing="0"/>
        <w:ind w:left="720"/>
        <w:jc w:val="both"/>
        <w:textAlignment w:val="baseline"/>
        <w:rPr>
          <w:rFonts w:ascii="Segoe UI" w:hAnsi="Segoe UI" w:cs="Segoe UI"/>
          <w:sz w:val="18"/>
          <w:szCs w:val="18"/>
          <w:lang w:val="en-US"/>
        </w:rPr>
      </w:pPr>
    </w:p>
    <w:p w14:paraId="304F8219" w14:textId="77777777" w:rsidR="00CA3BAF" w:rsidRDefault="00CA3BAF" w:rsidP="00CA3B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753ED085" w14:textId="77777777" w:rsidR="00CA3BAF" w:rsidRDefault="00CA3BAF" w:rsidP="00CA3B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5D27D8C" w14:textId="77777777" w:rsidR="00CA3BAF" w:rsidRDefault="00CA3BAF" w:rsidP="00CA3B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p>
    <w:p w14:paraId="157E752B" w14:textId="77777777" w:rsidR="00115AB3" w:rsidRPr="00085F33"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85F33">
        <w:rPr>
          <w:rStyle w:val="normaltextrun"/>
          <w:rFonts w:ascii="Calibri" w:hAnsi="Calibri"/>
          <w:sz w:val="20"/>
          <w:lang w:val="en-US"/>
        </w:rPr>
        <w:t>Josie Fellows</w:t>
      </w:r>
      <w:r w:rsidRPr="00085F33">
        <w:rPr>
          <w:rStyle w:val="tabchar"/>
          <w:rFonts w:ascii="Calibri" w:hAnsi="Calibri"/>
          <w:sz w:val="20"/>
          <w:lang w:val="en-US"/>
        </w:rPr>
        <w:tab/>
      </w:r>
      <w:r w:rsidRPr="00085F33">
        <w:rPr>
          <w:rStyle w:val="tabchar"/>
          <w:rFonts w:ascii="Calibri" w:hAnsi="Calibri"/>
          <w:lang w:val="en-US"/>
        </w:rPr>
        <w:tab/>
      </w:r>
      <w:r w:rsidRPr="00085F33">
        <w:rPr>
          <w:rStyle w:val="tabchar"/>
          <w:rFonts w:ascii="Calibri" w:hAnsi="Calibri"/>
          <w:lang w:val="en-US"/>
        </w:rPr>
        <w:tab/>
      </w:r>
      <w:r w:rsidRPr="00085F33">
        <w:rPr>
          <w:rStyle w:val="tabchar"/>
          <w:rFonts w:ascii="Calibri" w:hAnsi="Calibri"/>
          <w:lang w:val="en-US"/>
        </w:rPr>
        <w:tab/>
      </w:r>
      <w:r w:rsidRPr="00085F33">
        <w:rPr>
          <w:rStyle w:val="normaltextrun"/>
          <w:rFonts w:ascii="Calibri" w:hAnsi="Calibri"/>
          <w:sz w:val="20"/>
          <w:lang w:val="en-US"/>
        </w:rPr>
        <w:t>Lorraine Harrow</w:t>
      </w:r>
      <w:r w:rsidRPr="00085F33">
        <w:rPr>
          <w:rStyle w:val="normaltextrun"/>
          <w:rFonts w:ascii="Calibri" w:hAnsi="Calibri"/>
          <w:lang w:val="en-US"/>
        </w:rPr>
        <w:t>  </w:t>
      </w:r>
      <w:r w:rsidRPr="00085F33">
        <w:rPr>
          <w:rStyle w:val="eop"/>
          <w:rFonts w:ascii="Calibri" w:hAnsi="Calibri"/>
          <w:lang w:val="en-US"/>
        </w:rPr>
        <w:t> </w:t>
      </w:r>
    </w:p>
    <w:p w14:paraId="2F61BD07" w14:textId="77777777" w:rsidR="00115AB3" w:rsidRPr="00085F33"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85F33">
        <w:rPr>
          <w:rStyle w:val="normaltextrun"/>
          <w:rFonts w:ascii="Calibri" w:hAnsi="Calibri"/>
          <w:sz w:val="20"/>
          <w:lang w:val="en-US"/>
        </w:rPr>
        <w:t xml:space="preserve">AD Communications  </w:t>
      </w:r>
      <w:r w:rsidRPr="00085F33">
        <w:rPr>
          <w:rStyle w:val="tabchar"/>
          <w:rFonts w:ascii="Calibri" w:hAnsi="Calibri"/>
          <w:sz w:val="20"/>
          <w:lang w:val="en-US"/>
        </w:rPr>
        <w:tab/>
      </w:r>
      <w:r w:rsidRPr="00085F33">
        <w:rPr>
          <w:rStyle w:val="tabchar"/>
          <w:rFonts w:ascii="Calibri" w:hAnsi="Calibri"/>
          <w:lang w:val="en-US"/>
        </w:rPr>
        <w:tab/>
      </w:r>
      <w:r w:rsidRPr="00085F33">
        <w:rPr>
          <w:rStyle w:val="tabchar"/>
          <w:rFonts w:ascii="Calibri" w:hAnsi="Calibri"/>
          <w:lang w:val="en-US"/>
        </w:rPr>
        <w:tab/>
      </w:r>
      <w:r w:rsidRPr="00085F33">
        <w:rPr>
          <w:rStyle w:val="normaltextrun"/>
          <w:rFonts w:ascii="Calibri" w:hAnsi="Calibri"/>
          <w:sz w:val="20"/>
          <w:lang w:val="en-US"/>
        </w:rPr>
        <w:t>FESPA</w:t>
      </w:r>
      <w:r w:rsidRPr="00085F33">
        <w:rPr>
          <w:rStyle w:val="normaltextrun"/>
          <w:rFonts w:ascii="Calibri" w:hAnsi="Calibri"/>
          <w:lang w:val="en-US"/>
        </w:rPr>
        <w:t>   </w:t>
      </w:r>
      <w:r w:rsidRPr="00085F33">
        <w:rPr>
          <w:rStyle w:val="eop"/>
          <w:rFonts w:ascii="Calibri" w:hAnsi="Calibri"/>
          <w:lang w:val="en-US"/>
        </w:rPr>
        <w:t> </w:t>
      </w:r>
    </w:p>
    <w:p w14:paraId="539D772E" w14:textId="77777777" w:rsidR="00115AB3" w:rsidRPr="00085F33"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85F33">
        <w:rPr>
          <w:rStyle w:val="normaltextrun"/>
          <w:rFonts w:ascii="Calibri" w:hAnsi="Calibri"/>
          <w:sz w:val="20"/>
          <w:lang w:val="en-US"/>
        </w:rPr>
        <w:t xml:space="preserve">Tel: + 44 (0) 1372 464470        </w:t>
      </w:r>
      <w:r w:rsidRPr="00085F33">
        <w:rPr>
          <w:rStyle w:val="tabchar"/>
          <w:rFonts w:ascii="Calibri" w:hAnsi="Calibri"/>
          <w:sz w:val="20"/>
          <w:lang w:val="en-US"/>
        </w:rPr>
        <w:tab/>
      </w:r>
      <w:r w:rsidRPr="00085F33">
        <w:rPr>
          <w:rStyle w:val="tabchar"/>
          <w:rFonts w:ascii="Calibri" w:hAnsi="Calibri"/>
          <w:lang w:val="en-US"/>
        </w:rPr>
        <w:tab/>
      </w:r>
      <w:r w:rsidRPr="00085F33">
        <w:rPr>
          <w:rStyle w:val="normaltextrun"/>
          <w:rFonts w:ascii="Calibri" w:hAnsi="Calibri"/>
          <w:sz w:val="20"/>
          <w:lang w:val="en-US"/>
        </w:rPr>
        <w:t>Tel: +44 (0) 1737 228197 </w:t>
      </w:r>
      <w:r w:rsidRPr="00085F33">
        <w:rPr>
          <w:rStyle w:val="eop"/>
          <w:rFonts w:ascii="Calibri" w:hAnsi="Calibri"/>
          <w:sz w:val="20"/>
          <w:lang w:val="en-US"/>
        </w:rPr>
        <w:t> </w:t>
      </w:r>
    </w:p>
    <w:p w14:paraId="5AF1FE0B" w14:textId="77777777" w:rsidR="00115AB3" w:rsidRPr="00085F33" w:rsidRDefault="00115AB3" w:rsidP="00115AB3">
      <w:pPr>
        <w:pStyle w:val="paragraph"/>
        <w:spacing w:before="0" w:beforeAutospacing="0" w:after="0" w:afterAutospacing="0"/>
        <w:jc w:val="both"/>
        <w:textAlignment w:val="baseline"/>
        <w:rPr>
          <w:rFonts w:ascii="Segoe UI" w:hAnsi="Segoe UI" w:cs="Segoe UI"/>
          <w:sz w:val="18"/>
          <w:szCs w:val="18"/>
          <w:lang w:val="en-US"/>
        </w:rPr>
      </w:pPr>
      <w:r w:rsidRPr="00085F33">
        <w:rPr>
          <w:rStyle w:val="normaltextrun"/>
          <w:rFonts w:ascii="Calibri" w:hAnsi="Calibri"/>
          <w:sz w:val="20"/>
          <w:lang w:val="en-US"/>
        </w:rPr>
        <w:t xml:space="preserve">Email: </w:t>
      </w:r>
      <w:hyperlink r:id="rId18" w:tgtFrame="_blank" w:history="1">
        <w:r w:rsidRPr="00085F33">
          <w:rPr>
            <w:rStyle w:val="normaltextrun"/>
            <w:rFonts w:ascii="Calibri" w:hAnsi="Calibri"/>
            <w:color w:val="5B9BD5"/>
            <w:sz w:val="20"/>
            <w:u w:val="single"/>
            <w:lang w:val="en-US"/>
          </w:rPr>
          <w:t>jfellows@adcomms.co.uk</w:t>
        </w:r>
      </w:hyperlink>
      <w:r w:rsidRPr="00085F33">
        <w:rPr>
          <w:rStyle w:val="tabchar"/>
          <w:rFonts w:ascii="Calibri" w:hAnsi="Calibri"/>
          <w:color w:val="5B9BD5"/>
          <w:sz w:val="20"/>
          <w:lang w:val="en-US"/>
        </w:rPr>
        <w:tab/>
      </w:r>
      <w:r w:rsidRPr="00085F33">
        <w:rPr>
          <w:rStyle w:val="tabchar"/>
          <w:rFonts w:ascii="Calibri" w:hAnsi="Calibri"/>
          <w:lang w:val="en-US"/>
        </w:rPr>
        <w:tab/>
      </w:r>
      <w:r w:rsidRPr="00085F33">
        <w:rPr>
          <w:rStyle w:val="normaltextrun"/>
          <w:rFonts w:ascii="Calibri" w:hAnsi="Calibri"/>
          <w:sz w:val="20"/>
          <w:lang w:val="en-US"/>
        </w:rPr>
        <w:t xml:space="preserve">Email: </w:t>
      </w:r>
      <w:hyperlink r:id="rId19" w:tgtFrame="_blank" w:history="1">
        <w:r w:rsidRPr="00085F33">
          <w:rPr>
            <w:rStyle w:val="normaltextrun"/>
            <w:rFonts w:ascii="Calibri" w:hAnsi="Calibri"/>
            <w:color w:val="0563C1"/>
            <w:sz w:val="20"/>
            <w:u w:val="single"/>
            <w:lang w:val="en-US"/>
          </w:rPr>
          <w:t>lorraine.harrow@fespa.com</w:t>
        </w:r>
      </w:hyperlink>
      <w:r w:rsidRPr="00085F33">
        <w:rPr>
          <w:rStyle w:val="normaltextrun"/>
          <w:rFonts w:ascii="Calibri" w:hAnsi="Calibri"/>
          <w:sz w:val="20"/>
          <w:lang w:val="en-US"/>
        </w:rPr>
        <w:t> </w:t>
      </w:r>
      <w:r w:rsidRPr="00085F33">
        <w:rPr>
          <w:rStyle w:val="normaltextrun"/>
          <w:lang w:val="en-US"/>
        </w:rPr>
        <w:t xml:space="preserve"> </w:t>
      </w:r>
      <w:r w:rsidRPr="00085F33">
        <w:rPr>
          <w:rStyle w:val="normaltextrun"/>
          <w:rFonts w:ascii="Calibri" w:hAnsi="Calibri"/>
          <w:sz w:val="20"/>
          <w:lang w:val="en-US"/>
        </w:rPr>
        <w:t>  </w:t>
      </w:r>
      <w:r w:rsidRPr="00085F33">
        <w:rPr>
          <w:rStyle w:val="normaltextrun"/>
          <w:rFonts w:ascii="Calibri" w:hAnsi="Calibri"/>
          <w:lang w:val="en-US"/>
        </w:rPr>
        <w:t>   </w:t>
      </w:r>
      <w:r w:rsidRPr="00085F33">
        <w:rPr>
          <w:rStyle w:val="eop"/>
          <w:rFonts w:ascii="Calibri" w:hAnsi="Calibri"/>
          <w:lang w:val="en-US"/>
        </w:rPr>
        <w:t> </w:t>
      </w:r>
    </w:p>
    <w:p w14:paraId="0AC051D9" w14:textId="06B4F828" w:rsidR="0000156B" w:rsidRPr="00085F33" w:rsidRDefault="4A5BC46F" w:rsidP="4A5BC46F">
      <w:pPr>
        <w:pStyle w:val="paragraph"/>
        <w:shd w:val="clear" w:color="auto" w:fill="FFFFFF" w:themeFill="background1"/>
        <w:spacing w:before="0" w:beforeAutospacing="0" w:after="0" w:afterAutospacing="0"/>
        <w:textAlignment w:val="baseline"/>
        <w:rPr>
          <w:rFonts w:ascii="Segoe UI" w:hAnsi="Segoe UI" w:cs="Segoe UI"/>
          <w:sz w:val="18"/>
          <w:szCs w:val="18"/>
          <w:lang w:val="en-US"/>
        </w:rPr>
      </w:pPr>
      <w:r w:rsidRPr="00085F33">
        <w:rPr>
          <w:rStyle w:val="normaltextrun"/>
          <w:rFonts w:ascii="Calibri" w:hAnsi="Calibri"/>
          <w:sz w:val="20"/>
          <w:lang w:val="en-US"/>
        </w:rPr>
        <w:t xml:space="preserve">Website: </w:t>
      </w:r>
      <w:hyperlink r:id="rId20">
        <w:r w:rsidRPr="00085F33">
          <w:rPr>
            <w:rStyle w:val="normaltextrun"/>
            <w:rFonts w:ascii="Calibri" w:hAnsi="Calibri"/>
            <w:color w:val="4472C4" w:themeColor="accent1"/>
            <w:sz w:val="20"/>
            <w:u w:val="single"/>
            <w:lang w:val="en-US"/>
          </w:rPr>
          <w:t>www.adcomms.co.uk</w:t>
        </w:r>
      </w:hyperlink>
      <w:r w:rsidRPr="00085F33">
        <w:rPr>
          <w:lang w:val="en-US"/>
        </w:rPr>
        <w:tab/>
      </w:r>
      <w:r w:rsidRPr="00085F33">
        <w:rPr>
          <w:lang w:val="en-US"/>
        </w:rPr>
        <w:tab/>
      </w:r>
      <w:r w:rsidRPr="00085F33">
        <w:rPr>
          <w:rStyle w:val="normaltextrun"/>
          <w:rFonts w:ascii="Calibri" w:hAnsi="Calibri"/>
          <w:sz w:val="20"/>
          <w:lang w:val="en-US"/>
        </w:rPr>
        <w:t xml:space="preserve">Website: </w:t>
      </w:r>
      <w:hyperlink r:id="rId21">
        <w:r w:rsidRPr="00085F33">
          <w:rPr>
            <w:rStyle w:val="normaltextrun"/>
            <w:rFonts w:ascii="Calibri" w:hAnsi="Calibri"/>
            <w:color w:val="4472C4" w:themeColor="accent1"/>
            <w:sz w:val="20"/>
            <w:u w:val="single"/>
            <w:lang w:val="en-US"/>
          </w:rPr>
          <w:t>www.fespa.com</w:t>
        </w:r>
      </w:hyperlink>
      <w:r w:rsidRPr="00085F33">
        <w:rPr>
          <w:rStyle w:val="normaltextrun"/>
          <w:rFonts w:ascii="Calibri" w:hAnsi="Calibri"/>
          <w:color w:val="4472C4" w:themeColor="accent1"/>
          <w:lang w:val="en-US"/>
        </w:rPr>
        <w:t>    </w:t>
      </w:r>
    </w:p>
    <w:sectPr w:rsidR="0000156B" w:rsidRPr="00085F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048E" w14:textId="77777777" w:rsidR="00FF7BED" w:rsidRDefault="00FF7BED" w:rsidP="007F74C7">
      <w:pPr>
        <w:spacing w:after="0" w:line="240" w:lineRule="auto"/>
      </w:pPr>
      <w:r>
        <w:separator/>
      </w:r>
    </w:p>
  </w:endnote>
  <w:endnote w:type="continuationSeparator" w:id="0">
    <w:p w14:paraId="02D98DE5" w14:textId="77777777" w:rsidR="00FF7BED" w:rsidRDefault="00FF7BED"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BA6F" w14:textId="77777777" w:rsidR="00FF7BED" w:rsidRDefault="00FF7BED" w:rsidP="007F74C7">
      <w:pPr>
        <w:spacing w:after="0" w:line="240" w:lineRule="auto"/>
      </w:pPr>
      <w:r>
        <w:separator/>
      </w:r>
    </w:p>
  </w:footnote>
  <w:footnote w:type="continuationSeparator" w:id="0">
    <w:p w14:paraId="5F1E6497" w14:textId="77777777" w:rsidR="00FF7BED" w:rsidRDefault="00FF7BED"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576"/>
    <w:multiLevelType w:val="hybridMultilevel"/>
    <w:tmpl w:val="103AC000"/>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57F"/>
    <w:multiLevelType w:val="hybridMultilevel"/>
    <w:tmpl w:val="FA6A3CA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B6E26"/>
    <w:multiLevelType w:val="hybridMultilevel"/>
    <w:tmpl w:val="EE8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2627C"/>
    <w:multiLevelType w:val="multilevel"/>
    <w:tmpl w:val="18F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0626C"/>
    <w:multiLevelType w:val="hybridMultilevel"/>
    <w:tmpl w:val="12D8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0502D"/>
    <w:multiLevelType w:val="hybridMultilevel"/>
    <w:tmpl w:val="2FBC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A3372"/>
    <w:multiLevelType w:val="hybridMultilevel"/>
    <w:tmpl w:val="D1C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5D4466"/>
    <w:multiLevelType w:val="hybridMultilevel"/>
    <w:tmpl w:val="9946A8C6"/>
    <w:lvl w:ilvl="0" w:tplc="5E8EE10A">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12"/>
  </w:num>
  <w:num w:numId="2" w16cid:durableId="1762945994">
    <w:abstractNumId w:val="16"/>
  </w:num>
  <w:num w:numId="3" w16cid:durableId="1536768261">
    <w:abstractNumId w:val="9"/>
  </w:num>
  <w:num w:numId="4" w16cid:durableId="1893805720">
    <w:abstractNumId w:val="5"/>
  </w:num>
  <w:num w:numId="5" w16cid:durableId="733889381">
    <w:abstractNumId w:val="14"/>
  </w:num>
  <w:num w:numId="6" w16cid:durableId="1179351081">
    <w:abstractNumId w:val="11"/>
  </w:num>
  <w:num w:numId="7" w16cid:durableId="1864395429">
    <w:abstractNumId w:val="1"/>
  </w:num>
  <w:num w:numId="8" w16cid:durableId="525489911">
    <w:abstractNumId w:val="13"/>
  </w:num>
  <w:num w:numId="9" w16cid:durableId="1872452083">
    <w:abstractNumId w:val="4"/>
  </w:num>
  <w:num w:numId="10" w16cid:durableId="2046522894">
    <w:abstractNumId w:val="10"/>
  </w:num>
  <w:num w:numId="11" w16cid:durableId="1530947131">
    <w:abstractNumId w:val="7"/>
  </w:num>
  <w:num w:numId="12" w16cid:durableId="477498138">
    <w:abstractNumId w:val="3"/>
  </w:num>
  <w:num w:numId="13" w16cid:durableId="1158108196">
    <w:abstractNumId w:val="8"/>
  </w:num>
  <w:num w:numId="14" w16cid:durableId="114492606">
    <w:abstractNumId w:val="2"/>
  </w:num>
  <w:num w:numId="15" w16cid:durableId="13505773">
    <w:abstractNumId w:val="15"/>
  </w:num>
  <w:num w:numId="16" w16cid:durableId="483745517">
    <w:abstractNumId w:val="0"/>
  </w:num>
  <w:num w:numId="17" w16cid:durableId="158822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0D83"/>
    <w:rsid w:val="000512E5"/>
    <w:rsid w:val="00051C84"/>
    <w:rsid w:val="00055308"/>
    <w:rsid w:val="00061BF1"/>
    <w:rsid w:val="00063761"/>
    <w:rsid w:val="000709A4"/>
    <w:rsid w:val="00070F27"/>
    <w:rsid w:val="00070F71"/>
    <w:rsid w:val="00073973"/>
    <w:rsid w:val="00074AD9"/>
    <w:rsid w:val="0008481A"/>
    <w:rsid w:val="00085F33"/>
    <w:rsid w:val="00090D08"/>
    <w:rsid w:val="000A1A86"/>
    <w:rsid w:val="000A4D8E"/>
    <w:rsid w:val="000A542F"/>
    <w:rsid w:val="000A6212"/>
    <w:rsid w:val="000A695D"/>
    <w:rsid w:val="000B14C8"/>
    <w:rsid w:val="000B1FBA"/>
    <w:rsid w:val="000B44DF"/>
    <w:rsid w:val="000B5951"/>
    <w:rsid w:val="000C2554"/>
    <w:rsid w:val="000D3AE6"/>
    <w:rsid w:val="000D6CD5"/>
    <w:rsid w:val="000E2142"/>
    <w:rsid w:val="000E249C"/>
    <w:rsid w:val="000F36E1"/>
    <w:rsid w:val="000F72AD"/>
    <w:rsid w:val="000F75BC"/>
    <w:rsid w:val="00100E3A"/>
    <w:rsid w:val="00100FBD"/>
    <w:rsid w:val="00107E30"/>
    <w:rsid w:val="00110581"/>
    <w:rsid w:val="00115AB3"/>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21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4417"/>
    <w:rsid w:val="001B6AD3"/>
    <w:rsid w:val="001C0062"/>
    <w:rsid w:val="001C1A4A"/>
    <w:rsid w:val="001D014F"/>
    <w:rsid w:val="001D1A9C"/>
    <w:rsid w:val="001D483E"/>
    <w:rsid w:val="001D6B24"/>
    <w:rsid w:val="001E3EB1"/>
    <w:rsid w:val="001E56B3"/>
    <w:rsid w:val="001E6147"/>
    <w:rsid w:val="001E6537"/>
    <w:rsid w:val="001E7277"/>
    <w:rsid w:val="001E7F86"/>
    <w:rsid w:val="001F1C14"/>
    <w:rsid w:val="001F1C62"/>
    <w:rsid w:val="001F60F5"/>
    <w:rsid w:val="0020453D"/>
    <w:rsid w:val="00211D72"/>
    <w:rsid w:val="00212419"/>
    <w:rsid w:val="002132DF"/>
    <w:rsid w:val="0021794E"/>
    <w:rsid w:val="00223BB3"/>
    <w:rsid w:val="0022490C"/>
    <w:rsid w:val="00225937"/>
    <w:rsid w:val="00231D8D"/>
    <w:rsid w:val="00236FB5"/>
    <w:rsid w:val="00240F2F"/>
    <w:rsid w:val="00241A9B"/>
    <w:rsid w:val="00244A1B"/>
    <w:rsid w:val="002457C4"/>
    <w:rsid w:val="00245BB9"/>
    <w:rsid w:val="00245DC9"/>
    <w:rsid w:val="00247BA2"/>
    <w:rsid w:val="002508FB"/>
    <w:rsid w:val="002617FA"/>
    <w:rsid w:val="00261A02"/>
    <w:rsid w:val="002625A0"/>
    <w:rsid w:val="00265008"/>
    <w:rsid w:val="00270EB5"/>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4E"/>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12C1"/>
    <w:rsid w:val="00322D91"/>
    <w:rsid w:val="00323D14"/>
    <w:rsid w:val="00324FDE"/>
    <w:rsid w:val="00334E80"/>
    <w:rsid w:val="003352BC"/>
    <w:rsid w:val="003419CF"/>
    <w:rsid w:val="003419FB"/>
    <w:rsid w:val="00342D91"/>
    <w:rsid w:val="00343ECA"/>
    <w:rsid w:val="003454F3"/>
    <w:rsid w:val="00345544"/>
    <w:rsid w:val="0035508D"/>
    <w:rsid w:val="0036471D"/>
    <w:rsid w:val="00367BAD"/>
    <w:rsid w:val="00372C7D"/>
    <w:rsid w:val="0037458F"/>
    <w:rsid w:val="00375603"/>
    <w:rsid w:val="0037572E"/>
    <w:rsid w:val="0037578B"/>
    <w:rsid w:val="00381D86"/>
    <w:rsid w:val="00383C11"/>
    <w:rsid w:val="003904E2"/>
    <w:rsid w:val="00392933"/>
    <w:rsid w:val="00397E8D"/>
    <w:rsid w:val="003B5F24"/>
    <w:rsid w:val="003C203B"/>
    <w:rsid w:val="003C4D32"/>
    <w:rsid w:val="003C68E8"/>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4D54"/>
    <w:rsid w:val="004074B6"/>
    <w:rsid w:val="0041257A"/>
    <w:rsid w:val="00412CF9"/>
    <w:rsid w:val="0042294A"/>
    <w:rsid w:val="00425DF6"/>
    <w:rsid w:val="0044006F"/>
    <w:rsid w:val="004408B3"/>
    <w:rsid w:val="004441DE"/>
    <w:rsid w:val="004454C6"/>
    <w:rsid w:val="0045310D"/>
    <w:rsid w:val="004555A9"/>
    <w:rsid w:val="00457731"/>
    <w:rsid w:val="00464D57"/>
    <w:rsid w:val="004740B5"/>
    <w:rsid w:val="00480D81"/>
    <w:rsid w:val="00485AA1"/>
    <w:rsid w:val="00492D7F"/>
    <w:rsid w:val="00492FDB"/>
    <w:rsid w:val="00493904"/>
    <w:rsid w:val="004A2F44"/>
    <w:rsid w:val="004B0088"/>
    <w:rsid w:val="004B44BF"/>
    <w:rsid w:val="004C1895"/>
    <w:rsid w:val="004D2B8A"/>
    <w:rsid w:val="004D53B6"/>
    <w:rsid w:val="004D68E5"/>
    <w:rsid w:val="004E0245"/>
    <w:rsid w:val="004E03FF"/>
    <w:rsid w:val="004E2956"/>
    <w:rsid w:val="004F1E7E"/>
    <w:rsid w:val="00501D39"/>
    <w:rsid w:val="00501FD9"/>
    <w:rsid w:val="0050399E"/>
    <w:rsid w:val="00506528"/>
    <w:rsid w:val="005079CE"/>
    <w:rsid w:val="00520107"/>
    <w:rsid w:val="00523B06"/>
    <w:rsid w:val="00523D3D"/>
    <w:rsid w:val="00527343"/>
    <w:rsid w:val="00532EFB"/>
    <w:rsid w:val="00537959"/>
    <w:rsid w:val="005423B0"/>
    <w:rsid w:val="0054535E"/>
    <w:rsid w:val="0054547C"/>
    <w:rsid w:val="00554614"/>
    <w:rsid w:val="00557A79"/>
    <w:rsid w:val="00560397"/>
    <w:rsid w:val="005641B8"/>
    <w:rsid w:val="005651EA"/>
    <w:rsid w:val="00567515"/>
    <w:rsid w:val="005716DA"/>
    <w:rsid w:val="00573624"/>
    <w:rsid w:val="00574DBF"/>
    <w:rsid w:val="005763FF"/>
    <w:rsid w:val="00577B15"/>
    <w:rsid w:val="005805A9"/>
    <w:rsid w:val="00583704"/>
    <w:rsid w:val="0058431D"/>
    <w:rsid w:val="00584349"/>
    <w:rsid w:val="00586EBD"/>
    <w:rsid w:val="00595DE7"/>
    <w:rsid w:val="005967B7"/>
    <w:rsid w:val="005A6795"/>
    <w:rsid w:val="005A68FE"/>
    <w:rsid w:val="005A76C9"/>
    <w:rsid w:val="005A76E5"/>
    <w:rsid w:val="005B30EF"/>
    <w:rsid w:val="005B4674"/>
    <w:rsid w:val="005C22C1"/>
    <w:rsid w:val="005C312A"/>
    <w:rsid w:val="005C6F9D"/>
    <w:rsid w:val="005D0DC8"/>
    <w:rsid w:val="005D2C16"/>
    <w:rsid w:val="005D5536"/>
    <w:rsid w:val="005D5964"/>
    <w:rsid w:val="005E3C35"/>
    <w:rsid w:val="005E713C"/>
    <w:rsid w:val="005E7855"/>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63659"/>
    <w:rsid w:val="00670BD9"/>
    <w:rsid w:val="006711BE"/>
    <w:rsid w:val="0067432B"/>
    <w:rsid w:val="0067563D"/>
    <w:rsid w:val="00680D0D"/>
    <w:rsid w:val="0068575D"/>
    <w:rsid w:val="00686114"/>
    <w:rsid w:val="00686806"/>
    <w:rsid w:val="00687AB9"/>
    <w:rsid w:val="00690295"/>
    <w:rsid w:val="00693B6B"/>
    <w:rsid w:val="006A1371"/>
    <w:rsid w:val="006A4531"/>
    <w:rsid w:val="006B248F"/>
    <w:rsid w:val="006B25A0"/>
    <w:rsid w:val="006B3101"/>
    <w:rsid w:val="006B69A0"/>
    <w:rsid w:val="006C2B67"/>
    <w:rsid w:val="006C3C1C"/>
    <w:rsid w:val="006C5958"/>
    <w:rsid w:val="006D071C"/>
    <w:rsid w:val="006D0838"/>
    <w:rsid w:val="006D17E9"/>
    <w:rsid w:val="006D226A"/>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5109"/>
    <w:rsid w:val="0072683B"/>
    <w:rsid w:val="0072780C"/>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5374E"/>
    <w:rsid w:val="00760D7D"/>
    <w:rsid w:val="007663E8"/>
    <w:rsid w:val="007672F8"/>
    <w:rsid w:val="00767569"/>
    <w:rsid w:val="00767D03"/>
    <w:rsid w:val="00771DC1"/>
    <w:rsid w:val="00771EF1"/>
    <w:rsid w:val="00772C94"/>
    <w:rsid w:val="007746EC"/>
    <w:rsid w:val="0077539B"/>
    <w:rsid w:val="00775A67"/>
    <w:rsid w:val="007802AD"/>
    <w:rsid w:val="00780F1D"/>
    <w:rsid w:val="00784B58"/>
    <w:rsid w:val="0078671A"/>
    <w:rsid w:val="00790F39"/>
    <w:rsid w:val="007952D8"/>
    <w:rsid w:val="007A11FC"/>
    <w:rsid w:val="007B0370"/>
    <w:rsid w:val="007B0E86"/>
    <w:rsid w:val="007B4787"/>
    <w:rsid w:val="007B5816"/>
    <w:rsid w:val="007B5FB4"/>
    <w:rsid w:val="007C3DDE"/>
    <w:rsid w:val="007C4F98"/>
    <w:rsid w:val="007C785B"/>
    <w:rsid w:val="007D10A6"/>
    <w:rsid w:val="007D7EB6"/>
    <w:rsid w:val="007E0365"/>
    <w:rsid w:val="007E4FC4"/>
    <w:rsid w:val="007E5129"/>
    <w:rsid w:val="007E5C04"/>
    <w:rsid w:val="007E63B7"/>
    <w:rsid w:val="007E7150"/>
    <w:rsid w:val="007F7178"/>
    <w:rsid w:val="007F7327"/>
    <w:rsid w:val="007F74C7"/>
    <w:rsid w:val="007F7962"/>
    <w:rsid w:val="0080229D"/>
    <w:rsid w:val="00804302"/>
    <w:rsid w:val="00804CE8"/>
    <w:rsid w:val="00816F2E"/>
    <w:rsid w:val="00824F91"/>
    <w:rsid w:val="0083369F"/>
    <w:rsid w:val="00835BA9"/>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31B"/>
    <w:rsid w:val="008C5DB5"/>
    <w:rsid w:val="008C7213"/>
    <w:rsid w:val="008C787C"/>
    <w:rsid w:val="008D09DE"/>
    <w:rsid w:val="008D0C38"/>
    <w:rsid w:val="008D1460"/>
    <w:rsid w:val="008D267A"/>
    <w:rsid w:val="008D2C38"/>
    <w:rsid w:val="008D3B2B"/>
    <w:rsid w:val="008D6B6D"/>
    <w:rsid w:val="008D7545"/>
    <w:rsid w:val="008E1B09"/>
    <w:rsid w:val="008E217B"/>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25FF"/>
    <w:rsid w:val="00935126"/>
    <w:rsid w:val="00941E36"/>
    <w:rsid w:val="00945ABD"/>
    <w:rsid w:val="0094612E"/>
    <w:rsid w:val="00951329"/>
    <w:rsid w:val="00954168"/>
    <w:rsid w:val="009634A6"/>
    <w:rsid w:val="00964578"/>
    <w:rsid w:val="00970D70"/>
    <w:rsid w:val="009722AE"/>
    <w:rsid w:val="0097251F"/>
    <w:rsid w:val="00973B0C"/>
    <w:rsid w:val="0097472A"/>
    <w:rsid w:val="00974D01"/>
    <w:rsid w:val="009754E9"/>
    <w:rsid w:val="00977CC0"/>
    <w:rsid w:val="00977F5E"/>
    <w:rsid w:val="00980CB1"/>
    <w:rsid w:val="0098193B"/>
    <w:rsid w:val="00984B3F"/>
    <w:rsid w:val="009871B9"/>
    <w:rsid w:val="0099281D"/>
    <w:rsid w:val="009A4102"/>
    <w:rsid w:val="009B0106"/>
    <w:rsid w:val="009B22BF"/>
    <w:rsid w:val="009C4E41"/>
    <w:rsid w:val="009C7F03"/>
    <w:rsid w:val="009D540E"/>
    <w:rsid w:val="009E4585"/>
    <w:rsid w:val="009F37A8"/>
    <w:rsid w:val="009F404C"/>
    <w:rsid w:val="009F4DAD"/>
    <w:rsid w:val="009F50A5"/>
    <w:rsid w:val="009F558E"/>
    <w:rsid w:val="009F581A"/>
    <w:rsid w:val="00A004FF"/>
    <w:rsid w:val="00A05455"/>
    <w:rsid w:val="00A1141E"/>
    <w:rsid w:val="00A2170D"/>
    <w:rsid w:val="00A21BE0"/>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A413E"/>
    <w:rsid w:val="00AB110F"/>
    <w:rsid w:val="00AB12D4"/>
    <w:rsid w:val="00AB1568"/>
    <w:rsid w:val="00AC0171"/>
    <w:rsid w:val="00AC0996"/>
    <w:rsid w:val="00AC29A9"/>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142C6"/>
    <w:rsid w:val="00B262DF"/>
    <w:rsid w:val="00B272CB"/>
    <w:rsid w:val="00B32262"/>
    <w:rsid w:val="00B329D2"/>
    <w:rsid w:val="00B422BC"/>
    <w:rsid w:val="00B432B6"/>
    <w:rsid w:val="00B475AC"/>
    <w:rsid w:val="00B56F1C"/>
    <w:rsid w:val="00B575FE"/>
    <w:rsid w:val="00B60444"/>
    <w:rsid w:val="00B646B1"/>
    <w:rsid w:val="00B659B1"/>
    <w:rsid w:val="00B72492"/>
    <w:rsid w:val="00B72977"/>
    <w:rsid w:val="00B73252"/>
    <w:rsid w:val="00B74A21"/>
    <w:rsid w:val="00B8126C"/>
    <w:rsid w:val="00B8225B"/>
    <w:rsid w:val="00B85197"/>
    <w:rsid w:val="00B86864"/>
    <w:rsid w:val="00B9089D"/>
    <w:rsid w:val="00B9225E"/>
    <w:rsid w:val="00B923BF"/>
    <w:rsid w:val="00B929D7"/>
    <w:rsid w:val="00B93C14"/>
    <w:rsid w:val="00B94D86"/>
    <w:rsid w:val="00B9535F"/>
    <w:rsid w:val="00BA388F"/>
    <w:rsid w:val="00BB0C85"/>
    <w:rsid w:val="00BB14C2"/>
    <w:rsid w:val="00BB1FD1"/>
    <w:rsid w:val="00BB5311"/>
    <w:rsid w:val="00BB590C"/>
    <w:rsid w:val="00BC03BB"/>
    <w:rsid w:val="00BC2F6A"/>
    <w:rsid w:val="00BC4FA1"/>
    <w:rsid w:val="00BD0696"/>
    <w:rsid w:val="00BD10D6"/>
    <w:rsid w:val="00BD7ABE"/>
    <w:rsid w:val="00BE12F8"/>
    <w:rsid w:val="00BE175D"/>
    <w:rsid w:val="00BE3FA3"/>
    <w:rsid w:val="00BE58A6"/>
    <w:rsid w:val="00BE7008"/>
    <w:rsid w:val="00C00894"/>
    <w:rsid w:val="00C00B44"/>
    <w:rsid w:val="00C00EE6"/>
    <w:rsid w:val="00C02185"/>
    <w:rsid w:val="00C114CD"/>
    <w:rsid w:val="00C2098D"/>
    <w:rsid w:val="00C2115D"/>
    <w:rsid w:val="00C269F8"/>
    <w:rsid w:val="00C26A11"/>
    <w:rsid w:val="00C315D9"/>
    <w:rsid w:val="00C40C76"/>
    <w:rsid w:val="00C431E7"/>
    <w:rsid w:val="00C52154"/>
    <w:rsid w:val="00C52839"/>
    <w:rsid w:val="00C5523A"/>
    <w:rsid w:val="00C55915"/>
    <w:rsid w:val="00C606D5"/>
    <w:rsid w:val="00C60F27"/>
    <w:rsid w:val="00C6239E"/>
    <w:rsid w:val="00C723DA"/>
    <w:rsid w:val="00C75446"/>
    <w:rsid w:val="00C83A20"/>
    <w:rsid w:val="00C85FD4"/>
    <w:rsid w:val="00C9352D"/>
    <w:rsid w:val="00C938B1"/>
    <w:rsid w:val="00CA0E13"/>
    <w:rsid w:val="00CA0F25"/>
    <w:rsid w:val="00CA2E2D"/>
    <w:rsid w:val="00CA3BAF"/>
    <w:rsid w:val="00CA3F90"/>
    <w:rsid w:val="00CA67BE"/>
    <w:rsid w:val="00CB0F01"/>
    <w:rsid w:val="00CB37E6"/>
    <w:rsid w:val="00CB5564"/>
    <w:rsid w:val="00CC23E9"/>
    <w:rsid w:val="00CC2970"/>
    <w:rsid w:val="00CC2AB3"/>
    <w:rsid w:val="00CC4BA5"/>
    <w:rsid w:val="00CC4DC6"/>
    <w:rsid w:val="00CC63A3"/>
    <w:rsid w:val="00CD3971"/>
    <w:rsid w:val="00CD5976"/>
    <w:rsid w:val="00CE4051"/>
    <w:rsid w:val="00CE530C"/>
    <w:rsid w:val="00CF536E"/>
    <w:rsid w:val="00D01257"/>
    <w:rsid w:val="00D01E74"/>
    <w:rsid w:val="00D02BC8"/>
    <w:rsid w:val="00D038D4"/>
    <w:rsid w:val="00D03903"/>
    <w:rsid w:val="00D151DC"/>
    <w:rsid w:val="00D15945"/>
    <w:rsid w:val="00D15DE6"/>
    <w:rsid w:val="00D21458"/>
    <w:rsid w:val="00D2498B"/>
    <w:rsid w:val="00D250FC"/>
    <w:rsid w:val="00D272E4"/>
    <w:rsid w:val="00D30CB7"/>
    <w:rsid w:val="00D3345D"/>
    <w:rsid w:val="00D3606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2356"/>
    <w:rsid w:val="00D755EE"/>
    <w:rsid w:val="00D7619C"/>
    <w:rsid w:val="00D8043C"/>
    <w:rsid w:val="00D80865"/>
    <w:rsid w:val="00D8161F"/>
    <w:rsid w:val="00D82AC1"/>
    <w:rsid w:val="00D86689"/>
    <w:rsid w:val="00D97F0D"/>
    <w:rsid w:val="00DA1807"/>
    <w:rsid w:val="00DA1DF5"/>
    <w:rsid w:val="00DA3CAE"/>
    <w:rsid w:val="00DA6D17"/>
    <w:rsid w:val="00DA7884"/>
    <w:rsid w:val="00DB1642"/>
    <w:rsid w:val="00DB4D93"/>
    <w:rsid w:val="00DB740D"/>
    <w:rsid w:val="00DD0E35"/>
    <w:rsid w:val="00DD1D5F"/>
    <w:rsid w:val="00DD3488"/>
    <w:rsid w:val="00DD781E"/>
    <w:rsid w:val="00DD7C27"/>
    <w:rsid w:val="00DE358E"/>
    <w:rsid w:val="00DE36D0"/>
    <w:rsid w:val="00DE617D"/>
    <w:rsid w:val="00DF3FAA"/>
    <w:rsid w:val="00DF75B3"/>
    <w:rsid w:val="00E01A72"/>
    <w:rsid w:val="00E05D31"/>
    <w:rsid w:val="00E06124"/>
    <w:rsid w:val="00E06B01"/>
    <w:rsid w:val="00E11B64"/>
    <w:rsid w:val="00E11CA2"/>
    <w:rsid w:val="00E13672"/>
    <w:rsid w:val="00E1682F"/>
    <w:rsid w:val="00E16F11"/>
    <w:rsid w:val="00E170B5"/>
    <w:rsid w:val="00E2479D"/>
    <w:rsid w:val="00E26FA1"/>
    <w:rsid w:val="00E314D7"/>
    <w:rsid w:val="00E32909"/>
    <w:rsid w:val="00E37153"/>
    <w:rsid w:val="00E4024D"/>
    <w:rsid w:val="00E40668"/>
    <w:rsid w:val="00E41149"/>
    <w:rsid w:val="00E43F90"/>
    <w:rsid w:val="00E45CEF"/>
    <w:rsid w:val="00E51A5F"/>
    <w:rsid w:val="00E609C8"/>
    <w:rsid w:val="00E6327A"/>
    <w:rsid w:val="00E646B1"/>
    <w:rsid w:val="00E71CEA"/>
    <w:rsid w:val="00E77FB9"/>
    <w:rsid w:val="00E807CC"/>
    <w:rsid w:val="00E87524"/>
    <w:rsid w:val="00E93A08"/>
    <w:rsid w:val="00E94319"/>
    <w:rsid w:val="00EA3B31"/>
    <w:rsid w:val="00EA7FEC"/>
    <w:rsid w:val="00EB1065"/>
    <w:rsid w:val="00EB1D27"/>
    <w:rsid w:val="00EB3218"/>
    <w:rsid w:val="00EB49CB"/>
    <w:rsid w:val="00EC2265"/>
    <w:rsid w:val="00EC316E"/>
    <w:rsid w:val="00EC4F61"/>
    <w:rsid w:val="00EC52CE"/>
    <w:rsid w:val="00EC709D"/>
    <w:rsid w:val="00ED0433"/>
    <w:rsid w:val="00ED1F5C"/>
    <w:rsid w:val="00ED519D"/>
    <w:rsid w:val="00ED6921"/>
    <w:rsid w:val="00EE29D8"/>
    <w:rsid w:val="00EE2CB0"/>
    <w:rsid w:val="00EE37B1"/>
    <w:rsid w:val="00EE7595"/>
    <w:rsid w:val="00EF203B"/>
    <w:rsid w:val="00EF611A"/>
    <w:rsid w:val="00F00329"/>
    <w:rsid w:val="00F00B95"/>
    <w:rsid w:val="00F00C57"/>
    <w:rsid w:val="00F00CAA"/>
    <w:rsid w:val="00F011F9"/>
    <w:rsid w:val="00F02111"/>
    <w:rsid w:val="00F04964"/>
    <w:rsid w:val="00F12958"/>
    <w:rsid w:val="00F15041"/>
    <w:rsid w:val="00F17399"/>
    <w:rsid w:val="00F17793"/>
    <w:rsid w:val="00F201B5"/>
    <w:rsid w:val="00F204CF"/>
    <w:rsid w:val="00F2237F"/>
    <w:rsid w:val="00F2345F"/>
    <w:rsid w:val="00F24564"/>
    <w:rsid w:val="00F31C2D"/>
    <w:rsid w:val="00F32298"/>
    <w:rsid w:val="00F32739"/>
    <w:rsid w:val="00F3669B"/>
    <w:rsid w:val="00F37B80"/>
    <w:rsid w:val="00F4495E"/>
    <w:rsid w:val="00F46727"/>
    <w:rsid w:val="00F46A31"/>
    <w:rsid w:val="00F4711F"/>
    <w:rsid w:val="00F475E6"/>
    <w:rsid w:val="00F534D3"/>
    <w:rsid w:val="00F62793"/>
    <w:rsid w:val="00F72730"/>
    <w:rsid w:val="00F72805"/>
    <w:rsid w:val="00F73FEE"/>
    <w:rsid w:val="00F815E4"/>
    <w:rsid w:val="00F84352"/>
    <w:rsid w:val="00F85637"/>
    <w:rsid w:val="00F8790D"/>
    <w:rsid w:val="00FA3BA3"/>
    <w:rsid w:val="00FA593B"/>
    <w:rsid w:val="00FB241B"/>
    <w:rsid w:val="00FB4660"/>
    <w:rsid w:val="00FD0826"/>
    <w:rsid w:val="00FD121E"/>
    <w:rsid w:val="00FD35A0"/>
    <w:rsid w:val="00FD45B3"/>
    <w:rsid w:val="00FD549B"/>
    <w:rsid w:val="00FD5FA9"/>
    <w:rsid w:val="00FD75B6"/>
    <w:rsid w:val="00FE1F25"/>
    <w:rsid w:val="00FF0B80"/>
    <w:rsid w:val="00FF0D7B"/>
    <w:rsid w:val="00FF1FDB"/>
    <w:rsid w:val="00FF3FAE"/>
    <w:rsid w:val="00FF4BB2"/>
    <w:rsid w:val="00FF52CC"/>
    <w:rsid w:val="00FF7BED"/>
    <w:rsid w:val="0E105593"/>
    <w:rsid w:val="1070F9CC"/>
    <w:rsid w:val="128E65DE"/>
    <w:rsid w:val="14EF0FFD"/>
    <w:rsid w:val="1DB086EB"/>
    <w:rsid w:val="1DB9B352"/>
    <w:rsid w:val="26505128"/>
    <w:rsid w:val="266E347D"/>
    <w:rsid w:val="26D5AB9B"/>
    <w:rsid w:val="2CD951A2"/>
    <w:rsid w:val="2D4E69EB"/>
    <w:rsid w:val="362A999A"/>
    <w:rsid w:val="3BB617CF"/>
    <w:rsid w:val="3F0AFFB7"/>
    <w:rsid w:val="3FAF3610"/>
    <w:rsid w:val="44AA8FBA"/>
    <w:rsid w:val="457E247E"/>
    <w:rsid w:val="465E2F2C"/>
    <w:rsid w:val="478210B1"/>
    <w:rsid w:val="4A0B35A9"/>
    <w:rsid w:val="4A5BC46F"/>
    <w:rsid w:val="4BDA03AD"/>
    <w:rsid w:val="4FA04856"/>
    <w:rsid w:val="4FEF8D30"/>
    <w:rsid w:val="531684CE"/>
    <w:rsid w:val="53272DF2"/>
    <w:rsid w:val="54719501"/>
    <w:rsid w:val="56739FF8"/>
    <w:rsid w:val="57885A2E"/>
    <w:rsid w:val="5B8E0481"/>
    <w:rsid w:val="5CB4E7DB"/>
    <w:rsid w:val="5DEEF092"/>
    <w:rsid w:val="607B3A35"/>
    <w:rsid w:val="6367D1BD"/>
    <w:rsid w:val="647E6109"/>
    <w:rsid w:val="64F53659"/>
    <w:rsid w:val="65F51975"/>
    <w:rsid w:val="661A316A"/>
    <w:rsid w:val="662BB1E5"/>
    <w:rsid w:val="6B5BCCBD"/>
    <w:rsid w:val="6C94BFD7"/>
    <w:rsid w:val="7521D30F"/>
    <w:rsid w:val="7F1BB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9402903">
    <w:name w:val="scxw19402903"/>
    <w:basedOn w:val="DefaultParagraphFont"/>
    <w:rsid w:val="00115AB3"/>
  </w:style>
  <w:style w:type="character" w:styleId="Mention">
    <w:name w:val="Mention"/>
    <w:basedOn w:val="DefaultParagraphFont"/>
    <w:uiPriority w:val="99"/>
    <w:unhideWhenUsed/>
    <w:rsid w:val="003212C1"/>
    <w:rPr>
      <w:color w:val="2B579A"/>
      <w:shd w:val="clear" w:color="auto" w:fill="E1DFDD"/>
    </w:rPr>
  </w:style>
  <w:style w:type="character" w:customStyle="1" w:styleId="scxw93067399">
    <w:name w:val="scxw93067399"/>
    <w:basedOn w:val="DefaultParagraphFont"/>
    <w:rsid w:val="00C8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349">
      <w:bodyDiv w:val="1"/>
      <w:marLeft w:val="0"/>
      <w:marRight w:val="0"/>
      <w:marTop w:val="0"/>
      <w:marBottom w:val="0"/>
      <w:divBdr>
        <w:top w:val="none" w:sz="0" w:space="0" w:color="auto"/>
        <w:left w:val="none" w:sz="0" w:space="0" w:color="auto"/>
        <w:bottom w:val="none" w:sz="0" w:space="0" w:color="auto"/>
        <w:right w:val="none" w:sz="0" w:space="0" w:color="auto"/>
      </w:divBdr>
      <w:divsChild>
        <w:div w:id="1489127956">
          <w:marLeft w:val="0"/>
          <w:marRight w:val="0"/>
          <w:marTop w:val="0"/>
          <w:marBottom w:val="0"/>
          <w:divBdr>
            <w:top w:val="none" w:sz="0" w:space="0" w:color="auto"/>
            <w:left w:val="none" w:sz="0" w:space="0" w:color="auto"/>
            <w:bottom w:val="none" w:sz="0" w:space="0" w:color="auto"/>
            <w:right w:val="none" w:sz="0" w:space="0" w:color="auto"/>
          </w:divBdr>
        </w:div>
        <w:div w:id="2019887997">
          <w:marLeft w:val="0"/>
          <w:marRight w:val="0"/>
          <w:marTop w:val="0"/>
          <w:marBottom w:val="0"/>
          <w:divBdr>
            <w:top w:val="none" w:sz="0" w:space="0" w:color="auto"/>
            <w:left w:val="none" w:sz="0" w:space="0" w:color="auto"/>
            <w:bottom w:val="none" w:sz="0" w:space="0" w:color="auto"/>
            <w:right w:val="none" w:sz="0" w:space="0" w:color="auto"/>
          </w:divBdr>
        </w:div>
        <w:div w:id="1092122989">
          <w:marLeft w:val="0"/>
          <w:marRight w:val="0"/>
          <w:marTop w:val="0"/>
          <w:marBottom w:val="0"/>
          <w:divBdr>
            <w:top w:val="none" w:sz="0" w:space="0" w:color="auto"/>
            <w:left w:val="none" w:sz="0" w:space="0" w:color="auto"/>
            <w:bottom w:val="none" w:sz="0" w:space="0" w:color="auto"/>
            <w:right w:val="none" w:sz="0" w:space="0" w:color="auto"/>
          </w:divBdr>
        </w:div>
        <w:div w:id="1784684837">
          <w:marLeft w:val="0"/>
          <w:marRight w:val="0"/>
          <w:marTop w:val="0"/>
          <w:marBottom w:val="0"/>
          <w:divBdr>
            <w:top w:val="none" w:sz="0" w:space="0" w:color="auto"/>
            <w:left w:val="none" w:sz="0" w:space="0" w:color="auto"/>
            <w:bottom w:val="none" w:sz="0" w:space="0" w:color="auto"/>
            <w:right w:val="none" w:sz="0" w:space="0" w:color="auto"/>
          </w:divBdr>
        </w:div>
        <w:div w:id="1928535446">
          <w:marLeft w:val="0"/>
          <w:marRight w:val="0"/>
          <w:marTop w:val="0"/>
          <w:marBottom w:val="0"/>
          <w:divBdr>
            <w:top w:val="none" w:sz="0" w:space="0" w:color="auto"/>
            <w:left w:val="none" w:sz="0" w:space="0" w:color="auto"/>
            <w:bottom w:val="none" w:sz="0" w:space="0" w:color="auto"/>
            <w:right w:val="none" w:sz="0" w:space="0" w:color="auto"/>
          </w:divBdr>
          <w:divsChild>
            <w:div w:id="218521844">
              <w:marLeft w:val="0"/>
              <w:marRight w:val="0"/>
              <w:marTop w:val="0"/>
              <w:marBottom w:val="0"/>
              <w:divBdr>
                <w:top w:val="none" w:sz="0" w:space="0" w:color="auto"/>
                <w:left w:val="none" w:sz="0" w:space="0" w:color="auto"/>
                <w:bottom w:val="none" w:sz="0" w:space="0" w:color="auto"/>
                <w:right w:val="none" w:sz="0" w:space="0" w:color="auto"/>
              </w:divBdr>
            </w:div>
            <w:div w:id="627781219">
              <w:marLeft w:val="0"/>
              <w:marRight w:val="0"/>
              <w:marTop w:val="0"/>
              <w:marBottom w:val="0"/>
              <w:divBdr>
                <w:top w:val="none" w:sz="0" w:space="0" w:color="auto"/>
                <w:left w:val="none" w:sz="0" w:space="0" w:color="auto"/>
                <w:bottom w:val="none" w:sz="0" w:space="0" w:color="auto"/>
                <w:right w:val="none" w:sz="0" w:space="0" w:color="auto"/>
              </w:divBdr>
            </w:div>
            <w:div w:id="279189481">
              <w:marLeft w:val="0"/>
              <w:marRight w:val="0"/>
              <w:marTop w:val="0"/>
              <w:marBottom w:val="0"/>
              <w:divBdr>
                <w:top w:val="none" w:sz="0" w:space="0" w:color="auto"/>
                <w:left w:val="none" w:sz="0" w:space="0" w:color="auto"/>
                <w:bottom w:val="none" w:sz="0" w:space="0" w:color="auto"/>
                <w:right w:val="none" w:sz="0" w:space="0" w:color="auto"/>
              </w:divBdr>
            </w:div>
            <w:div w:id="1452674825">
              <w:marLeft w:val="0"/>
              <w:marRight w:val="0"/>
              <w:marTop w:val="0"/>
              <w:marBottom w:val="0"/>
              <w:divBdr>
                <w:top w:val="none" w:sz="0" w:space="0" w:color="auto"/>
                <w:left w:val="none" w:sz="0" w:space="0" w:color="auto"/>
                <w:bottom w:val="none" w:sz="0" w:space="0" w:color="auto"/>
                <w:right w:val="none" w:sz="0" w:space="0" w:color="auto"/>
              </w:divBdr>
            </w:div>
            <w:div w:id="1773357964">
              <w:marLeft w:val="0"/>
              <w:marRight w:val="0"/>
              <w:marTop w:val="0"/>
              <w:marBottom w:val="0"/>
              <w:divBdr>
                <w:top w:val="none" w:sz="0" w:space="0" w:color="auto"/>
                <w:left w:val="none" w:sz="0" w:space="0" w:color="auto"/>
                <w:bottom w:val="none" w:sz="0" w:space="0" w:color="auto"/>
                <w:right w:val="none" w:sz="0" w:space="0" w:color="auto"/>
              </w:divBdr>
            </w:div>
            <w:div w:id="1386641712">
              <w:marLeft w:val="0"/>
              <w:marRight w:val="0"/>
              <w:marTop w:val="0"/>
              <w:marBottom w:val="0"/>
              <w:divBdr>
                <w:top w:val="none" w:sz="0" w:space="0" w:color="auto"/>
                <w:left w:val="none" w:sz="0" w:space="0" w:color="auto"/>
                <w:bottom w:val="none" w:sz="0" w:space="0" w:color="auto"/>
                <w:right w:val="none" w:sz="0" w:space="0" w:color="auto"/>
              </w:divBdr>
            </w:div>
            <w:div w:id="1344626830">
              <w:marLeft w:val="0"/>
              <w:marRight w:val="0"/>
              <w:marTop w:val="0"/>
              <w:marBottom w:val="0"/>
              <w:divBdr>
                <w:top w:val="none" w:sz="0" w:space="0" w:color="auto"/>
                <w:left w:val="none" w:sz="0" w:space="0" w:color="auto"/>
                <w:bottom w:val="none" w:sz="0" w:space="0" w:color="auto"/>
                <w:right w:val="none" w:sz="0" w:space="0" w:color="auto"/>
              </w:divBdr>
            </w:div>
            <w:div w:id="1302157443">
              <w:marLeft w:val="0"/>
              <w:marRight w:val="0"/>
              <w:marTop w:val="0"/>
              <w:marBottom w:val="0"/>
              <w:divBdr>
                <w:top w:val="none" w:sz="0" w:space="0" w:color="auto"/>
                <w:left w:val="none" w:sz="0" w:space="0" w:color="auto"/>
                <w:bottom w:val="none" w:sz="0" w:space="0" w:color="auto"/>
                <w:right w:val="none" w:sz="0" w:space="0" w:color="auto"/>
              </w:divBdr>
            </w:div>
            <w:div w:id="1158156981">
              <w:marLeft w:val="0"/>
              <w:marRight w:val="0"/>
              <w:marTop w:val="0"/>
              <w:marBottom w:val="0"/>
              <w:divBdr>
                <w:top w:val="none" w:sz="0" w:space="0" w:color="auto"/>
                <w:left w:val="none" w:sz="0" w:space="0" w:color="auto"/>
                <w:bottom w:val="none" w:sz="0" w:space="0" w:color="auto"/>
                <w:right w:val="none" w:sz="0" w:space="0" w:color="auto"/>
              </w:divBdr>
            </w:div>
            <w:div w:id="757411121">
              <w:marLeft w:val="0"/>
              <w:marRight w:val="0"/>
              <w:marTop w:val="0"/>
              <w:marBottom w:val="0"/>
              <w:divBdr>
                <w:top w:val="none" w:sz="0" w:space="0" w:color="auto"/>
                <w:left w:val="none" w:sz="0" w:space="0" w:color="auto"/>
                <w:bottom w:val="none" w:sz="0" w:space="0" w:color="auto"/>
                <w:right w:val="none" w:sz="0" w:space="0" w:color="auto"/>
              </w:divBdr>
            </w:div>
            <w:div w:id="1295333975">
              <w:marLeft w:val="0"/>
              <w:marRight w:val="0"/>
              <w:marTop w:val="0"/>
              <w:marBottom w:val="0"/>
              <w:divBdr>
                <w:top w:val="none" w:sz="0" w:space="0" w:color="auto"/>
                <w:left w:val="none" w:sz="0" w:space="0" w:color="auto"/>
                <w:bottom w:val="none" w:sz="0" w:space="0" w:color="auto"/>
                <w:right w:val="none" w:sz="0" w:space="0" w:color="auto"/>
              </w:divBdr>
            </w:div>
            <w:div w:id="1033657545">
              <w:marLeft w:val="0"/>
              <w:marRight w:val="0"/>
              <w:marTop w:val="0"/>
              <w:marBottom w:val="0"/>
              <w:divBdr>
                <w:top w:val="none" w:sz="0" w:space="0" w:color="auto"/>
                <w:left w:val="none" w:sz="0" w:space="0" w:color="auto"/>
                <w:bottom w:val="none" w:sz="0" w:space="0" w:color="auto"/>
                <w:right w:val="none" w:sz="0" w:space="0" w:color="auto"/>
              </w:divBdr>
            </w:div>
            <w:div w:id="924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371618598">
      <w:bodyDiv w:val="1"/>
      <w:marLeft w:val="0"/>
      <w:marRight w:val="0"/>
      <w:marTop w:val="0"/>
      <w:marBottom w:val="0"/>
      <w:divBdr>
        <w:top w:val="none" w:sz="0" w:space="0" w:color="auto"/>
        <w:left w:val="none" w:sz="0" w:space="0" w:color="auto"/>
        <w:bottom w:val="none" w:sz="0" w:space="0" w:color="auto"/>
        <w:right w:val="none" w:sz="0" w:space="0" w:color="auto"/>
      </w:divBdr>
      <w:divsChild>
        <w:div w:id="58478778">
          <w:marLeft w:val="0"/>
          <w:marRight w:val="0"/>
          <w:marTop w:val="0"/>
          <w:marBottom w:val="0"/>
          <w:divBdr>
            <w:top w:val="none" w:sz="0" w:space="0" w:color="auto"/>
            <w:left w:val="none" w:sz="0" w:space="0" w:color="auto"/>
            <w:bottom w:val="none" w:sz="0" w:space="0" w:color="auto"/>
            <w:right w:val="none" w:sz="0" w:space="0" w:color="auto"/>
          </w:divBdr>
        </w:div>
        <w:div w:id="2134008942">
          <w:marLeft w:val="0"/>
          <w:marRight w:val="0"/>
          <w:marTop w:val="0"/>
          <w:marBottom w:val="0"/>
          <w:divBdr>
            <w:top w:val="none" w:sz="0" w:space="0" w:color="auto"/>
            <w:left w:val="none" w:sz="0" w:space="0" w:color="auto"/>
            <w:bottom w:val="none" w:sz="0" w:space="0" w:color="auto"/>
            <w:right w:val="none" w:sz="0" w:space="0" w:color="auto"/>
          </w:divBdr>
        </w:div>
        <w:div w:id="2094400304">
          <w:marLeft w:val="0"/>
          <w:marRight w:val="0"/>
          <w:marTop w:val="0"/>
          <w:marBottom w:val="0"/>
          <w:divBdr>
            <w:top w:val="none" w:sz="0" w:space="0" w:color="auto"/>
            <w:left w:val="none" w:sz="0" w:space="0" w:color="auto"/>
            <w:bottom w:val="none" w:sz="0" w:space="0" w:color="auto"/>
            <w:right w:val="none" w:sz="0" w:space="0" w:color="auto"/>
          </w:divBdr>
        </w:div>
        <w:div w:id="1218123011">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48489772">
      <w:bodyDiv w:val="1"/>
      <w:marLeft w:val="0"/>
      <w:marRight w:val="0"/>
      <w:marTop w:val="0"/>
      <w:marBottom w:val="0"/>
      <w:divBdr>
        <w:top w:val="none" w:sz="0" w:space="0" w:color="auto"/>
        <w:left w:val="none" w:sz="0" w:space="0" w:color="auto"/>
        <w:bottom w:val="none" w:sz="0" w:space="0" w:color="auto"/>
        <w:right w:val="none" w:sz="0" w:space="0" w:color="auto"/>
      </w:divBdr>
      <w:divsChild>
        <w:div w:id="1919362417">
          <w:marLeft w:val="0"/>
          <w:marRight w:val="0"/>
          <w:marTop w:val="0"/>
          <w:marBottom w:val="0"/>
          <w:divBdr>
            <w:top w:val="none" w:sz="0" w:space="0" w:color="auto"/>
            <w:left w:val="none" w:sz="0" w:space="0" w:color="auto"/>
            <w:bottom w:val="none" w:sz="0" w:space="0" w:color="auto"/>
            <w:right w:val="none" w:sz="0" w:space="0" w:color="auto"/>
          </w:divBdr>
        </w:div>
        <w:div w:id="1754813976">
          <w:marLeft w:val="0"/>
          <w:marRight w:val="0"/>
          <w:marTop w:val="0"/>
          <w:marBottom w:val="0"/>
          <w:divBdr>
            <w:top w:val="none" w:sz="0" w:space="0" w:color="auto"/>
            <w:left w:val="none" w:sz="0" w:space="0" w:color="auto"/>
            <w:bottom w:val="none" w:sz="0" w:space="0" w:color="auto"/>
            <w:right w:val="none" w:sz="0" w:space="0" w:color="auto"/>
          </w:divBdr>
        </w:div>
        <w:div w:id="23140373">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sustainability-spotlight" TargetMode="External"/><Relationship Id="rId18" Type="http://schemas.openxmlformats.org/officeDocument/2006/relationships/hyperlink" Target="mailto:jfellow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www.fespaglobalprintexpo.com/personalise-make-wear" TargetMode="External"/><Relationship Id="rId17" Type="http://schemas.openxmlformats.org/officeDocument/2006/relationships/hyperlink" Target="http://www.fespa.com/profit-for-purpose" TargetMode="External"/><Relationship Id="rId2" Type="http://schemas.openxmlformats.org/officeDocument/2006/relationships/customXml" Target="../customXml/item2.xml"/><Relationship Id="rId16" Type="http://schemas.openxmlformats.org/officeDocument/2006/relationships/hyperlink" Target="https://www.fespaglobalprintexpo.com/"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exhibit/digital-signage" TargetMode="External"/><Relationship Id="rId5" Type="http://schemas.openxmlformats.org/officeDocument/2006/relationships/styles" Target="styles.xml"/><Relationship Id="rId15" Type="http://schemas.openxmlformats.org/officeDocument/2006/relationships/hyperlink" Target="https://www.fespaglobalprintexpo.com/whats-o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lorraine.harro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show-information/world-wrap-masters-euro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494BE-C163-4160-A641-AE036CD55167}">
  <ds:schemaRefs>
    <ds:schemaRef ds:uri="http://schemas.microsoft.com/sharepoint/v3/contenttype/forms"/>
  </ds:schemaRefs>
</ds:datastoreItem>
</file>

<file path=customXml/itemProps2.xml><?xml version="1.0" encoding="utf-8"?>
<ds:datastoreItem xmlns:ds="http://schemas.openxmlformats.org/officeDocument/2006/customXml" ds:itemID="{A18927F1-CF66-4D1E-AAE9-3C009CC35954}">
  <ds:schemaRefs>
    <ds:schemaRef ds:uri="http://schemas.openxmlformats.org/officeDocument/2006/bibliography"/>
  </ds:schemaRefs>
</ds:datastoreItem>
</file>

<file path=customXml/itemProps3.xml><?xml version="1.0" encoding="utf-8"?>
<ds:datastoreItem xmlns:ds="http://schemas.openxmlformats.org/officeDocument/2006/customXml" ds:itemID="{CBB48E2C-0604-482E-9045-18DB606A5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9413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7</cp:revision>
  <dcterms:created xsi:type="dcterms:W3CDTF">2024-02-22T08:30:00Z</dcterms:created>
  <dcterms:modified xsi:type="dcterms:W3CDTF">2024-02-27T11:42:00Z</dcterms:modified>
</cp:coreProperties>
</file>