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0834" w14:textId="77777777" w:rsidR="004B6791" w:rsidRPr="00B67807" w:rsidRDefault="004B6791" w:rsidP="004B679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0" w:name="_Hlk154050700"/>
    </w:p>
    <w:p w14:paraId="1D206D0A" w14:textId="77777777" w:rsidR="004B6791" w:rsidRPr="00B67807" w:rsidRDefault="004B6791" w:rsidP="004B679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1" w:name="_Hlk154050808"/>
      <w:bookmarkStart w:id="2" w:name="_Hlk154050706"/>
    </w:p>
    <w:p w14:paraId="65904EE6" w14:textId="77777777" w:rsidR="00440DE5" w:rsidRDefault="00440DE5" w:rsidP="004B679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3" w:name="_Hlk154050795"/>
      <w:bookmarkStart w:id="4" w:name="_Hlk154050721"/>
      <w:r w:rsidRPr="00440DE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12. </w:t>
      </w:r>
      <w:proofErr w:type="spellStart"/>
      <w:r w:rsidRPr="00440DE5">
        <w:rPr>
          <w:rFonts w:ascii="Arial" w:hAnsi="Arial" w:cs="Arial"/>
          <w:b/>
          <w:bCs/>
          <w:color w:val="000000" w:themeColor="text1"/>
          <w:shd w:val="clear" w:color="auto" w:fill="FFFFFF"/>
        </w:rPr>
        <w:t>března</w:t>
      </w:r>
      <w:proofErr w:type="spellEnd"/>
      <w:r w:rsidRPr="00440DE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2024</w:t>
      </w:r>
    </w:p>
    <w:p w14:paraId="68994792" w14:textId="53510096" w:rsidR="004B6791" w:rsidRDefault="004B6791" w:rsidP="004B679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Spol. </w:t>
      </w:r>
      <w:proofErr w:type="spellStart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>Grafiche</w:t>
      </w:r>
      <w:proofErr w:type="spellEnd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>Arrara</w:t>
      </w:r>
      <w:proofErr w:type="spellEnd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>oslavuje</w:t>
      </w:r>
      <w:proofErr w:type="spellEnd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100. </w:t>
      </w:r>
      <w:proofErr w:type="spellStart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>výročí</w:t>
      </w:r>
      <w:proofErr w:type="spellEnd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 </w:t>
      </w:r>
      <w:proofErr w:type="spellStart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>instalací</w:t>
      </w:r>
      <w:proofErr w:type="spellEnd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>vysokorychlostního</w:t>
      </w:r>
      <w:proofErr w:type="spellEnd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>modelu</w:t>
      </w:r>
      <w:proofErr w:type="spellEnd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Jet Press 750S </w:t>
      </w:r>
      <w:proofErr w:type="spellStart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b/>
          <w:bCs/>
          <w:color w:val="000000" w:themeColor="text1"/>
          <w:shd w:val="clear" w:color="auto" w:fill="FFFFFF"/>
        </w:rPr>
        <w:t>. Fujifilm</w:t>
      </w:r>
    </w:p>
    <w:p w14:paraId="7A5912D5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Společnost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zaznamenala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přínosy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v 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oblasti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produktivity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snížení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nákladů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již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šest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měsíců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od </w:t>
      </w:r>
      <w:proofErr w:type="spellStart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instalace</w:t>
      </w:r>
      <w:proofErr w:type="spellEnd"/>
      <w:r w:rsidRPr="004B679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3"/>
    <w:p w14:paraId="5061B30D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Spol.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sídlí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nedaleko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Milána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je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významnou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tiskařskou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společností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jejíž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tradice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sahá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až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roku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1923. Tato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společnost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která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má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dedikovaný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tým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11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profesionálů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se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specializuje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širokou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škálu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výrobků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jako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jsou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vizitky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brožury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pohlednice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velkoformátový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přímý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pevná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média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Společnost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nabízí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nad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rámec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tiskové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výroby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také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služby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grafického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designu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Spol.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oslavila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100.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výročí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založení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červnu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2023 s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investicí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vysokorychlostního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Fujifilm,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učinila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tak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proaktivní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krok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směrem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digitalizaci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který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přinesl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řadu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výhod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12055FB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Fabio Peviani,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generální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ředitel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uvádí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„K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rozhodnutí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investovat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vysokorychlostního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nás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vedla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snaha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revitalizaci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uvědomili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jsme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totiž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transformační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potenciál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výměny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starého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zařízení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nejmodernější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.“</w:t>
      </w:r>
    </w:p>
    <w:p w14:paraId="18BA1B19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Tato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první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zkušeností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Fujifilm. Spol.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již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dříve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investovala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zařízení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Acuity LED 1600,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což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svědčí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důvěře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podporu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Fujifilm. </w:t>
      </w:r>
    </w:p>
    <w:p w14:paraId="0A53CFFA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Pan Peviani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komentuje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„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Integrace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vysokorychlostního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pro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nás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představuje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krok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komerčního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inkoustového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Tato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nám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výrazně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zlepšila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celkovou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efektivitu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výroby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urychlila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úloh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které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dříve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vyžadovaly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výrobu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tiskových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desek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spuštění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ofsetu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externí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zpracování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.“ </w:t>
      </w:r>
    </w:p>
    <w:p w14:paraId="587C1278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„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Šest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měsíců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instalaci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vysokorychlostního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můžeme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vřele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doporučit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vynikající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kvalita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nižší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náklady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které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nabízí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byly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klíčovými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výhodami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tiskového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stroje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srovnání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konkurenčními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stroji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.“ </w:t>
      </w:r>
    </w:p>
    <w:bookmarkEnd w:id="1"/>
    <w:p w14:paraId="26C6E199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Pan Peviani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komentuje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„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Zpětná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vazba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od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zákazníků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vyjadřuje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velkou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spokojenost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kvalitou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výrobků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produkovaných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vysokorychlostním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modelem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Zákazníci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vůbec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nebyli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schopni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zjistit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žádné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rozdíly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srovnání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ofsetem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.“</w:t>
      </w:r>
    </w:p>
    <w:p w14:paraId="643A4C1B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Spol.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vědoma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neustálých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výzev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tomto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odvětví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včetně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konkurence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strany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on-line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potřeby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zvyšovat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rychlost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ale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zároveň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tvrdí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že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nový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tiskový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stroj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spolupráce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tyto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záležitosti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velmi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účinně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řeší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bookmarkEnd w:id="4"/>
    <w:p w14:paraId="5320A220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Pan Peviani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doplňuje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„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vysokorychlostním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modelem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nám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spolupráce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pomáhá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získávat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nové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zákazníky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poskytovat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špičkový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vysoce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produktivní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kvalitní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zvyšuje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naši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konkurenceschopnost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tomto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oboru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Víme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že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 s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takovými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výzvami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dokážeme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jistotou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vypořádat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jako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společnost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dále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růst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.“</w:t>
      </w:r>
    </w:p>
    <w:bookmarkEnd w:id="0"/>
    <w:bookmarkEnd w:id="2"/>
    <w:p w14:paraId="2001BD09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Taro Aoki,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vedoucí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oddělení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digitálních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tiskových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řešení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 Europe,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dodává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vysokorychlostního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významným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milníkem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který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plynule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navazuje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působivý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stoletý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závazek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 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inovacím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trvalému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růstu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My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nejsme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pouhými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dodavateli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nejmodernějších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jsme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hrdými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partnery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cestě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zlepšení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jejích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schopností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Toto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partnerství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podtrhuje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naši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společnou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vizi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posouvat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hranice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možností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tiskových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poskytovat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podnikům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schopnosti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prosperovat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dynamickém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trhu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Těšíme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další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úspěchy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spolupráci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spol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která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vstupuje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nové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éry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efektivity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excelence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.“ </w:t>
      </w:r>
    </w:p>
    <w:p w14:paraId="15B695CC" w14:textId="77777777" w:rsidR="004B6791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Zjistěte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více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vysokorychlostním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modelu</w:t>
      </w:r>
      <w:proofErr w:type="spellEnd"/>
      <w:r w:rsidRPr="004B67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750S: </w:t>
      </w:r>
    </w:p>
    <w:p w14:paraId="335F7F59" w14:textId="3703F58B" w:rsidR="004B6791" w:rsidRDefault="003E36F2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hyperlink r:id="rId9" w:history="1">
        <w:r w:rsidR="004B679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https://fujifilmprint.eu/product/jet-press-750s-hsm/</w:t>
        </w:r>
      </w:hyperlink>
      <w:r w:rsidR="004B679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0" w:history="1"/>
    </w:p>
    <w:p w14:paraId="71A553EB" w14:textId="77777777" w:rsidR="004B6791" w:rsidRPr="00B67807" w:rsidRDefault="004B6791" w:rsidP="004B679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73AD3651" w14:textId="77777777" w:rsidR="004B6791" w:rsidRDefault="004B6791" w:rsidP="004B679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Theme="maj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lang w:val="cs-CZ"/>
        </w:rPr>
        <w:t>KONEC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2F1F871B" w14:textId="77777777" w:rsidR="004B6791" w:rsidRDefault="004B6791" w:rsidP="004B67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709AE98" w14:textId="77777777" w:rsidR="004B6791" w:rsidRDefault="004B6791" w:rsidP="004B67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297BF016" w14:textId="77777777" w:rsidR="004B6791" w:rsidRDefault="004B6791" w:rsidP="004B67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28F71A98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cs-CZ"/>
        </w:rPr>
        <w:t>O společnosti FUJIFILM Corporation</w:t>
      </w:r>
      <w:r>
        <w:rPr>
          <w:rStyle w:val="tabchar"/>
          <w:rFonts w:ascii="Calibri" w:eastAsiaTheme="majorEastAsia" w:hAnsi="Calibri" w:cs="Calibri"/>
          <w:sz w:val="20"/>
          <w:szCs w:val="20"/>
        </w:rPr>
        <w:tab/>
      </w: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cs-CZ"/>
        </w:rPr>
        <w:t>   </w:t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2AC41011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3EA9144C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77C8352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EC6C736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r>
        <w:lastRenderedPageBreak/>
        <w:fldChar w:fldCharType="begin"/>
      </w:r>
      <w:r>
        <w:instrText>HYPERLINK "https://fujifilmprint.eu/cs/" \t "_blank"</w:instrText>
      </w:r>
      <w:r>
        <w:fldChar w:fldCharType="separate"/>
      </w:r>
      <w:r w:rsidRPr="00B71A92">
        <w:rPr>
          <w:rStyle w:val="normaltextrun"/>
          <w:rFonts w:ascii="Arial" w:eastAsiaTheme="majorEastAsia" w:hAnsi="Arial" w:cs="Arial"/>
          <w:color w:val="0563C1"/>
          <w:sz w:val="20"/>
          <w:szCs w:val="20"/>
          <w:u w:val="single"/>
          <w:shd w:val="clear" w:color="auto" w:fill="E1E3E6"/>
          <w:lang w:val="cs-CZ"/>
        </w:rPr>
        <w:t>fujifilmprint.eu</w:t>
      </w:r>
      <w:r>
        <w:rPr>
          <w:rStyle w:val="normaltextrun"/>
          <w:rFonts w:ascii="Arial" w:eastAsiaTheme="majorEastAsia" w:hAnsi="Arial" w:cs="Arial"/>
          <w:color w:val="0563C1"/>
          <w:sz w:val="20"/>
          <w:szCs w:val="20"/>
          <w:u w:val="single"/>
          <w:shd w:val="clear" w:color="auto" w:fill="E1E3E6"/>
          <w:lang w:val="cs-CZ"/>
        </w:rPr>
        <w:fldChar w:fldCharType="end"/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 xml:space="preserve"> , nebo na youtube.com/FujifilmGSEurope, případně nás sledujte na @FujifilmPrint.   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2AD56E83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58FD4FDC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de-DE"/>
        </w:rPr>
        <w:t>: </w:t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8ED9493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Daniel Porter  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D69833A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AD Communications</w:t>
      </w:r>
      <w:r>
        <w:rPr>
          <w:rStyle w:val="tabchar"/>
          <w:rFonts w:ascii="Calibri" w:eastAsiaTheme="majorEastAsia" w:hAnsi="Calibri" w:cs="Calibri"/>
          <w:sz w:val="20"/>
          <w:szCs w:val="20"/>
        </w:rPr>
        <w:tab/>
      </w: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  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3DC07E8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 xml:space="preserve">E: </w:t>
      </w:r>
      <w:hyperlink r:id="rId11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cs-CZ"/>
          </w:rPr>
          <w:t>dporter@adcomms.co.uk</w:t>
        </w:r>
      </w:hyperlink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 xml:space="preserve">   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5B284631" w14:textId="77777777" w:rsidR="003E36F2" w:rsidRDefault="003E36F2" w:rsidP="003E36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cs-CZ"/>
        </w:rPr>
        <w:t>Tel: +44 (0)1372 464470  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F950402" w14:textId="77777777" w:rsidR="003836D1" w:rsidRDefault="003836D1" w:rsidP="004B6791">
      <w:pPr>
        <w:pStyle w:val="paragraph"/>
        <w:spacing w:before="0" w:beforeAutospacing="0" w:after="0" w:afterAutospacing="0"/>
        <w:jc w:val="center"/>
        <w:textAlignment w:val="baseline"/>
      </w:pPr>
    </w:p>
    <w:sectPr w:rsidR="003836D1" w:rsidSect="004B6791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6C9D" w14:textId="77777777" w:rsidR="003E36F2" w:rsidRDefault="003E36F2">
      <w:pPr>
        <w:spacing w:after="0" w:line="240" w:lineRule="auto"/>
      </w:pPr>
      <w:r>
        <w:separator/>
      </w:r>
    </w:p>
  </w:endnote>
  <w:endnote w:type="continuationSeparator" w:id="0">
    <w:p w14:paraId="035E7EFC" w14:textId="77777777" w:rsidR="003E36F2" w:rsidRDefault="003E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C91E" w14:textId="77777777" w:rsidR="003E36F2" w:rsidRDefault="003E36F2">
      <w:pPr>
        <w:spacing w:after="0" w:line="240" w:lineRule="auto"/>
      </w:pPr>
      <w:r>
        <w:separator/>
      </w:r>
    </w:p>
  </w:footnote>
  <w:footnote w:type="continuationSeparator" w:id="0">
    <w:p w14:paraId="6E3BCB00" w14:textId="77777777" w:rsidR="003E36F2" w:rsidRDefault="003E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6DD1" w14:textId="77777777" w:rsidR="004B6791" w:rsidRPr="00932154" w:rsidRDefault="004B6791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6D58A2E" wp14:editId="3922C93F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F5B1E" wp14:editId="44A75096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E74A1" id="Rectangle 2" o:spid="_x0000_s1026" style="position:absolute;margin-left:0;margin-top:29.3pt;width:603pt;height:7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 fillcolor="#209772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91"/>
    <w:rsid w:val="003836D1"/>
    <w:rsid w:val="003E36F2"/>
    <w:rsid w:val="00440DE5"/>
    <w:rsid w:val="004B6791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7614"/>
  <w15:chartTrackingRefBased/>
  <w15:docId w15:val="{ACFF21C7-5889-4530-AF79-02E616C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9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7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7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7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7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7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7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7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7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7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7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7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67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B6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7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B6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679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B6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6791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B67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7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679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B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91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B6791"/>
    <w:rPr>
      <w:color w:val="467886" w:themeColor="hyperlink"/>
      <w:u w:val="single"/>
    </w:rPr>
  </w:style>
  <w:style w:type="paragraph" w:customStyle="1" w:styleId="paragraph">
    <w:name w:val="paragraph"/>
    <w:basedOn w:val="Normal"/>
    <w:rsid w:val="004B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6791"/>
  </w:style>
  <w:style w:type="character" w:customStyle="1" w:styleId="eop">
    <w:name w:val="eop"/>
    <w:basedOn w:val="DefaultParagraphFont"/>
    <w:rsid w:val="004B6791"/>
  </w:style>
  <w:style w:type="character" w:customStyle="1" w:styleId="tabchar">
    <w:name w:val="tabchar"/>
    <w:basedOn w:val="DefaultParagraphFont"/>
    <w:rsid w:val="004B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ujifilmprint.eu/product/jet-press-750s-hsm/?utm_source=referral&amp;utm_medium=pr&amp;utm_campaign=JetPress750SHSM" TargetMode="External"/><Relationship Id="rId4" Type="http://schemas.openxmlformats.org/officeDocument/2006/relationships/styles" Target="styles.xml"/><Relationship Id="rId9" Type="http://schemas.openxmlformats.org/officeDocument/2006/relationships/hyperlink" Target="https://fujifilmprint.eu/cs/product/jet-press-750s-hsm/?utm_source=referral&amp;utm_medium=pr&amp;utm_campaign=JetPress750SHS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F6D34-6F9F-4F01-AEC9-C6E85813D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61DB6-A5FE-47B4-ADAB-2D3DB7126E61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E94A7D6C-CDCE-4DC7-94F2-4F5F76F2A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cp:keywords/>
  <dc:description/>
  <cp:lastModifiedBy>Rayyan Rabbani</cp:lastModifiedBy>
  <cp:revision>3</cp:revision>
  <dcterms:created xsi:type="dcterms:W3CDTF">2024-02-15T12:15:00Z</dcterms:created>
  <dcterms:modified xsi:type="dcterms:W3CDTF">2024-03-07T09:16:00Z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</Properties>
</file>