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Pr="00095E92" w:rsidRDefault="00F20B94" w:rsidP="00F20B94">
      <w:pPr>
        <w:spacing w:line="360" w:lineRule="auto"/>
        <w:jc w:val="both"/>
        <w:rPr>
          <w:rFonts w:ascii="Arial" w:hAnsi="Arial" w:cs="Arial"/>
          <w:b/>
          <w:color w:val="000000" w:themeColor="text1"/>
          <w:lang w:eastAsia="ja-JP"/>
        </w:rPr>
      </w:pPr>
    </w:p>
    <w:p w14:paraId="674CE67A" w14:textId="409FC72D" w:rsidR="00F20B94" w:rsidRPr="00095E92" w:rsidRDefault="00DD397C" w:rsidP="00F20B94">
      <w:pPr>
        <w:spacing w:line="360" w:lineRule="auto"/>
        <w:jc w:val="both"/>
        <w:rPr>
          <w:rFonts w:ascii="Arial" w:hAnsi="Arial" w:cs="Arial"/>
          <w:b/>
          <w:bCs/>
          <w:lang w:eastAsia="ja-JP"/>
        </w:rPr>
      </w:pPr>
      <w:r w:rsidRPr="00095E92">
        <w:rPr>
          <w:rFonts w:ascii="Arial" w:eastAsia="Arial" w:hAnsi="Arial" w:cs="Arial"/>
          <w:b/>
          <w:lang w:bidi="de-DE"/>
        </w:rPr>
        <w:t>28. Mai 2024</w:t>
      </w:r>
    </w:p>
    <w:p w14:paraId="1B415402" w14:textId="73F93741" w:rsidR="00C874F2" w:rsidRPr="00095E92" w:rsidRDefault="00F20B94" w:rsidP="00F20B94">
      <w:pPr>
        <w:spacing w:line="360" w:lineRule="auto"/>
        <w:jc w:val="both"/>
        <w:rPr>
          <w:rFonts w:ascii="Arial" w:hAnsi="Arial" w:cs="Arial"/>
          <w:b/>
          <w:bCs/>
          <w:sz w:val="24"/>
          <w:szCs w:val="24"/>
          <w:lang w:eastAsia="ja-JP"/>
        </w:rPr>
      </w:pPr>
      <w:r w:rsidRPr="00095E92">
        <w:rPr>
          <w:rFonts w:ascii="Arial" w:eastAsia="Arial" w:hAnsi="Arial" w:cs="Arial" w:hint="eastAsia"/>
          <w:b/>
          <w:sz w:val="24"/>
          <w:szCs w:val="24"/>
          <w:lang w:bidi="de-DE"/>
        </w:rPr>
        <w:t xml:space="preserve">Fujifilm präsentiert neue </w:t>
      </w:r>
      <w:proofErr w:type="spellStart"/>
      <w:r w:rsidRPr="00095E92">
        <w:rPr>
          <w:rFonts w:ascii="Arial" w:eastAsia="Arial" w:hAnsi="Arial" w:cs="Arial" w:hint="eastAsia"/>
          <w:b/>
          <w:sz w:val="24"/>
          <w:szCs w:val="24"/>
          <w:lang w:bidi="de-DE"/>
        </w:rPr>
        <w:t>Acuity</w:t>
      </w:r>
      <w:proofErr w:type="spellEnd"/>
      <w:r w:rsidRPr="00095E92">
        <w:rPr>
          <w:rFonts w:ascii="Arial" w:eastAsia="Arial" w:hAnsi="Arial" w:cs="Arial" w:hint="eastAsia"/>
          <w:b/>
          <w:sz w:val="24"/>
          <w:szCs w:val="24"/>
          <w:lang w:bidi="de-DE"/>
        </w:rPr>
        <w:t xml:space="preserve"> Triton mit AQUAFUZE-Technologie</w:t>
      </w:r>
    </w:p>
    <w:p w14:paraId="674CE67C" w14:textId="582A6222" w:rsidR="009F1DFF" w:rsidRPr="00095E92" w:rsidRDefault="00003B2A" w:rsidP="009F1DFF">
      <w:pPr>
        <w:spacing w:line="360" w:lineRule="auto"/>
        <w:rPr>
          <w:rFonts w:ascii="Arial" w:hAnsi="Arial" w:cs="Arial"/>
          <w:lang w:eastAsia="ja-JP"/>
        </w:rPr>
      </w:pPr>
      <w:r w:rsidRPr="00095E92">
        <w:rPr>
          <w:rFonts w:ascii="Arial" w:eastAsia="Arial" w:hAnsi="Arial" w:cs="Arial"/>
          <w:lang w:bidi="de-DE"/>
        </w:rPr>
        <w:t xml:space="preserve">Vor kurzem vermeldete Fujifilm die Entwicklung der revolutionären AQUAFUZE-Technologie, einer neuen wässrigen UV-Tinte, für die das Unternehmen das Patent hält. Nun kündigt Fujifilm eine Technikvorschau der neuen 1,6-m-Druckmaschine </w:t>
      </w:r>
      <w:proofErr w:type="spellStart"/>
      <w:r w:rsidRPr="00095E92">
        <w:rPr>
          <w:rFonts w:ascii="Arial" w:eastAsia="Arial" w:hAnsi="Arial" w:cs="Arial"/>
          <w:lang w:bidi="de-DE"/>
        </w:rPr>
        <w:t>Acuity</w:t>
      </w:r>
      <w:proofErr w:type="spellEnd"/>
      <w:r w:rsidRPr="00095E92">
        <w:rPr>
          <w:rFonts w:ascii="Arial" w:eastAsia="Arial" w:hAnsi="Arial" w:cs="Arial"/>
          <w:lang w:bidi="de-DE"/>
        </w:rPr>
        <w:t xml:space="preserve"> Triton auf der </w:t>
      </w:r>
      <w:proofErr w:type="spellStart"/>
      <w:r w:rsidRPr="00095E92">
        <w:rPr>
          <w:rFonts w:ascii="Arial" w:eastAsia="Arial" w:hAnsi="Arial" w:cs="Arial"/>
          <w:lang w:bidi="de-DE"/>
        </w:rPr>
        <w:t>drupa</w:t>
      </w:r>
      <w:proofErr w:type="spellEnd"/>
      <w:r w:rsidRPr="00095E92">
        <w:rPr>
          <w:rFonts w:ascii="Arial" w:eastAsia="Arial" w:hAnsi="Arial" w:cs="Arial"/>
          <w:lang w:bidi="de-DE"/>
        </w:rPr>
        <w:t xml:space="preserve"> (Halle 8b, Stand A02) an.</w:t>
      </w:r>
    </w:p>
    <w:p w14:paraId="6F06411D" w14:textId="753A2A9F" w:rsidR="61504CE6" w:rsidRPr="00095E92" w:rsidRDefault="61504CE6" w:rsidP="60835E22">
      <w:pPr>
        <w:spacing w:line="360" w:lineRule="auto"/>
      </w:pPr>
      <w:r w:rsidRPr="00095E92">
        <w:rPr>
          <w:rFonts w:ascii="Arial" w:eastAsia="Arial" w:hAnsi="Arial" w:cs="Arial"/>
          <w:lang w:bidi="de-DE"/>
        </w:rPr>
        <w:t xml:space="preserve">                                       </w:t>
      </w:r>
      <w:r w:rsidR="401A8877" w:rsidRPr="00095E92">
        <w:rPr>
          <w:noProof/>
          <w:lang w:bidi="de-DE"/>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Pr="00095E92" w:rsidRDefault="61504CE6" w:rsidP="60835E22">
      <w:pPr>
        <w:spacing w:line="360" w:lineRule="auto"/>
        <w:rPr>
          <w:rFonts w:ascii="Arial" w:hAnsi="Arial" w:cs="Arial"/>
        </w:rPr>
      </w:pPr>
      <w:r w:rsidRPr="00095E92">
        <w:rPr>
          <w:rFonts w:ascii="Arial" w:eastAsia="Arial" w:hAnsi="Arial" w:cs="Arial"/>
          <w:lang w:bidi="de-DE"/>
        </w:rPr>
        <w:t xml:space="preserve">                                    </w:t>
      </w:r>
      <w:r w:rsidRPr="00095E92">
        <w:rPr>
          <w:noProof/>
          <w:lang w:bidi="de-DE"/>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095E92" w:rsidRDefault="009F1DFF" w:rsidP="009F1DFF">
      <w:pPr>
        <w:spacing w:line="360" w:lineRule="auto"/>
        <w:rPr>
          <w:rFonts w:ascii="Arial" w:hAnsi="Arial" w:cs="Arial"/>
        </w:rPr>
      </w:pPr>
      <w:r w:rsidRPr="00095E92">
        <w:rPr>
          <w:rFonts w:ascii="Arial" w:eastAsia="Arial" w:hAnsi="Arial" w:cs="Arial"/>
          <w:lang w:bidi="de-DE"/>
        </w:rPr>
        <w:t xml:space="preserve">Die </w:t>
      </w:r>
      <w:proofErr w:type="spellStart"/>
      <w:r w:rsidRPr="00095E92">
        <w:rPr>
          <w:rFonts w:ascii="Arial" w:eastAsia="Arial" w:hAnsi="Arial" w:cs="Arial"/>
          <w:lang w:bidi="de-DE"/>
        </w:rPr>
        <w:t>Acuity</w:t>
      </w:r>
      <w:proofErr w:type="spellEnd"/>
      <w:r w:rsidRPr="00095E92">
        <w:rPr>
          <w:rFonts w:ascii="Arial" w:eastAsia="Arial" w:hAnsi="Arial" w:cs="Arial"/>
          <w:lang w:bidi="de-DE"/>
        </w:rPr>
        <w:t xml:space="preserve"> Triton ist das Ergebnis der Zusammenarbeit zweier Titanen der Großformat-</w:t>
      </w:r>
      <w:proofErr w:type="spellStart"/>
      <w:r w:rsidRPr="00095E92">
        <w:rPr>
          <w:rFonts w:ascii="Arial" w:eastAsia="Arial" w:hAnsi="Arial" w:cs="Arial"/>
          <w:lang w:bidi="de-DE"/>
        </w:rPr>
        <w:t>Inkjetbranche</w:t>
      </w:r>
      <w:proofErr w:type="spellEnd"/>
      <w:r w:rsidRPr="00095E92">
        <w:rPr>
          <w:rFonts w:ascii="Arial" w:eastAsia="Arial" w:hAnsi="Arial" w:cs="Arial"/>
          <w:lang w:bidi="de-DE"/>
        </w:rPr>
        <w:t xml:space="preserve">. Die Hardware wird in Japan von </w:t>
      </w:r>
      <w:proofErr w:type="spellStart"/>
      <w:r w:rsidRPr="00095E92">
        <w:rPr>
          <w:rFonts w:ascii="Arial" w:eastAsia="Arial" w:hAnsi="Arial" w:cs="Arial"/>
          <w:lang w:bidi="de-DE"/>
        </w:rPr>
        <w:t>Mutoh</w:t>
      </w:r>
      <w:proofErr w:type="spellEnd"/>
      <w:r w:rsidRPr="00095E92">
        <w:rPr>
          <w:rFonts w:ascii="Arial" w:eastAsia="Arial" w:hAnsi="Arial" w:cs="Arial"/>
          <w:lang w:bidi="de-DE"/>
        </w:rPr>
        <w:t xml:space="preserve"> produziert, einem Hersteller, der im Verlauf der letzten 20 Jahre einen hervorragenden Ruf für hochwertige und zuverlässige </w:t>
      </w:r>
      <w:proofErr w:type="spellStart"/>
      <w:r w:rsidRPr="00095E92">
        <w:rPr>
          <w:rFonts w:ascii="Arial" w:eastAsia="Arial" w:hAnsi="Arial" w:cs="Arial"/>
          <w:lang w:bidi="de-DE"/>
        </w:rPr>
        <w:t>Inkjetdruckmaschinen</w:t>
      </w:r>
      <w:proofErr w:type="spellEnd"/>
      <w:r w:rsidRPr="00095E92">
        <w:rPr>
          <w:rFonts w:ascii="Arial" w:eastAsia="Arial" w:hAnsi="Arial" w:cs="Arial"/>
          <w:lang w:bidi="de-DE"/>
        </w:rPr>
        <w:t xml:space="preserve"> erworben hat. Hinter der Entwicklung und Produktion der AQUAFUZE-Tinte steht Fujifilm, das beispiellose Innovationserfolge im Bereich der Druckfarben vorweisen kann.</w:t>
      </w:r>
    </w:p>
    <w:p w14:paraId="674CE67E" w14:textId="77777777" w:rsidR="009F1DFF" w:rsidRPr="00095E92" w:rsidRDefault="009F1DFF" w:rsidP="009F1DFF">
      <w:pPr>
        <w:spacing w:line="360" w:lineRule="auto"/>
        <w:rPr>
          <w:rFonts w:ascii="Arial" w:hAnsi="Arial" w:cs="Arial"/>
        </w:rPr>
      </w:pPr>
      <w:r w:rsidRPr="00095E92">
        <w:rPr>
          <w:rFonts w:ascii="Arial" w:eastAsia="Arial" w:hAnsi="Arial" w:cs="Arial"/>
          <w:lang w:bidi="de-DE"/>
        </w:rPr>
        <w:t xml:space="preserve">Die </w:t>
      </w:r>
      <w:proofErr w:type="spellStart"/>
      <w:r w:rsidRPr="00095E92">
        <w:rPr>
          <w:rFonts w:ascii="Arial" w:eastAsia="Arial" w:hAnsi="Arial" w:cs="Arial"/>
          <w:lang w:bidi="de-DE"/>
        </w:rPr>
        <w:t>Acuity</w:t>
      </w:r>
      <w:proofErr w:type="spellEnd"/>
      <w:r w:rsidRPr="00095E92">
        <w:rPr>
          <w:rFonts w:ascii="Arial" w:eastAsia="Arial" w:hAnsi="Arial" w:cs="Arial"/>
          <w:lang w:bidi="de-DE"/>
        </w:rPr>
        <w:t xml:space="preserve"> Triton ist der ideale Gegenpart für AQUAFUZE und setzt dessen großes Anwendungspotenzial mit hervorragenden Druckergebnissen um.</w:t>
      </w:r>
    </w:p>
    <w:p w14:paraId="674CE67F" w14:textId="2A671241" w:rsidR="009F1DFF" w:rsidRPr="00095E92" w:rsidRDefault="009F1DFF" w:rsidP="009F1DFF">
      <w:pPr>
        <w:spacing w:line="360" w:lineRule="auto"/>
        <w:rPr>
          <w:rFonts w:ascii="Arial" w:hAnsi="Arial" w:cs="Arial"/>
        </w:rPr>
      </w:pPr>
      <w:r w:rsidRPr="00095E92">
        <w:rPr>
          <w:rFonts w:ascii="Arial" w:eastAsia="Arial" w:hAnsi="Arial" w:cs="Arial"/>
          <w:color w:val="000000" w:themeColor="text1"/>
          <w:lang w:bidi="de-DE"/>
        </w:rPr>
        <w:t xml:space="preserve">AQUAFUZE erfüllt mit einer Verschmelzung der Vorteile von UV-LED und </w:t>
      </w:r>
      <w:proofErr w:type="spellStart"/>
      <w:r w:rsidRPr="00095E92">
        <w:rPr>
          <w:rFonts w:ascii="Arial" w:eastAsia="Arial" w:hAnsi="Arial" w:cs="Arial"/>
          <w:color w:val="000000" w:themeColor="text1"/>
          <w:lang w:bidi="de-DE"/>
        </w:rPr>
        <w:t>Inkjet</w:t>
      </w:r>
      <w:proofErr w:type="spellEnd"/>
      <w:r w:rsidRPr="00095E92">
        <w:rPr>
          <w:rFonts w:ascii="Arial" w:eastAsia="Arial" w:hAnsi="Arial" w:cs="Arial"/>
          <w:color w:val="000000" w:themeColor="text1"/>
          <w:lang w:bidi="de-DE"/>
        </w:rPr>
        <w:t xml:space="preserve"> auf Wasserbasis eine Vielzahl von Marktanforderungen. Im Vergleich zu herkömmlichen wässrigen Tinten trocknet AQUAFUZE bei einer geringeren Temperatur mit weniger Energieaufwand. Die Tinte haftet ohne Vorbehandlung mit Primer oder Optimierer hervorragend auf einer Vielzahl </w:t>
      </w:r>
      <w:r w:rsidRPr="00095E92">
        <w:rPr>
          <w:rFonts w:ascii="Arial" w:eastAsia="Arial" w:hAnsi="Arial" w:cs="Arial"/>
          <w:color w:val="000000" w:themeColor="text1"/>
          <w:lang w:bidi="de-DE"/>
        </w:rPr>
        <w:lastRenderedPageBreak/>
        <w:t>von Substraten. Die dünne Farboberfläche der Drucke ist kratzfest und benötigt keine Lackschicht. Darüber hinaus ist AQUAFUZE geruchsarm und sicherheitskonform. Die niedrigere Trocknungstemperatur sorgt für weniger Düsenverstopfungen und gewährleistet einen stabilen Ausstoß.</w:t>
      </w:r>
    </w:p>
    <w:p w14:paraId="674CE681" w14:textId="31473172" w:rsidR="00E6147E" w:rsidRPr="00095E92" w:rsidRDefault="009F1DFF" w:rsidP="009F1DFF">
      <w:pPr>
        <w:spacing w:line="360" w:lineRule="auto"/>
        <w:jc w:val="both"/>
        <w:rPr>
          <w:rFonts w:ascii="Arial" w:hAnsi="Arial" w:cs="Arial"/>
          <w:lang w:eastAsia="ja-JP"/>
        </w:rPr>
      </w:pPr>
      <w:r w:rsidRPr="00095E92">
        <w:rPr>
          <w:rFonts w:ascii="Arial" w:eastAsia="Arial" w:hAnsi="Arial" w:cs="Arial"/>
          <w:lang w:bidi="de-DE"/>
        </w:rPr>
        <w:t>Der gesättigte Markt des Großformatdrucks wartete buchstäblich auf eine bahnbrechende Technologie, die sich in Sachen Produktivität und Gesamtleistung von allem anderen absetzt – und zwar ohne die Nachhaltigkeit zu vernachlässigen.  Diese revolutionäre Technologie stellt sicherlich den so dringend benötigten Schritt nach vorne dar – und den ersten, mit dem Fujifilm einen neuen Tintenstandard für den Großformat-</w:t>
      </w:r>
      <w:proofErr w:type="spellStart"/>
      <w:r w:rsidRPr="00095E92">
        <w:rPr>
          <w:rFonts w:ascii="Arial" w:eastAsia="Arial" w:hAnsi="Arial" w:cs="Arial"/>
          <w:lang w:bidi="de-DE"/>
        </w:rPr>
        <w:t>Inkjetdruck</w:t>
      </w:r>
      <w:proofErr w:type="spellEnd"/>
      <w:r w:rsidRPr="00095E92">
        <w:rPr>
          <w:rFonts w:ascii="Arial" w:eastAsia="Arial" w:hAnsi="Arial" w:cs="Arial"/>
          <w:lang w:bidi="de-DE"/>
        </w:rPr>
        <w:t xml:space="preserve"> aufstellt.</w:t>
      </w:r>
    </w:p>
    <w:p w14:paraId="674CE682" w14:textId="77777777" w:rsidR="00BA110A" w:rsidRPr="00095E92" w:rsidRDefault="00DF0F80" w:rsidP="00D71F39">
      <w:pPr>
        <w:spacing w:line="360" w:lineRule="auto"/>
        <w:jc w:val="center"/>
        <w:rPr>
          <w:rFonts w:ascii="Arial" w:hAnsi="Arial" w:cs="Arial"/>
          <w:lang w:val="en-US"/>
        </w:rPr>
      </w:pPr>
      <w:r w:rsidRPr="00095E92">
        <w:rPr>
          <w:rFonts w:ascii="Arial" w:eastAsia="Arial" w:hAnsi="Arial" w:cs="Arial"/>
          <w:b/>
          <w:color w:val="000000" w:themeColor="text1"/>
          <w:lang w:val="en-US" w:bidi="de-DE"/>
        </w:rPr>
        <w:t>ENDE</w:t>
      </w:r>
    </w:p>
    <w:p w14:paraId="674CE683" w14:textId="77777777" w:rsidR="00160710" w:rsidRPr="00095E92" w:rsidRDefault="00160710" w:rsidP="004E079D">
      <w:pPr>
        <w:spacing w:after="0" w:line="240" w:lineRule="auto"/>
        <w:jc w:val="both"/>
        <w:rPr>
          <w:rFonts w:ascii="Arial" w:hAnsi="Arial" w:cs="Arial"/>
          <w:color w:val="000000" w:themeColor="text1"/>
          <w:sz w:val="20"/>
          <w:szCs w:val="20"/>
          <w:lang w:val="en-US"/>
        </w:rPr>
      </w:pPr>
    </w:p>
    <w:p w14:paraId="363458B9"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113C91DE"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5BB4B143"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3E013959"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001D549"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1603612"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1307479A"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1952AA8D"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1365A144"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3CE87077"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C2F5900"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7F7631AF"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45CFADC" w14:textId="77777777" w:rsidR="00F457A7" w:rsidRDefault="00F457A7" w:rsidP="00F457A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4CE684" w14:textId="77777777" w:rsidR="00ED1FDF" w:rsidRPr="00BF0F57" w:rsidRDefault="00ED1FDF" w:rsidP="00F457A7">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bidi="de-DE"/>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CB96D"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Ckq0XGBQIAAOIDAAAOAAAA&#10;AAAAAAAAAAAAAC4CAABkcnMvZTJvRG9jLnhtbFBLAQItABQABgAIAAAAIQD7lnNN3QAAAAcBAAAP&#10;AAAAAAAAAAAAAAAAAF8EAABkcnMvZG93bnJldi54bWxQSwUGAAAAAAQABADzAAAAaQU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536539">
    <w:abstractNumId w:val="2"/>
  </w:num>
  <w:num w:numId="2" w16cid:durableId="1835877931">
    <w:abstractNumId w:val="6"/>
  </w:num>
  <w:num w:numId="3" w16cid:durableId="1624844035">
    <w:abstractNumId w:val="5"/>
  </w:num>
  <w:num w:numId="4" w16cid:durableId="924069532">
    <w:abstractNumId w:val="0"/>
  </w:num>
  <w:num w:numId="5" w16cid:durableId="518160097">
    <w:abstractNumId w:val="4"/>
  </w:num>
  <w:num w:numId="6" w16cid:durableId="29815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58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92"/>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0A32"/>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0A79"/>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157"/>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1DFD"/>
    <w:rsid w:val="00492E9F"/>
    <w:rsid w:val="00493374"/>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29E9"/>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B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89D"/>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175A"/>
    <w:rsid w:val="00972B4D"/>
    <w:rsid w:val="00973E15"/>
    <w:rsid w:val="0097460C"/>
    <w:rsid w:val="0097512E"/>
    <w:rsid w:val="00975E38"/>
    <w:rsid w:val="00976E9B"/>
    <w:rsid w:val="009774C3"/>
    <w:rsid w:val="009807CE"/>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57A7"/>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09570871">
      <w:bodyDiv w:val="1"/>
      <w:marLeft w:val="0"/>
      <w:marRight w:val="0"/>
      <w:marTop w:val="0"/>
      <w:marBottom w:val="0"/>
      <w:divBdr>
        <w:top w:val="none" w:sz="0" w:space="0" w:color="auto"/>
        <w:left w:val="none" w:sz="0" w:space="0" w:color="auto"/>
        <w:bottom w:val="none" w:sz="0" w:space="0" w:color="auto"/>
        <w:right w:val="none" w:sz="0" w:space="0" w:color="auto"/>
      </w:divBdr>
      <w:divsChild>
        <w:div w:id="168641863">
          <w:marLeft w:val="0"/>
          <w:marRight w:val="0"/>
          <w:marTop w:val="0"/>
          <w:marBottom w:val="0"/>
          <w:divBdr>
            <w:top w:val="none" w:sz="0" w:space="0" w:color="auto"/>
            <w:left w:val="none" w:sz="0" w:space="0" w:color="auto"/>
            <w:bottom w:val="none" w:sz="0" w:space="0" w:color="auto"/>
            <w:right w:val="none" w:sz="0" w:space="0" w:color="auto"/>
          </w:divBdr>
        </w:div>
        <w:div w:id="1273514961">
          <w:marLeft w:val="0"/>
          <w:marRight w:val="0"/>
          <w:marTop w:val="0"/>
          <w:marBottom w:val="0"/>
          <w:divBdr>
            <w:top w:val="none" w:sz="0" w:space="0" w:color="auto"/>
            <w:left w:val="none" w:sz="0" w:space="0" w:color="auto"/>
            <w:bottom w:val="none" w:sz="0" w:space="0" w:color="auto"/>
            <w:right w:val="none" w:sz="0" w:space="0" w:color="auto"/>
          </w:divBdr>
        </w:div>
        <w:div w:id="734398422">
          <w:marLeft w:val="0"/>
          <w:marRight w:val="0"/>
          <w:marTop w:val="0"/>
          <w:marBottom w:val="0"/>
          <w:divBdr>
            <w:top w:val="none" w:sz="0" w:space="0" w:color="auto"/>
            <w:left w:val="none" w:sz="0" w:space="0" w:color="auto"/>
            <w:bottom w:val="none" w:sz="0" w:space="0" w:color="auto"/>
            <w:right w:val="none" w:sz="0" w:space="0" w:color="auto"/>
          </w:divBdr>
        </w:div>
        <w:div w:id="431819987">
          <w:marLeft w:val="0"/>
          <w:marRight w:val="0"/>
          <w:marTop w:val="0"/>
          <w:marBottom w:val="0"/>
          <w:divBdr>
            <w:top w:val="none" w:sz="0" w:space="0" w:color="auto"/>
            <w:left w:val="none" w:sz="0" w:space="0" w:color="auto"/>
            <w:bottom w:val="none" w:sz="0" w:space="0" w:color="auto"/>
            <w:right w:val="none" w:sz="0" w:space="0" w:color="auto"/>
          </w:divBdr>
        </w:div>
        <w:div w:id="422536572">
          <w:marLeft w:val="0"/>
          <w:marRight w:val="0"/>
          <w:marTop w:val="0"/>
          <w:marBottom w:val="0"/>
          <w:divBdr>
            <w:top w:val="none" w:sz="0" w:space="0" w:color="auto"/>
            <w:left w:val="none" w:sz="0" w:space="0" w:color="auto"/>
            <w:bottom w:val="none" w:sz="0" w:space="0" w:color="auto"/>
            <w:right w:val="none" w:sz="0" w:space="0" w:color="auto"/>
          </w:divBdr>
        </w:div>
        <w:div w:id="2092464695">
          <w:marLeft w:val="0"/>
          <w:marRight w:val="0"/>
          <w:marTop w:val="0"/>
          <w:marBottom w:val="0"/>
          <w:divBdr>
            <w:top w:val="none" w:sz="0" w:space="0" w:color="auto"/>
            <w:left w:val="none" w:sz="0" w:space="0" w:color="auto"/>
            <w:bottom w:val="none" w:sz="0" w:space="0" w:color="auto"/>
            <w:right w:val="none" w:sz="0" w:space="0" w:color="auto"/>
          </w:divBdr>
        </w:div>
        <w:div w:id="1256784426">
          <w:marLeft w:val="0"/>
          <w:marRight w:val="0"/>
          <w:marTop w:val="0"/>
          <w:marBottom w:val="0"/>
          <w:divBdr>
            <w:top w:val="none" w:sz="0" w:space="0" w:color="auto"/>
            <w:left w:val="none" w:sz="0" w:space="0" w:color="auto"/>
            <w:bottom w:val="none" w:sz="0" w:space="0" w:color="auto"/>
            <w:right w:val="none" w:sz="0" w:space="0" w:color="auto"/>
          </w:divBdr>
        </w:div>
        <w:div w:id="429156901">
          <w:marLeft w:val="0"/>
          <w:marRight w:val="0"/>
          <w:marTop w:val="0"/>
          <w:marBottom w:val="0"/>
          <w:divBdr>
            <w:top w:val="none" w:sz="0" w:space="0" w:color="auto"/>
            <w:left w:val="none" w:sz="0" w:space="0" w:color="auto"/>
            <w:bottom w:val="none" w:sz="0" w:space="0" w:color="auto"/>
            <w:right w:val="none" w:sz="0" w:space="0" w:color="auto"/>
          </w:divBdr>
        </w:div>
        <w:div w:id="887231234">
          <w:marLeft w:val="0"/>
          <w:marRight w:val="0"/>
          <w:marTop w:val="0"/>
          <w:marBottom w:val="0"/>
          <w:divBdr>
            <w:top w:val="none" w:sz="0" w:space="0" w:color="auto"/>
            <w:left w:val="none" w:sz="0" w:space="0" w:color="auto"/>
            <w:bottom w:val="none" w:sz="0" w:space="0" w:color="auto"/>
            <w:right w:val="none" w:sz="0" w:space="0" w:color="auto"/>
          </w:divBdr>
        </w:div>
        <w:div w:id="1374816087">
          <w:marLeft w:val="0"/>
          <w:marRight w:val="0"/>
          <w:marTop w:val="0"/>
          <w:marBottom w:val="0"/>
          <w:divBdr>
            <w:top w:val="none" w:sz="0" w:space="0" w:color="auto"/>
            <w:left w:val="none" w:sz="0" w:space="0" w:color="auto"/>
            <w:bottom w:val="none" w:sz="0" w:space="0" w:color="auto"/>
            <w:right w:val="none" w:sz="0" w:space="0" w:color="auto"/>
          </w:divBdr>
        </w:div>
        <w:div w:id="580263286">
          <w:marLeft w:val="0"/>
          <w:marRight w:val="0"/>
          <w:marTop w:val="0"/>
          <w:marBottom w:val="0"/>
          <w:divBdr>
            <w:top w:val="none" w:sz="0" w:space="0" w:color="auto"/>
            <w:left w:val="none" w:sz="0" w:space="0" w:color="auto"/>
            <w:bottom w:val="none" w:sz="0" w:space="0" w:color="auto"/>
            <w:right w:val="none" w:sz="0" w:space="0" w:color="auto"/>
          </w:divBdr>
        </w:div>
        <w:div w:id="1376469697">
          <w:marLeft w:val="0"/>
          <w:marRight w:val="0"/>
          <w:marTop w:val="0"/>
          <w:marBottom w:val="0"/>
          <w:divBdr>
            <w:top w:val="none" w:sz="0" w:space="0" w:color="auto"/>
            <w:left w:val="none" w:sz="0" w:space="0" w:color="auto"/>
            <w:bottom w:val="none" w:sz="0" w:space="0" w:color="auto"/>
            <w:right w:val="none" w:sz="0" w:space="0" w:color="auto"/>
          </w:divBdr>
        </w:div>
        <w:div w:id="1992903010">
          <w:marLeft w:val="0"/>
          <w:marRight w:val="0"/>
          <w:marTop w:val="0"/>
          <w:marBottom w:val="0"/>
          <w:divBdr>
            <w:top w:val="none" w:sz="0" w:space="0" w:color="auto"/>
            <w:left w:val="none" w:sz="0" w:space="0" w:color="auto"/>
            <w:bottom w:val="none" w:sz="0" w:space="0" w:color="auto"/>
            <w:right w:val="none" w:sz="0" w:space="0" w:color="auto"/>
          </w:divBdr>
        </w:div>
      </w:divsChild>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8A491-382F-45A9-9005-3013B4203E67}">
  <ds:schemaRefs>
    <ds:schemaRef ds:uri="http://schemas.microsoft.com/sharepoint/v3/contenttype/forms"/>
  </ds:schemaRefs>
</ds:datastoreItem>
</file>

<file path=customXml/itemProps2.xml><?xml version="1.0" encoding="utf-8"?>
<ds:datastoreItem xmlns:ds="http://schemas.openxmlformats.org/officeDocument/2006/customXml" ds:itemID="{ED513FE3-FF9C-4768-A7E2-746AEF68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4BED6-78B8-4389-B5F1-B6AD1866F068}"/>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2024-05-23T08:19:00Z</dcterms:created>
  <dcterms:modified xsi:type="dcterms:W3CDTF">2024-05-24T11:24:00Z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