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BB29E0" w:rsidRDefault="00B72600" w:rsidP="008F3863">
      <w:pPr>
        <w:spacing w:line="360" w:lineRule="auto"/>
        <w:jc w:val="both"/>
        <w:rPr>
          <w:rFonts w:ascii="Arial" w:hAnsi="Arial" w:cs="Arial"/>
          <w:b/>
          <w:color w:val="000000" w:themeColor="text1"/>
        </w:rPr>
      </w:pPr>
    </w:p>
    <w:p w14:paraId="4B77944F" w14:textId="5BDB7F80" w:rsidR="00ED0E82" w:rsidRPr="00BB29E0" w:rsidRDefault="005203DA" w:rsidP="004E079D">
      <w:pPr>
        <w:spacing w:line="360" w:lineRule="auto"/>
        <w:jc w:val="both"/>
        <w:rPr>
          <w:rFonts w:ascii="Arial" w:hAnsi="Arial" w:cs="Arial"/>
          <w:b/>
          <w:bCs/>
        </w:rPr>
      </w:pPr>
      <w:r w:rsidRPr="00BB29E0">
        <w:rPr>
          <w:rFonts w:ascii="Arial" w:eastAsia="Arial" w:hAnsi="Arial" w:cs="Arial"/>
          <w:b/>
          <w:lang w:bidi="es-ES"/>
        </w:rPr>
        <w:t>28 de mayo de 2024</w:t>
      </w:r>
    </w:p>
    <w:p w14:paraId="583FFBC9" w14:textId="0ADACC22" w:rsidR="002D2A30" w:rsidRPr="00BB29E0" w:rsidRDefault="0021279E" w:rsidP="0021279E">
      <w:pPr>
        <w:tabs>
          <w:tab w:val="left" w:pos="1701"/>
        </w:tabs>
        <w:spacing w:line="360" w:lineRule="auto"/>
        <w:jc w:val="both"/>
        <w:rPr>
          <w:rFonts w:ascii="Arial" w:hAnsi="Arial" w:cs="Arial"/>
          <w:b/>
          <w:bCs/>
          <w:sz w:val="24"/>
          <w:szCs w:val="24"/>
        </w:rPr>
      </w:pPr>
      <w:r w:rsidRPr="00BB29E0">
        <w:rPr>
          <w:rFonts w:ascii="Arial" w:eastAsia="Arial" w:hAnsi="Arial" w:cs="Arial"/>
          <w:b/>
          <w:sz w:val="24"/>
          <w:szCs w:val="24"/>
          <w:lang w:bidi="es-ES"/>
        </w:rPr>
        <w:t>El Grupo Fujifilm impulsa el crecimiento del negocio con nuevas prensas de producción y capacidades de color especiales</w:t>
      </w:r>
    </w:p>
    <w:p w14:paraId="4143FD78" w14:textId="405C7326" w:rsidR="002D2A30" w:rsidRPr="00BB29E0" w:rsidRDefault="00B640B4" w:rsidP="00B640B4">
      <w:pPr>
        <w:spacing w:line="360" w:lineRule="auto"/>
        <w:jc w:val="both"/>
        <w:rPr>
          <w:rFonts w:ascii="Arial" w:hAnsi="Arial" w:cs="Arial"/>
          <w:i/>
          <w:iCs/>
        </w:rPr>
      </w:pPr>
      <w:r w:rsidRPr="00BB29E0">
        <w:rPr>
          <w:rFonts w:ascii="Arial" w:eastAsia="Arial" w:hAnsi="Arial" w:cs="Arial"/>
          <w:i/>
          <w:lang w:bidi="es-ES"/>
        </w:rPr>
        <w:t>Consiga increíbles aplicaciones de impresión que ofrecen una gran versatilidad de trabajo y productividad mejorada con la tecnología de nueva generación</w:t>
      </w:r>
    </w:p>
    <w:p w14:paraId="5D15D9D1" w14:textId="71CF20D4" w:rsidR="006E1F9A" w:rsidRPr="00BB29E0" w:rsidRDefault="006E1F9A" w:rsidP="006E1F9A">
      <w:pPr>
        <w:spacing w:line="360" w:lineRule="auto"/>
        <w:jc w:val="both"/>
        <w:rPr>
          <w:rFonts w:ascii="Arial" w:hAnsi="Arial" w:cs="Arial"/>
        </w:rPr>
      </w:pPr>
      <w:r w:rsidRPr="00BB29E0">
        <w:rPr>
          <w:rFonts w:ascii="Arial" w:eastAsia="Arial" w:hAnsi="Arial" w:cs="Arial"/>
          <w:lang w:bidi="es-ES"/>
        </w:rPr>
        <w:t xml:space="preserve">Fujifilm Group anuncia el lanzamiento de cuatro nuevas prensas de producción de gama media de la serie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en todo el mundo.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EC2100S y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SC285S son prensas de cuatricromía que además están equipadas con una estación de tóner especial*1, lo que permite imprimir en cinco colores de una sola pasada. Los cuatro dispositivos tienen un tamaño compacto y ofrecen alta calidad y velocidad de impresión. Las ventas mundiales comenzarán a partir de diciembre de 2024.</w:t>
      </w:r>
    </w:p>
    <w:p w14:paraId="2A52154C" w14:textId="77777777" w:rsidR="006E1F9A" w:rsidRPr="00BB29E0" w:rsidRDefault="006E1F9A" w:rsidP="006E1F9A">
      <w:pPr>
        <w:spacing w:line="360" w:lineRule="auto"/>
        <w:jc w:val="both"/>
        <w:rPr>
          <w:rFonts w:ascii="Arial" w:hAnsi="Arial" w:cs="Arial"/>
        </w:rPr>
      </w:pPr>
    </w:p>
    <w:p w14:paraId="2A07CD71" w14:textId="34E2A6B7" w:rsidR="006E1F9A" w:rsidRPr="00BB29E0" w:rsidRDefault="006E1F9A" w:rsidP="006E1F9A">
      <w:pPr>
        <w:spacing w:line="360" w:lineRule="auto"/>
        <w:jc w:val="both"/>
        <w:rPr>
          <w:rFonts w:ascii="Arial" w:hAnsi="Arial" w:cs="Arial"/>
        </w:rPr>
      </w:pPr>
      <w:r w:rsidRPr="00BB29E0">
        <w:rPr>
          <w:rFonts w:ascii="Arial" w:eastAsia="Arial" w:hAnsi="Arial" w:cs="Arial"/>
          <w:lang w:bidi="es-ES"/>
        </w:rPr>
        <w:t xml:space="preserve">La serie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se lanzó en julio de 2021. El modelo estrella,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PC1120 se dirige al mercado profesional de gama alta, ofrece un motor de impresión de seis colores en una sola pasada de hasta dos tóneres especiales, una resolución de impresión de 2400 </w:t>
      </w:r>
      <w:proofErr w:type="spellStart"/>
      <w:r w:rsidRPr="00BB29E0">
        <w:rPr>
          <w:rFonts w:ascii="Arial" w:eastAsia="Arial" w:hAnsi="Arial" w:cs="Arial"/>
          <w:lang w:bidi="es-ES"/>
        </w:rPr>
        <w:t>ppp</w:t>
      </w:r>
      <w:proofErr w:type="spellEnd"/>
      <w:r w:rsidRPr="00BB29E0">
        <w:rPr>
          <w:rFonts w:ascii="Arial" w:eastAsia="Arial" w:hAnsi="Arial" w:cs="Arial"/>
          <w:lang w:bidi="es-ES"/>
        </w:rPr>
        <w:t xml:space="preserve">, impresión a alta velocidad de 120 páginas por minuto e impresión de alta calidad de imagen con tóner Super EA-Eco que tiene uno de los tamaños de partícula de tóner más pequeños del sector. Con su alta calidad de imagen, productividad superior y creación de valor añadido a través de la impresión en color especial,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PC1120 lidera el mercado de impresión de producción a nivel mundial en Europa, Estados Unidos y Asia-Pacífico.</w:t>
      </w:r>
    </w:p>
    <w:p w14:paraId="086130CF" w14:textId="6759BB69" w:rsidR="006E1F9A" w:rsidRPr="00BB29E0" w:rsidRDefault="006E1F9A" w:rsidP="006E1F9A">
      <w:pPr>
        <w:spacing w:line="360" w:lineRule="auto"/>
        <w:jc w:val="both"/>
        <w:rPr>
          <w:rFonts w:ascii="Arial" w:hAnsi="Arial" w:cs="Arial"/>
        </w:rPr>
      </w:pPr>
      <w:r w:rsidRPr="00BB29E0">
        <w:rPr>
          <w:rFonts w:ascii="Arial" w:eastAsia="Arial" w:hAnsi="Arial" w:cs="Arial"/>
          <w:lang w:bidi="es-ES"/>
        </w:rPr>
        <w:t xml:space="preserve">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EC2100S y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EC2100 imprimen a una alta velocidad de 100 páginas por minuto*2 y se utilizan principalmente para una amplia gama de impresión comercial e impresión rápida. Mientras que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vertAlign w:val="superscript"/>
          <w:lang w:bidi="es-ES"/>
        </w:rPr>
        <w:t xml:space="preserve"> </w:t>
      </w:r>
      <w:r w:rsidRPr="00BB29E0">
        <w:rPr>
          <w:rFonts w:ascii="Arial" w:eastAsia="Arial" w:hAnsi="Arial" w:cs="Arial"/>
          <w:lang w:bidi="es-ES"/>
        </w:rPr>
        <w:t xml:space="preserve">SC285S y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SC285 con una velocidad de impresión de 85 páginas por minuto*2 se utilizan para la impresión rápida y la impresión interna.</w:t>
      </w:r>
    </w:p>
    <w:p w14:paraId="139A36FD" w14:textId="77777777" w:rsidR="006E1F9A" w:rsidRPr="00BB29E0" w:rsidRDefault="006E1F9A" w:rsidP="006E1F9A">
      <w:pPr>
        <w:spacing w:line="360" w:lineRule="auto"/>
        <w:jc w:val="both"/>
        <w:rPr>
          <w:rFonts w:ascii="Arial" w:hAnsi="Arial" w:cs="Arial"/>
        </w:rPr>
      </w:pPr>
    </w:p>
    <w:p w14:paraId="6157D86E" w14:textId="77777777" w:rsidR="00837611" w:rsidRPr="00BB29E0" w:rsidRDefault="00837611" w:rsidP="006E1F9A">
      <w:pPr>
        <w:spacing w:line="360" w:lineRule="auto"/>
        <w:jc w:val="both"/>
        <w:rPr>
          <w:rFonts w:ascii="Arial" w:hAnsi="Arial" w:cs="Arial"/>
        </w:rPr>
      </w:pPr>
    </w:p>
    <w:p w14:paraId="691C298A" w14:textId="77777777" w:rsidR="00837611" w:rsidRPr="00BB29E0" w:rsidRDefault="00837611" w:rsidP="006E1F9A">
      <w:pPr>
        <w:spacing w:line="360" w:lineRule="auto"/>
        <w:jc w:val="both"/>
        <w:rPr>
          <w:rFonts w:ascii="Arial" w:hAnsi="Arial" w:cs="Arial"/>
        </w:rPr>
      </w:pPr>
    </w:p>
    <w:p w14:paraId="4DD1F220" w14:textId="65CA0A39" w:rsidR="002E76AA" w:rsidRPr="00BB29E0" w:rsidRDefault="006E1F9A" w:rsidP="006E1F9A">
      <w:pPr>
        <w:spacing w:line="360" w:lineRule="auto"/>
        <w:jc w:val="both"/>
        <w:rPr>
          <w:rFonts w:ascii="Arial" w:hAnsi="Arial" w:cs="Arial"/>
        </w:rPr>
      </w:pPr>
      <w:r w:rsidRPr="00BB29E0">
        <w:rPr>
          <w:rFonts w:ascii="Arial" w:eastAsia="Arial" w:hAnsi="Arial" w:cs="Arial"/>
          <w:lang w:bidi="es-ES"/>
        </w:rPr>
        <w:t xml:space="preserve">Los equipos pueden manejar un amplio intervalo de gramajes de papel, desde los ligeros 52 g/m² hasta los pesados 400 g/m²*3, y tamaños de papel, desde un mínimo de 90 x 146 mm hasta 330 x 1300 mm*4 sin reducir su velocidad de impresión. Equipado con una nueva característica, Smart </w:t>
      </w:r>
      <w:proofErr w:type="spellStart"/>
      <w:r w:rsidRPr="00BB29E0">
        <w:rPr>
          <w:rFonts w:ascii="Arial" w:eastAsia="Arial" w:hAnsi="Arial" w:cs="Arial"/>
          <w:lang w:bidi="es-ES"/>
        </w:rPr>
        <w:t>Monitoring</w:t>
      </w:r>
      <w:proofErr w:type="spellEnd"/>
      <w:r w:rsidRPr="00BB29E0">
        <w:rPr>
          <w:rFonts w:ascii="Arial" w:eastAsia="Arial" w:hAnsi="Arial" w:cs="Arial"/>
          <w:lang w:bidi="es-ES"/>
        </w:rPr>
        <w:t xml:space="preserve"> Gate D1</w:t>
      </w:r>
      <w:r w:rsidRPr="00BB29E0">
        <w:rPr>
          <w:rFonts w:ascii="Arial" w:eastAsia="Arial" w:hAnsi="Arial" w:cs="Arial"/>
          <w:vertAlign w:val="superscript"/>
          <w:lang w:bidi="es-ES"/>
        </w:rPr>
        <w:t>*5</w:t>
      </w:r>
      <w:r w:rsidRPr="00BB29E0">
        <w:rPr>
          <w:rFonts w:ascii="Arial" w:eastAsia="Arial" w:hAnsi="Arial" w:cs="Arial"/>
          <w:lang w:bidi="es-ES"/>
        </w:rPr>
        <w:t xml:space="preserve">, detecta la variación de color y la desalineación de adelante hacia atrás durante la impresión, lo que permite la corrección automática en tiempo real para mantener una alta calidad de impresión sin comprometer la productividad. Para generar imágenes de alta calidad y flujos de trabajo fluidos, habrá dos opciones disponibles de servidores de impresión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Flow</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y </w:t>
      </w:r>
      <w:proofErr w:type="spellStart"/>
      <w:r w:rsidRPr="00BB29E0">
        <w:rPr>
          <w:rFonts w:ascii="Arial" w:eastAsia="Arial" w:hAnsi="Arial" w:cs="Arial"/>
          <w:lang w:bidi="es-ES"/>
        </w:rPr>
        <w:t>Fiery</w:t>
      </w:r>
      <w:proofErr w:type="spellEnd"/>
      <w:r w:rsidRPr="00BB29E0">
        <w:rPr>
          <w:rFonts w:ascii="Arial" w:eastAsia="Arial" w:hAnsi="Arial" w:cs="Arial"/>
          <w:lang w:bidi="es-ES"/>
        </w:rPr>
        <w:t xml:space="preserve">. Con el nuevo sistema vertical de desarrollo de tóner, que puede contribuir a mantener el tamaño compacto de la máquina, los usuarios pueden producir ahora materiales impresos de primera calidad, incluso cuando trabajan con una gran variedad de productos, lotes pequeños y plazos de entrega cortos, como catálogos, folletos, manuales y materiales de promoción de ventas.  </w:t>
      </w:r>
    </w:p>
    <w:p w14:paraId="7CD948D9" w14:textId="7CE97DBC" w:rsidR="00286A9E" w:rsidRPr="00BB29E0" w:rsidRDefault="00286A9E" w:rsidP="006E1F9A">
      <w:pPr>
        <w:spacing w:line="360" w:lineRule="auto"/>
        <w:jc w:val="both"/>
        <w:rPr>
          <w:rFonts w:ascii="Arial" w:hAnsi="Arial" w:cs="Arial"/>
        </w:rPr>
      </w:pPr>
      <w:r w:rsidRPr="00BB29E0">
        <w:rPr>
          <w:rFonts w:ascii="Arial" w:eastAsia="Arial" w:hAnsi="Arial" w:cs="Arial"/>
          <w:lang w:bidi="es-ES"/>
        </w:rPr>
        <w:t xml:space="preserve">En nuestro estand de la drupa expondremos las impresoras "EC2100S" y "SC285S", capaces de imprimir en 5 colores. Como característica especial, hemos incorporado un color rosa que amplía la gama de colores  y plasma los tonos de la piel con viveza. Podrá comparar la diferencia de salida entre la impresión en 4 colores y esta representación mejorada de los colores. También presentaremos la «Smart </w:t>
      </w:r>
      <w:proofErr w:type="spellStart"/>
      <w:r w:rsidRPr="00BB29E0">
        <w:rPr>
          <w:rFonts w:ascii="Arial" w:eastAsia="Arial" w:hAnsi="Arial" w:cs="Arial"/>
          <w:lang w:bidi="es-ES"/>
        </w:rPr>
        <w:t>Monitoring</w:t>
      </w:r>
      <w:proofErr w:type="spellEnd"/>
      <w:r w:rsidRPr="00BB29E0">
        <w:rPr>
          <w:rFonts w:ascii="Arial" w:eastAsia="Arial" w:hAnsi="Arial" w:cs="Arial"/>
          <w:lang w:bidi="es-ES"/>
        </w:rPr>
        <w:t xml:space="preserve"> Gate D1» que proporciona una demostración en tiempo real de los procesos de corrección. Le invitamos a experimentar las reproducciones mejoradas de la calidad de imagen, y otros detalles más finos de nuestras muestras de impresión en 4 colores, así como las capacidades expresivas de la opción de 5 colores.</w:t>
      </w:r>
    </w:p>
    <w:p w14:paraId="58B778D0" w14:textId="239CB443" w:rsidR="002E76AA" w:rsidRPr="00BB29E0" w:rsidRDefault="00680062" w:rsidP="004A276C">
      <w:pPr>
        <w:spacing w:line="360" w:lineRule="auto"/>
        <w:jc w:val="both"/>
        <w:rPr>
          <w:rFonts w:ascii="Arial" w:hAnsi="Arial" w:cs="Arial"/>
        </w:rPr>
      </w:pPr>
      <w:r w:rsidRPr="00BB29E0">
        <w:rPr>
          <w:noProof/>
          <w:lang w:bidi="es-ES"/>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BB29E0" w:rsidRDefault="002E76AA" w:rsidP="004A276C">
      <w:pPr>
        <w:spacing w:line="360" w:lineRule="auto"/>
        <w:jc w:val="both"/>
        <w:rPr>
          <w:rFonts w:ascii="Arial" w:hAnsi="Arial" w:cs="Arial"/>
          <w:lang w:eastAsia="ja-JP"/>
        </w:rPr>
      </w:pPr>
    </w:p>
    <w:p w14:paraId="0299854A" w14:textId="10D396D2" w:rsidR="002E76AA" w:rsidRPr="00BB29E0" w:rsidRDefault="002E76AA" w:rsidP="004A276C">
      <w:pPr>
        <w:spacing w:line="360" w:lineRule="auto"/>
        <w:jc w:val="both"/>
        <w:rPr>
          <w:rFonts w:ascii="Arial" w:hAnsi="Arial" w:cs="Arial"/>
          <w:lang w:eastAsia="ja-JP"/>
        </w:rPr>
      </w:pPr>
    </w:p>
    <w:p w14:paraId="2764E6A6" w14:textId="3F540238" w:rsidR="00BB01BF" w:rsidRPr="00BB29E0" w:rsidRDefault="00680062" w:rsidP="004A276C">
      <w:pPr>
        <w:spacing w:line="360" w:lineRule="auto"/>
        <w:jc w:val="both"/>
        <w:rPr>
          <w:rFonts w:ascii="Arial" w:hAnsi="Arial" w:cs="Arial"/>
          <w:lang w:eastAsia="ja-JP"/>
        </w:rPr>
      </w:pPr>
      <w:r w:rsidRPr="00BB29E0">
        <w:rPr>
          <w:noProof/>
          <w:lang w:bidi="es-ES"/>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9E0">
        <w:rPr>
          <w:rFonts w:ascii="Meiryo" w:eastAsia="Meiryo" w:hAnsi="Meiryo" w:cs="Meiryo"/>
          <w:noProof/>
          <w:sz w:val="21"/>
          <w:szCs w:val="21"/>
          <w:lang w:bidi="es-ES"/>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eastAsia="Arial" w:hAnsi="Arial" w:cs="Arial"/>
                                <w:sz w:val="18"/>
                                <w:szCs w:val="18"/>
                                <w:lang w:bidi="es-ES"/>
                              </w:rPr>
                              <w:t>Revoria</w:t>
                            </w:r>
                            <w:proofErr w:type="spellEnd"/>
                            <w:r w:rsidRPr="00BB01BF">
                              <w:rPr>
                                <w:rFonts w:ascii="Arial" w:eastAsia="Arial" w:hAnsi="Arial" w:cs="Arial"/>
                                <w:sz w:val="18"/>
                                <w:szCs w:val="18"/>
                                <w:lang w:bidi="es-ES"/>
                              </w:rPr>
                              <w:t xml:space="preserve"> </w:t>
                            </w:r>
                            <w:proofErr w:type="spellStart"/>
                            <w:r w:rsidRPr="00BB01BF">
                              <w:rPr>
                                <w:rFonts w:ascii="Arial" w:eastAsia="Arial" w:hAnsi="Arial" w:cs="Arial"/>
                                <w:sz w:val="18"/>
                                <w:szCs w:val="18"/>
                                <w:lang w:bidi="es-ES"/>
                              </w:rPr>
                              <w:t>Press</w:t>
                            </w:r>
                            <w:r w:rsidRPr="00BB01BF">
                              <w:rPr>
                                <w:rFonts w:ascii="Arial" w:eastAsia="Arial" w:hAnsi="Arial" w:cs="Arial"/>
                                <w:sz w:val="18"/>
                                <w:szCs w:val="18"/>
                                <w:vertAlign w:val="superscript"/>
                                <w:lang w:bidi="es-ES"/>
                              </w:rPr>
                              <w:t>TM</w:t>
                            </w:r>
                            <w:proofErr w:type="spellEnd"/>
                            <w:r w:rsidRPr="00BB01BF">
                              <w:rPr>
                                <w:rFonts w:ascii="Arial" w:eastAsia="Arial" w:hAnsi="Arial" w:cs="Arial"/>
                                <w:sz w:val="18"/>
                                <w:szCs w:val="18"/>
                                <w:lang w:bidi="es-ES"/>
                              </w:rPr>
                              <w:t xml:space="preserve"> EC2100S / 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" fillcolor="window" stroked="f" strokeweight=".5pt">
                <v:textbo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eastAsia="Arial" w:hAnsi="Arial" w:cs="Arial"/>
                          <w:sz w:val="18"/>
                          <w:szCs w:val="18"/>
                          <w:lang w:bidi="es-ES"/>
                        </w:rPr>
                        <w:t>Revoria</w:t>
                      </w:r>
                      <w:proofErr w:type="spellEnd"/>
                      <w:r w:rsidRPr="00BB01BF">
                        <w:rPr>
                          <w:rFonts w:ascii="Arial" w:eastAsia="Arial" w:hAnsi="Arial" w:cs="Arial"/>
                          <w:sz w:val="18"/>
                          <w:szCs w:val="18"/>
                          <w:lang w:bidi="es-ES"/>
                        </w:rPr>
                        <w:t xml:space="preserve"> </w:t>
                      </w:r>
                      <w:proofErr w:type="spellStart"/>
                      <w:r w:rsidRPr="00BB01BF">
                        <w:rPr>
                          <w:rFonts w:ascii="Arial" w:eastAsia="Arial" w:hAnsi="Arial" w:cs="Arial"/>
                          <w:sz w:val="18"/>
                          <w:szCs w:val="18"/>
                          <w:lang w:bidi="es-ES"/>
                        </w:rPr>
                        <w:t>Press</w:t>
                      </w:r>
                      <w:r w:rsidRPr="00BB01BF">
                        <w:rPr>
                          <w:rFonts w:ascii="Arial" w:eastAsia="Arial" w:hAnsi="Arial" w:cs="Arial"/>
                          <w:sz w:val="18"/>
                          <w:szCs w:val="18"/>
                          <w:vertAlign w:val="superscript"/>
                          <w:lang w:bidi="es-ES"/>
                        </w:rPr>
                        <w:t>TM</w:t>
                      </w:r>
                      <w:proofErr w:type="spellEnd"/>
                      <w:r w:rsidRPr="00BB01BF">
                        <w:rPr>
                          <w:rFonts w:ascii="Arial" w:eastAsia="Arial" w:hAnsi="Arial" w:cs="Arial"/>
                          <w:sz w:val="18"/>
                          <w:szCs w:val="18"/>
                          <w:lang w:bidi="es-ES"/>
                        </w:rPr>
                        <w:t xml:space="preserve"> EC2100S / 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BB29E0" w:rsidRDefault="00BB01BF" w:rsidP="004A276C">
      <w:pPr>
        <w:spacing w:line="360" w:lineRule="auto"/>
        <w:jc w:val="both"/>
        <w:rPr>
          <w:rFonts w:ascii="Arial" w:hAnsi="Arial" w:cs="Arial"/>
          <w:lang w:eastAsia="ja-JP"/>
        </w:rPr>
      </w:pPr>
    </w:p>
    <w:p w14:paraId="06C5DD41" w14:textId="7524DEAA" w:rsidR="00BB01BF" w:rsidRPr="00BB29E0" w:rsidRDefault="00BB01BF" w:rsidP="004A276C">
      <w:pPr>
        <w:spacing w:line="360" w:lineRule="auto"/>
        <w:jc w:val="both"/>
        <w:rPr>
          <w:rFonts w:ascii="Arial" w:hAnsi="Arial" w:cs="Arial"/>
          <w:lang w:eastAsia="ja-JP"/>
        </w:rPr>
      </w:pPr>
    </w:p>
    <w:p w14:paraId="111343ED" w14:textId="1D1BAA7B" w:rsidR="00BB01BF" w:rsidRPr="00BB29E0" w:rsidRDefault="00680062" w:rsidP="004A276C">
      <w:pPr>
        <w:spacing w:line="360" w:lineRule="auto"/>
        <w:jc w:val="both"/>
        <w:rPr>
          <w:rFonts w:ascii="Arial" w:hAnsi="Arial" w:cs="Arial"/>
          <w:lang w:eastAsia="ja-JP"/>
        </w:rPr>
      </w:pPr>
      <w:r w:rsidRPr="00BB29E0">
        <w:rPr>
          <w:rFonts w:ascii="Meiryo" w:eastAsia="Meiryo" w:hAnsi="Meiryo" w:cs="Meiryo"/>
          <w:noProof/>
          <w:sz w:val="21"/>
          <w:szCs w:val="21"/>
          <w:lang w:bidi="es-ES"/>
        </w:rPr>
        <w:lastRenderedPageBreak/>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eastAsia="Arial" w:hAnsi="Arial" w:cs="Arial"/>
                                <w:sz w:val="18"/>
                                <w:szCs w:val="18"/>
                                <w:lang w:bidi="es-ES"/>
                              </w:rPr>
                              <w:t>Revoria</w:t>
                            </w:r>
                            <w:proofErr w:type="spellEnd"/>
                            <w:r w:rsidRPr="003B4DF2">
                              <w:rPr>
                                <w:rFonts w:ascii="Arial" w:eastAsia="Arial" w:hAnsi="Arial" w:cs="Arial"/>
                                <w:sz w:val="18"/>
                                <w:szCs w:val="18"/>
                                <w:lang w:bidi="es-ES"/>
                              </w:rPr>
                              <w:t xml:space="preserve"> </w:t>
                            </w:r>
                            <w:proofErr w:type="spellStart"/>
                            <w:r w:rsidRPr="003B4DF2">
                              <w:rPr>
                                <w:rFonts w:ascii="Arial" w:eastAsia="Arial" w:hAnsi="Arial" w:cs="Arial"/>
                                <w:sz w:val="18"/>
                                <w:szCs w:val="18"/>
                                <w:lang w:bidi="es-ES"/>
                              </w:rPr>
                              <w:t>Press</w:t>
                            </w:r>
                            <w:r w:rsidRPr="003B4DF2">
                              <w:rPr>
                                <w:rFonts w:ascii="Arial" w:eastAsia="Arial" w:hAnsi="Arial" w:cs="Arial"/>
                                <w:sz w:val="18"/>
                                <w:szCs w:val="18"/>
                                <w:vertAlign w:val="superscript"/>
                                <w:lang w:bidi="es-ES"/>
                              </w:rPr>
                              <w:t>TM</w:t>
                            </w:r>
                            <w:proofErr w:type="spellEnd"/>
                            <w:r w:rsidRPr="003B4DF2">
                              <w:rPr>
                                <w:rFonts w:ascii="Arial" w:eastAsia="Arial" w:hAnsi="Arial" w:cs="Arial"/>
                                <w:sz w:val="18"/>
                                <w:szCs w:val="18"/>
                                <w:lang w:bidi="es-ES"/>
                              </w:rPr>
                              <w:t xml:space="preserve"> SC285S / 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" fillcolor="window" stroked="f" strokeweight=".5pt">
                <v:textbo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eastAsia="Arial" w:hAnsi="Arial" w:cs="Arial"/>
                          <w:sz w:val="18"/>
                          <w:szCs w:val="18"/>
                          <w:lang w:bidi="es-ES"/>
                        </w:rPr>
                        <w:t>Revoria</w:t>
                      </w:r>
                      <w:proofErr w:type="spellEnd"/>
                      <w:r w:rsidRPr="003B4DF2">
                        <w:rPr>
                          <w:rFonts w:ascii="Arial" w:eastAsia="Arial" w:hAnsi="Arial" w:cs="Arial"/>
                          <w:sz w:val="18"/>
                          <w:szCs w:val="18"/>
                          <w:lang w:bidi="es-ES"/>
                        </w:rPr>
                        <w:t xml:space="preserve"> </w:t>
                      </w:r>
                      <w:proofErr w:type="spellStart"/>
                      <w:r w:rsidRPr="003B4DF2">
                        <w:rPr>
                          <w:rFonts w:ascii="Arial" w:eastAsia="Arial" w:hAnsi="Arial" w:cs="Arial"/>
                          <w:sz w:val="18"/>
                          <w:szCs w:val="18"/>
                          <w:lang w:bidi="es-ES"/>
                        </w:rPr>
                        <w:t>Press</w:t>
                      </w:r>
                      <w:r w:rsidRPr="003B4DF2">
                        <w:rPr>
                          <w:rFonts w:ascii="Arial" w:eastAsia="Arial" w:hAnsi="Arial" w:cs="Arial"/>
                          <w:sz w:val="18"/>
                          <w:szCs w:val="18"/>
                          <w:vertAlign w:val="superscript"/>
                          <w:lang w:bidi="es-ES"/>
                        </w:rPr>
                        <w:t>TM</w:t>
                      </w:r>
                      <w:proofErr w:type="spellEnd"/>
                      <w:r w:rsidRPr="003B4DF2">
                        <w:rPr>
                          <w:rFonts w:ascii="Arial" w:eastAsia="Arial" w:hAnsi="Arial" w:cs="Arial"/>
                          <w:sz w:val="18"/>
                          <w:szCs w:val="18"/>
                          <w:lang w:bidi="es-ES"/>
                        </w:rPr>
                        <w:t xml:space="preserve"> SC285S / 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BB29E0" w:rsidRDefault="00680062" w:rsidP="00501610">
      <w:pPr>
        <w:spacing w:line="360" w:lineRule="auto"/>
        <w:jc w:val="both"/>
        <w:rPr>
          <w:rFonts w:ascii="Arial" w:hAnsi="Arial" w:cs="Arial"/>
          <w:b/>
          <w:bCs/>
          <w:lang w:eastAsia="ja-JP"/>
        </w:rPr>
      </w:pPr>
    </w:p>
    <w:p w14:paraId="3724FA3F" w14:textId="77777777" w:rsidR="00837611" w:rsidRPr="00BB29E0" w:rsidRDefault="00837611" w:rsidP="00501610">
      <w:pPr>
        <w:spacing w:line="360" w:lineRule="auto"/>
        <w:jc w:val="both"/>
        <w:rPr>
          <w:rFonts w:ascii="Arial" w:hAnsi="Arial" w:cs="Arial"/>
          <w:b/>
          <w:bCs/>
          <w:lang w:eastAsia="ja-JP"/>
        </w:rPr>
      </w:pPr>
    </w:p>
    <w:p w14:paraId="35280B90" w14:textId="6FFD7BF9" w:rsidR="00501610" w:rsidRPr="00BB29E0" w:rsidRDefault="00501610" w:rsidP="00501610">
      <w:pPr>
        <w:spacing w:line="360" w:lineRule="auto"/>
        <w:jc w:val="both"/>
        <w:rPr>
          <w:rFonts w:ascii="Arial" w:hAnsi="Arial" w:cs="Arial"/>
          <w:b/>
          <w:bCs/>
          <w:lang w:eastAsia="ja-JP"/>
        </w:rPr>
      </w:pPr>
      <w:r w:rsidRPr="00BB29E0">
        <w:rPr>
          <w:rFonts w:ascii="Arial" w:eastAsia="Arial" w:hAnsi="Arial" w:cs="Arial" w:hint="eastAsia"/>
          <w:b/>
          <w:lang w:bidi="es-ES"/>
        </w:rPr>
        <w:t>【Características principales de los nuevos productos】</w:t>
      </w:r>
    </w:p>
    <w:p w14:paraId="5C50764B" w14:textId="5CBA3667" w:rsidR="00501610" w:rsidRPr="00BB29E0" w:rsidRDefault="00501610" w:rsidP="00501610">
      <w:pPr>
        <w:pStyle w:val="ListParagraph"/>
        <w:numPr>
          <w:ilvl w:val="0"/>
          <w:numId w:val="8"/>
        </w:numPr>
        <w:spacing w:line="360" w:lineRule="auto"/>
        <w:jc w:val="both"/>
        <w:rPr>
          <w:rFonts w:ascii="Arial" w:hAnsi="Arial" w:cs="Arial"/>
          <w:b/>
          <w:bCs/>
          <w:lang w:eastAsia="ja-JP"/>
        </w:rPr>
      </w:pPr>
      <w:proofErr w:type="spellStart"/>
      <w:r w:rsidRPr="00BB29E0">
        <w:rPr>
          <w:rFonts w:ascii="Arial" w:eastAsia="Arial" w:hAnsi="Arial" w:cs="Arial"/>
          <w:b/>
          <w:lang w:bidi="es-ES"/>
        </w:rPr>
        <w:t>Revoria</w:t>
      </w:r>
      <w:proofErr w:type="spellEnd"/>
      <w:r w:rsidRPr="00BB29E0">
        <w:rPr>
          <w:rFonts w:ascii="Arial" w:eastAsia="Arial" w:hAnsi="Arial" w:cs="Arial"/>
          <w:b/>
          <w:lang w:bidi="es-ES"/>
        </w:rPr>
        <w:t xml:space="preserve"> </w:t>
      </w:r>
      <w:proofErr w:type="spellStart"/>
      <w:r w:rsidRPr="00BB29E0">
        <w:rPr>
          <w:rFonts w:ascii="Arial" w:eastAsia="Arial" w:hAnsi="Arial" w:cs="Arial"/>
          <w:b/>
          <w:lang w:bidi="es-ES"/>
        </w:rPr>
        <w:t>Press</w:t>
      </w:r>
      <w:r w:rsidRPr="00BB29E0">
        <w:rPr>
          <w:rFonts w:ascii="Arial" w:eastAsia="Arial" w:hAnsi="Arial" w:cs="Arial"/>
          <w:b/>
          <w:vertAlign w:val="superscript"/>
          <w:lang w:bidi="es-ES"/>
        </w:rPr>
        <w:t>TM</w:t>
      </w:r>
      <w:proofErr w:type="spellEnd"/>
      <w:r w:rsidRPr="00BB29E0">
        <w:rPr>
          <w:rFonts w:ascii="Arial" w:eastAsia="Arial" w:hAnsi="Arial" w:cs="Arial"/>
          <w:b/>
          <w:lang w:bidi="es-ES"/>
        </w:rPr>
        <w:t xml:space="preserve"> EC2100S / SC285S (disponible para ambos productos)</w:t>
      </w:r>
    </w:p>
    <w:p w14:paraId="1D06FEE9" w14:textId="77777777" w:rsidR="00501610" w:rsidRPr="00BB29E0" w:rsidRDefault="00501610" w:rsidP="00501610">
      <w:pPr>
        <w:pStyle w:val="ListParagraph"/>
        <w:numPr>
          <w:ilvl w:val="0"/>
          <w:numId w:val="10"/>
        </w:numPr>
        <w:spacing w:line="360" w:lineRule="auto"/>
        <w:jc w:val="both"/>
        <w:rPr>
          <w:rFonts w:ascii="Arial" w:hAnsi="Arial" w:cs="Arial"/>
          <w:lang w:eastAsia="ja-JP"/>
        </w:rPr>
      </w:pPr>
      <w:r w:rsidRPr="00BB29E0">
        <w:rPr>
          <w:rFonts w:ascii="Arial" w:eastAsia="Arial" w:hAnsi="Arial" w:cs="Arial"/>
          <w:lang w:bidi="es-ES"/>
        </w:rPr>
        <w:t>Equipada con un motor de impresión de cinco colores de una pasada, se puede utilizar un tóner especial además de los tóneres CMYK. Dispone de una amplia gama de funciones que facilitan el uso de colores especiales.</w:t>
      </w:r>
    </w:p>
    <w:p w14:paraId="34DD7006" w14:textId="4EC5A074" w:rsidR="00501610" w:rsidRPr="00BB29E0" w:rsidRDefault="00501610" w:rsidP="00501610">
      <w:pPr>
        <w:pStyle w:val="ListParagraph"/>
        <w:numPr>
          <w:ilvl w:val="0"/>
          <w:numId w:val="10"/>
        </w:numPr>
        <w:spacing w:line="360" w:lineRule="auto"/>
        <w:jc w:val="both"/>
        <w:rPr>
          <w:rFonts w:ascii="Arial" w:hAnsi="Arial" w:cs="Arial"/>
          <w:lang w:eastAsia="ja-JP"/>
        </w:rPr>
      </w:pPr>
      <w:r w:rsidRPr="00BB29E0">
        <w:rPr>
          <w:rFonts w:ascii="Arial" w:eastAsia="Arial" w:hAnsi="Arial" w:cs="Arial"/>
          <w:lang w:bidi="es-ES"/>
        </w:rPr>
        <w:t>Hay disponible una gran variedad de tóneres especiales en transparente, rosa, rojo personalizado, dorado y plateado. Se puede expresar una variedad de colores metálicos mezclando tóneres dorados y plateados altamente brillantes con tóneres CMYK.</w:t>
      </w:r>
    </w:p>
    <w:p w14:paraId="6BA7828D" w14:textId="3B312A89" w:rsidR="00501610" w:rsidRPr="00BB29E0" w:rsidRDefault="00501610" w:rsidP="00501610">
      <w:pPr>
        <w:pStyle w:val="ListParagraph"/>
        <w:numPr>
          <w:ilvl w:val="0"/>
          <w:numId w:val="10"/>
        </w:numPr>
        <w:spacing w:line="360" w:lineRule="auto"/>
        <w:jc w:val="both"/>
        <w:rPr>
          <w:rFonts w:ascii="Arial" w:hAnsi="Arial" w:cs="Arial"/>
          <w:lang w:eastAsia="ja-JP"/>
        </w:rPr>
      </w:pPr>
      <w:r w:rsidRPr="00BB29E0">
        <w:rPr>
          <w:rFonts w:ascii="Arial" w:eastAsia="Arial" w:hAnsi="Arial" w:cs="Arial"/>
          <w:lang w:bidi="es-ES"/>
        </w:rPr>
        <w:t xml:space="preserve">Los datos de imagen se dividen automáticamente en cinco colores de CMYK y rosa en los servidores de impresión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Flow</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y </w:t>
      </w:r>
      <w:proofErr w:type="spellStart"/>
      <w:r w:rsidRPr="00BB29E0">
        <w:rPr>
          <w:rFonts w:ascii="Arial" w:eastAsia="Arial" w:hAnsi="Arial" w:cs="Arial"/>
          <w:lang w:bidi="es-ES"/>
        </w:rPr>
        <w:t>Fiery</w:t>
      </w:r>
      <w:proofErr w:type="spellEnd"/>
      <w:r w:rsidRPr="00BB29E0">
        <w:rPr>
          <w:rFonts w:ascii="Arial" w:eastAsia="Arial" w:hAnsi="Arial" w:cs="Arial"/>
          <w:lang w:bidi="es-ES"/>
        </w:rPr>
        <w:t>.</w:t>
      </w:r>
    </w:p>
    <w:p w14:paraId="0BC39C2E" w14:textId="77777777" w:rsidR="00501610" w:rsidRPr="00BB29E0" w:rsidRDefault="00501610" w:rsidP="00501610">
      <w:pPr>
        <w:pStyle w:val="ListParagraph"/>
        <w:numPr>
          <w:ilvl w:val="0"/>
          <w:numId w:val="10"/>
        </w:numPr>
        <w:spacing w:line="360" w:lineRule="auto"/>
        <w:jc w:val="both"/>
        <w:rPr>
          <w:rFonts w:ascii="Arial" w:hAnsi="Arial" w:cs="Arial"/>
          <w:lang w:eastAsia="ja-JP"/>
        </w:rPr>
      </w:pPr>
      <w:r w:rsidRPr="00BB29E0">
        <w:rPr>
          <w:rFonts w:ascii="Arial" w:eastAsia="Arial" w:hAnsi="Arial" w:cs="Arial"/>
          <w:lang w:bidi="es-ES"/>
        </w:rPr>
        <w:t>Los diseños se pueden crear mientras se comprueba la expresión de los colores especiales con la función de vista previa. Los usuarios ahorran tiempo y esfuerzo en las impresiones de prueba.</w:t>
      </w:r>
    </w:p>
    <w:p w14:paraId="4122722E" w14:textId="7E332948" w:rsidR="00BB01BF" w:rsidRPr="00BB29E0" w:rsidRDefault="00501610" w:rsidP="00501610">
      <w:pPr>
        <w:pStyle w:val="ListParagraph"/>
        <w:numPr>
          <w:ilvl w:val="0"/>
          <w:numId w:val="10"/>
        </w:numPr>
        <w:spacing w:line="360" w:lineRule="auto"/>
        <w:jc w:val="both"/>
        <w:rPr>
          <w:rFonts w:ascii="Arial" w:hAnsi="Arial" w:cs="Arial"/>
          <w:lang w:eastAsia="ja-JP"/>
        </w:rPr>
      </w:pPr>
      <w:r w:rsidRPr="00BB29E0">
        <w:rPr>
          <w:rFonts w:ascii="Arial" w:eastAsia="Arial" w:hAnsi="Arial" w:cs="Arial"/>
          <w:lang w:bidi="es-ES"/>
        </w:rPr>
        <w:t>Además, pueden cambiar fácilmente y en menos tiempo el tóner especial</w:t>
      </w:r>
      <w:r w:rsidRPr="00BB29E0">
        <w:rPr>
          <w:rFonts w:ascii="Arial" w:eastAsia="Arial" w:hAnsi="Arial" w:cs="Arial"/>
          <w:vertAlign w:val="superscript"/>
          <w:lang w:bidi="es-ES"/>
        </w:rPr>
        <w:t>*5</w:t>
      </w:r>
      <w:r w:rsidRPr="00BB29E0">
        <w:rPr>
          <w:rFonts w:ascii="Arial" w:eastAsia="Arial" w:hAnsi="Arial" w:cs="Arial"/>
          <w:lang w:bidi="es-ES"/>
        </w:rPr>
        <w:t>.</w:t>
      </w:r>
    </w:p>
    <w:p w14:paraId="2178D37B" w14:textId="0418C270" w:rsidR="009F014D" w:rsidRPr="00BB29E0" w:rsidRDefault="00031934" w:rsidP="00031934">
      <w:pPr>
        <w:pStyle w:val="ListParagraph"/>
        <w:numPr>
          <w:ilvl w:val="0"/>
          <w:numId w:val="8"/>
        </w:numPr>
        <w:spacing w:line="360" w:lineRule="auto"/>
        <w:jc w:val="both"/>
        <w:rPr>
          <w:rFonts w:ascii="Arial" w:hAnsi="Arial" w:cs="Arial"/>
          <w:b/>
          <w:bCs/>
          <w:lang w:eastAsia="ja-JP"/>
        </w:rPr>
      </w:pPr>
      <w:proofErr w:type="spellStart"/>
      <w:r w:rsidRPr="00BB29E0">
        <w:rPr>
          <w:rFonts w:ascii="Arial" w:eastAsia="Arial" w:hAnsi="Arial" w:cs="Arial"/>
          <w:b/>
          <w:lang w:bidi="es-ES"/>
        </w:rPr>
        <w:t>Revoria</w:t>
      </w:r>
      <w:proofErr w:type="spellEnd"/>
      <w:r w:rsidRPr="00BB29E0">
        <w:rPr>
          <w:rFonts w:ascii="Arial" w:eastAsia="Arial" w:hAnsi="Arial" w:cs="Arial"/>
          <w:b/>
          <w:lang w:bidi="es-ES"/>
        </w:rPr>
        <w:t xml:space="preserve"> </w:t>
      </w:r>
      <w:proofErr w:type="spellStart"/>
      <w:r w:rsidRPr="00BB29E0">
        <w:rPr>
          <w:rFonts w:ascii="Arial" w:eastAsia="Arial" w:hAnsi="Arial" w:cs="Arial"/>
          <w:b/>
          <w:lang w:bidi="es-ES"/>
        </w:rPr>
        <w:t>Press</w:t>
      </w:r>
      <w:r w:rsidRPr="00BB29E0">
        <w:rPr>
          <w:rFonts w:ascii="Arial" w:eastAsia="Arial" w:hAnsi="Arial" w:cs="Arial"/>
          <w:b/>
          <w:vertAlign w:val="superscript"/>
          <w:lang w:bidi="es-ES"/>
        </w:rPr>
        <w:t>TM</w:t>
      </w:r>
      <w:proofErr w:type="spellEnd"/>
      <w:r w:rsidRPr="00BB29E0">
        <w:rPr>
          <w:rFonts w:ascii="Arial" w:eastAsia="Arial" w:hAnsi="Arial" w:cs="Arial"/>
          <w:b/>
          <w:lang w:bidi="es-ES"/>
        </w:rPr>
        <w:t xml:space="preserve"> EC2100S / EC2100 / SC285S / SC285 (disponible para los cuatro productos)</w:t>
      </w:r>
    </w:p>
    <w:p w14:paraId="16C9BB4C" w14:textId="77777777" w:rsidR="008F3BF3" w:rsidRPr="00BB29E0" w:rsidRDefault="008F3BF3" w:rsidP="008F3BF3">
      <w:pPr>
        <w:pStyle w:val="ListParagraph"/>
        <w:numPr>
          <w:ilvl w:val="0"/>
          <w:numId w:val="11"/>
        </w:numPr>
        <w:spacing w:line="360" w:lineRule="auto"/>
        <w:jc w:val="both"/>
        <w:rPr>
          <w:rFonts w:ascii="Arial" w:hAnsi="Arial" w:cs="Arial"/>
          <w:lang w:eastAsia="ja-JP"/>
        </w:rPr>
      </w:pPr>
      <w:r w:rsidRPr="00BB29E0">
        <w:rPr>
          <w:rFonts w:ascii="Arial" w:eastAsia="Arial" w:hAnsi="Arial" w:cs="Arial"/>
          <w:lang w:bidi="es-ES"/>
        </w:rPr>
        <w:t xml:space="preserve">Aprovechamiento eficiente del espacio con un cabezal de impresión LED compacto e impresión de alta resolución a 2400 </w:t>
      </w:r>
      <w:proofErr w:type="spellStart"/>
      <w:r w:rsidRPr="00BB29E0">
        <w:rPr>
          <w:rFonts w:ascii="Arial" w:eastAsia="Arial" w:hAnsi="Arial" w:cs="Arial"/>
          <w:lang w:bidi="es-ES"/>
        </w:rPr>
        <w:t>ppp</w:t>
      </w:r>
      <w:proofErr w:type="spellEnd"/>
      <w:r w:rsidRPr="00BB29E0">
        <w:rPr>
          <w:rFonts w:ascii="Arial" w:eastAsia="Arial" w:hAnsi="Arial" w:cs="Arial"/>
          <w:lang w:bidi="es-ES"/>
        </w:rPr>
        <w:t xml:space="preserve">. </w:t>
      </w:r>
    </w:p>
    <w:p w14:paraId="0B7E2B68" w14:textId="77777777" w:rsidR="008F3BF3" w:rsidRPr="00BB29E0" w:rsidRDefault="008F3BF3" w:rsidP="008F3BF3">
      <w:pPr>
        <w:pStyle w:val="ListParagraph"/>
        <w:numPr>
          <w:ilvl w:val="0"/>
          <w:numId w:val="11"/>
        </w:numPr>
        <w:spacing w:line="360" w:lineRule="auto"/>
        <w:jc w:val="both"/>
        <w:rPr>
          <w:rFonts w:ascii="Arial" w:hAnsi="Arial" w:cs="Arial"/>
          <w:lang w:eastAsia="ja-JP"/>
        </w:rPr>
      </w:pPr>
      <w:r w:rsidRPr="00BB29E0">
        <w:rPr>
          <w:rFonts w:ascii="Arial" w:eastAsia="Arial" w:hAnsi="Arial" w:cs="Arial"/>
          <w:lang w:bidi="es-ES"/>
        </w:rPr>
        <w:t xml:space="preserve">Aumente la productividad gracias a la impresión de alta velocidad.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EC2100S / EC2100 imprime a 100 páginas por minuto, mientras que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SC285S / SC285 imprime a 85 páginas por minuto.</w:t>
      </w:r>
    </w:p>
    <w:p w14:paraId="7D30D746" w14:textId="77777777" w:rsidR="008F3BF3" w:rsidRPr="00BB29E0" w:rsidRDefault="008F3BF3" w:rsidP="008F3BF3">
      <w:pPr>
        <w:pStyle w:val="ListParagraph"/>
        <w:numPr>
          <w:ilvl w:val="0"/>
          <w:numId w:val="11"/>
        </w:numPr>
        <w:spacing w:line="360" w:lineRule="auto"/>
        <w:jc w:val="both"/>
        <w:rPr>
          <w:rFonts w:ascii="Arial" w:hAnsi="Arial" w:cs="Arial"/>
          <w:lang w:eastAsia="ja-JP"/>
        </w:rPr>
      </w:pPr>
      <w:r w:rsidRPr="00BB29E0">
        <w:rPr>
          <w:rFonts w:ascii="Arial" w:eastAsia="Arial" w:hAnsi="Arial" w:cs="Arial"/>
          <w:lang w:bidi="es-ES"/>
        </w:rPr>
        <w:t>Manejo versátil de soportes para una amplia gama de aplicaciones.</w:t>
      </w:r>
    </w:p>
    <w:p w14:paraId="12FDD2ED" w14:textId="77777777" w:rsidR="008F3BF3" w:rsidRPr="00BB29E0" w:rsidRDefault="008F3BF3" w:rsidP="00415AE0">
      <w:pPr>
        <w:pStyle w:val="ListParagraph"/>
        <w:numPr>
          <w:ilvl w:val="1"/>
          <w:numId w:val="11"/>
        </w:numPr>
        <w:spacing w:line="360" w:lineRule="auto"/>
        <w:jc w:val="both"/>
        <w:rPr>
          <w:rFonts w:ascii="Arial" w:hAnsi="Arial" w:cs="Arial"/>
          <w:lang w:eastAsia="ja-JP"/>
        </w:rPr>
      </w:pPr>
      <w:r w:rsidRPr="00BB29E0">
        <w:rPr>
          <w:rFonts w:ascii="Arial" w:eastAsia="Arial" w:hAnsi="Arial" w:cs="Arial"/>
          <w:lang w:bidi="es-ES"/>
        </w:rPr>
        <w:t>El fusor de rodillo de correa compacto permite una impresión de alta calidad en papel texturizado.</w:t>
      </w:r>
    </w:p>
    <w:p w14:paraId="71D552E8" w14:textId="77777777" w:rsidR="00415AE0" w:rsidRPr="00BB29E0" w:rsidRDefault="008F3BF3" w:rsidP="00415AE0">
      <w:pPr>
        <w:pStyle w:val="ListParagraph"/>
        <w:numPr>
          <w:ilvl w:val="1"/>
          <w:numId w:val="11"/>
        </w:numPr>
        <w:spacing w:line="360" w:lineRule="auto"/>
        <w:jc w:val="both"/>
        <w:rPr>
          <w:rFonts w:ascii="Arial" w:hAnsi="Arial" w:cs="Arial"/>
          <w:lang w:eastAsia="ja-JP"/>
        </w:rPr>
      </w:pPr>
      <w:r w:rsidRPr="00BB29E0">
        <w:rPr>
          <w:rFonts w:ascii="Arial" w:eastAsia="Arial" w:hAnsi="Arial" w:cs="Arial"/>
          <w:lang w:bidi="es-ES"/>
        </w:rPr>
        <w:t>Equipado con un alimentador de succión de aire</w:t>
      </w:r>
      <w:r w:rsidRPr="00BB29E0">
        <w:rPr>
          <w:rFonts w:ascii="Arial" w:eastAsia="Arial" w:hAnsi="Arial" w:cs="Arial"/>
          <w:vertAlign w:val="superscript"/>
          <w:lang w:bidi="es-ES"/>
        </w:rPr>
        <w:t>*6</w:t>
      </w:r>
      <w:r w:rsidRPr="00BB29E0">
        <w:rPr>
          <w:rFonts w:ascii="Arial" w:eastAsia="Arial" w:hAnsi="Arial" w:cs="Arial"/>
          <w:lang w:bidi="es-ES"/>
        </w:rPr>
        <w:t xml:space="preserve"> que garantiza una alimentación fiable del papel estucado, que tiende a adherirse </w:t>
      </w:r>
      <w:r w:rsidRPr="00BB29E0">
        <w:rPr>
          <w:rFonts w:ascii="Arial" w:eastAsia="Arial" w:hAnsi="Arial" w:cs="Arial"/>
          <w:lang w:bidi="es-ES"/>
        </w:rPr>
        <w:lastRenderedPageBreak/>
        <w:t>al papel. El eliminador de estática D1</w:t>
      </w:r>
      <w:r w:rsidRPr="00BB29E0">
        <w:rPr>
          <w:rFonts w:ascii="Arial" w:eastAsia="Arial" w:hAnsi="Arial" w:cs="Arial"/>
          <w:vertAlign w:val="superscript"/>
          <w:lang w:bidi="es-ES"/>
        </w:rPr>
        <w:t>*6</w:t>
      </w:r>
      <w:r w:rsidRPr="00BB29E0">
        <w:rPr>
          <w:rFonts w:ascii="Arial" w:eastAsia="Arial" w:hAnsi="Arial" w:cs="Arial"/>
          <w:lang w:bidi="es-ES"/>
        </w:rPr>
        <w:t xml:space="preserve"> elimina la electricidad estática del papel de película y otros papeles de impresión sensibles a la estática, lo que permite reducir la adherencia entre las hojas de papel para mejorar la eficiencia del trabajo.</w:t>
      </w:r>
    </w:p>
    <w:p w14:paraId="4A2AE00E" w14:textId="77777777" w:rsidR="00415AE0" w:rsidRPr="00BB29E0" w:rsidRDefault="008F3BF3" w:rsidP="00415AE0">
      <w:pPr>
        <w:pStyle w:val="ListParagraph"/>
        <w:numPr>
          <w:ilvl w:val="1"/>
          <w:numId w:val="11"/>
        </w:numPr>
        <w:spacing w:line="360" w:lineRule="auto"/>
        <w:jc w:val="both"/>
        <w:rPr>
          <w:rFonts w:ascii="Arial" w:hAnsi="Arial" w:cs="Arial"/>
          <w:lang w:eastAsia="ja-JP"/>
        </w:rPr>
      </w:pPr>
      <w:r w:rsidRPr="00BB29E0">
        <w:rPr>
          <w:rFonts w:ascii="Arial" w:eastAsia="Arial" w:hAnsi="Arial" w:cs="Arial"/>
          <w:lang w:bidi="es-ES"/>
        </w:rPr>
        <w:t>La máquina también admite la impresión en papeles como sobres, papel resistente al agua y cartón para embalaje.</w:t>
      </w:r>
    </w:p>
    <w:p w14:paraId="149494FE" w14:textId="77777777" w:rsidR="00415AE0" w:rsidRPr="00BB29E0" w:rsidRDefault="008F3BF3" w:rsidP="00415AE0">
      <w:pPr>
        <w:pStyle w:val="ListParagraph"/>
        <w:numPr>
          <w:ilvl w:val="0"/>
          <w:numId w:val="11"/>
        </w:numPr>
        <w:spacing w:line="360" w:lineRule="auto"/>
        <w:jc w:val="both"/>
        <w:rPr>
          <w:rFonts w:ascii="Arial" w:hAnsi="Arial" w:cs="Arial"/>
          <w:lang w:eastAsia="ja-JP"/>
        </w:rPr>
      </w:pPr>
      <w:r w:rsidRPr="00BB29E0">
        <w:rPr>
          <w:rFonts w:ascii="Arial" w:eastAsia="Arial" w:hAnsi="Arial" w:cs="Arial"/>
          <w:lang w:bidi="es-ES"/>
        </w:rPr>
        <w:t>El sistema de inspección de impresión</w:t>
      </w:r>
      <w:r w:rsidRPr="00BB29E0">
        <w:rPr>
          <w:rFonts w:ascii="Arial" w:eastAsia="Arial" w:hAnsi="Arial" w:cs="Arial"/>
          <w:vertAlign w:val="superscript"/>
          <w:lang w:bidi="es-ES"/>
        </w:rPr>
        <w:t>*6</w:t>
      </w:r>
      <w:r w:rsidRPr="00BB29E0">
        <w:rPr>
          <w:rFonts w:ascii="Arial" w:eastAsia="Arial" w:hAnsi="Arial" w:cs="Arial"/>
          <w:lang w:bidi="es-ES"/>
        </w:rPr>
        <w:t xml:space="preserve"> inspecciona los materiales impresos automáticamente y en tiempo real para detectar defectos de impresión como puntos, manchas, agujeros, rayas y pliegues de papel. El sistema inspecciona la legibilidad de los caracteres y códigos de barras, la continuidad de la información de numeración y los caracteres anversos y posteriores y la continuidad de la numeración.</w:t>
      </w:r>
    </w:p>
    <w:p w14:paraId="4A630040" w14:textId="650B8CF2" w:rsidR="00931244" w:rsidRPr="00BB29E0" w:rsidRDefault="00931244" w:rsidP="00976C79">
      <w:pPr>
        <w:pStyle w:val="ListParagraph"/>
        <w:numPr>
          <w:ilvl w:val="0"/>
          <w:numId w:val="11"/>
        </w:numPr>
        <w:spacing w:line="360" w:lineRule="auto"/>
        <w:jc w:val="both"/>
        <w:rPr>
          <w:rFonts w:ascii="Arial" w:hAnsi="Arial" w:cs="Arial"/>
          <w:lang w:eastAsia="ja-JP"/>
        </w:rPr>
      </w:pPr>
      <w:r w:rsidRPr="00BB29E0">
        <w:rPr>
          <w:rFonts w:ascii="Arial" w:eastAsia="Arial" w:hAnsi="Arial" w:cs="Arial"/>
          <w:lang w:bidi="es-ES"/>
        </w:rPr>
        <w:t xml:space="preserve">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EC2100S / EC2100 será compatible con los servidores de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Flow</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y </w:t>
      </w:r>
      <w:proofErr w:type="spellStart"/>
      <w:r w:rsidRPr="00BB29E0">
        <w:rPr>
          <w:rFonts w:ascii="Arial" w:eastAsia="Arial" w:hAnsi="Arial" w:cs="Arial"/>
          <w:lang w:bidi="es-ES"/>
        </w:rPr>
        <w:t>Fiery</w:t>
      </w:r>
      <w:proofErr w:type="spellEnd"/>
      <w:r w:rsidRPr="00BB29E0">
        <w:rPr>
          <w:rFonts w:ascii="Arial" w:eastAsia="Arial" w:hAnsi="Arial" w:cs="Arial"/>
          <w:vertAlign w:val="superscript"/>
          <w:lang w:bidi="es-ES"/>
        </w:rPr>
        <w:t>®</w:t>
      </w:r>
      <w:r w:rsidRPr="00BB29E0">
        <w:rPr>
          <w:rFonts w:ascii="Arial" w:eastAsia="Arial" w:hAnsi="Arial" w:cs="Arial"/>
          <w:lang w:bidi="es-ES"/>
        </w:rPr>
        <w:t xml:space="preserve"> EC21 / EC22. Del mismo modo, la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Press</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SC285S / SC285 será compatible con los servidores de </w:t>
      </w:r>
      <w:proofErr w:type="spellStart"/>
      <w:r w:rsidRPr="00BB29E0">
        <w:rPr>
          <w:rFonts w:ascii="Arial" w:eastAsia="Arial" w:hAnsi="Arial" w:cs="Arial"/>
          <w:lang w:bidi="es-ES"/>
        </w:rPr>
        <w:t>Revoria</w:t>
      </w:r>
      <w:proofErr w:type="spellEnd"/>
      <w:r w:rsidRPr="00BB29E0">
        <w:rPr>
          <w:rFonts w:ascii="Arial" w:eastAsia="Arial" w:hAnsi="Arial" w:cs="Arial"/>
          <w:lang w:bidi="es-ES"/>
        </w:rPr>
        <w:t xml:space="preserve"> </w:t>
      </w:r>
      <w:proofErr w:type="spellStart"/>
      <w:r w:rsidRPr="00BB29E0">
        <w:rPr>
          <w:rFonts w:ascii="Arial" w:eastAsia="Arial" w:hAnsi="Arial" w:cs="Arial"/>
          <w:lang w:bidi="es-ES"/>
        </w:rPr>
        <w:t>Flow</w:t>
      </w:r>
      <w:r w:rsidRPr="00BB29E0">
        <w:rPr>
          <w:rFonts w:ascii="Arial" w:eastAsia="Arial" w:hAnsi="Arial" w:cs="Arial"/>
          <w:vertAlign w:val="superscript"/>
          <w:lang w:bidi="es-ES"/>
        </w:rPr>
        <w:t>TM</w:t>
      </w:r>
      <w:proofErr w:type="spellEnd"/>
      <w:r w:rsidRPr="00BB29E0">
        <w:rPr>
          <w:rFonts w:ascii="Arial" w:eastAsia="Arial" w:hAnsi="Arial" w:cs="Arial"/>
          <w:lang w:bidi="es-ES"/>
        </w:rPr>
        <w:t xml:space="preserve"> y </w:t>
      </w:r>
      <w:proofErr w:type="spellStart"/>
      <w:r w:rsidRPr="00BB29E0">
        <w:rPr>
          <w:rFonts w:ascii="Arial" w:eastAsia="Arial" w:hAnsi="Arial" w:cs="Arial"/>
          <w:lang w:bidi="es-ES"/>
        </w:rPr>
        <w:t>Fiery</w:t>
      </w:r>
      <w:proofErr w:type="spellEnd"/>
      <w:r w:rsidRPr="00BB29E0">
        <w:rPr>
          <w:rFonts w:ascii="Arial" w:eastAsia="Arial" w:hAnsi="Arial" w:cs="Arial"/>
          <w:vertAlign w:val="superscript"/>
          <w:lang w:bidi="es-ES"/>
        </w:rPr>
        <w:t>®</w:t>
      </w:r>
      <w:r w:rsidRPr="00BB29E0">
        <w:rPr>
          <w:rFonts w:ascii="Arial" w:eastAsia="Arial" w:hAnsi="Arial" w:cs="Arial"/>
          <w:lang w:bidi="es-ES"/>
        </w:rPr>
        <w:t xml:space="preserve"> SC21 / SC22C. Los clientes pueden elegir entre varias opciones de servidores de impresión para satisfacer sus necesidades.</w:t>
      </w:r>
    </w:p>
    <w:p w14:paraId="2EF872F7" w14:textId="77777777" w:rsidR="002C663F" w:rsidRPr="00BB29E0" w:rsidRDefault="002C663F" w:rsidP="00F84933">
      <w:pPr>
        <w:spacing w:after="0" w:line="360" w:lineRule="auto"/>
        <w:jc w:val="both"/>
        <w:rPr>
          <w:rFonts w:ascii="Arial" w:hAnsi="Arial" w:cs="Arial"/>
          <w:sz w:val="18"/>
          <w:szCs w:val="18"/>
          <w:lang w:eastAsia="ja-JP"/>
        </w:rPr>
      </w:pPr>
    </w:p>
    <w:p w14:paraId="3FAE7167" w14:textId="58116910" w:rsidR="00F84933"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 xml:space="preserve">*1: Transparente, rosa, rojo personalizado, dorado y plateado para tóneres especiales. La disponibilidad de los colores oro y plata se anunciará más adelante. </w:t>
      </w:r>
    </w:p>
    <w:p w14:paraId="2241634C" w14:textId="77777777" w:rsidR="00F84933"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*2: Gramaje del papel 52-400 g/m², cuando se utiliza papel A4 sin estucar, cuando se utiliza el color CMYK.</w:t>
      </w:r>
    </w:p>
    <w:p w14:paraId="418B1D25" w14:textId="77777777" w:rsidR="00F84933"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*3: Cuando se utiliza el alimentador de succión de aire.</w:t>
      </w:r>
    </w:p>
    <w:p w14:paraId="10E9F9AC" w14:textId="77777777" w:rsidR="00F84933"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*4: Requiere la instalación opcional de una bandeja de alimentación / salida de papel que admita la impresión de hojas largas.</w:t>
      </w:r>
    </w:p>
    <w:p w14:paraId="7B1BFE2B" w14:textId="77777777" w:rsidR="00F84933"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*5: Para la sustitución del color del tóner especial, se requiere una formación previa.</w:t>
      </w:r>
    </w:p>
    <w:p w14:paraId="596D1E14" w14:textId="7BF2AAC8" w:rsidR="00CB56D0" w:rsidRPr="00BB29E0" w:rsidRDefault="00F84933" w:rsidP="00F84933">
      <w:pPr>
        <w:spacing w:after="0" w:line="360" w:lineRule="auto"/>
        <w:jc w:val="both"/>
        <w:rPr>
          <w:rFonts w:ascii="Arial" w:hAnsi="Arial" w:cs="Arial"/>
          <w:sz w:val="18"/>
          <w:szCs w:val="18"/>
          <w:lang w:eastAsia="ja-JP"/>
        </w:rPr>
      </w:pPr>
      <w:r w:rsidRPr="00BB29E0">
        <w:rPr>
          <w:rFonts w:ascii="Arial" w:eastAsia="Arial" w:hAnsi="Arial" w:cs="Arial"/>
          <w:sz w:val="18"/>
          <w:szCs w:val="18"/>
          <w:lang w:bidi="es-ES"/>
        </w:rPr>
        <w:t>*6: El usuario puede añadir esta solución opcional para que se instale en las prensas.</w:t>
      </w:r>
    </w:p>
    <w:p w14:paraId="75731718" w14:textId="77777777" w:rsidR="00CB56D0" w:rsidRPr="00BB29E0" w:rsidRDefault="00CB56D0" w:rsidP="004A276C">
      <w:pPr>
        <w:spacing w:line="360" w:lineRule="auto"/>
        <w:jc w:val="both"/>
        <w:rPr>
          <w:rFonts w:ascii="Arial" w:hAnsi="Arial" w:cs="Arial"/>
          <w:lang w:eastAsia="ja-JP"/>
        </w:rPr>
      </w:pPr>
    </w:p>
    <w:p w14:paraId="22BACBFE" w14:textId="77777777" w:rsidR="00BA110A" w:rsidRPr="00BB29E0" w:rsidRDefault="00DF0F80" w:rsidP="00D71F39">
      <w:pPr>
        <w:spacing w:line="360" w:lineRule="auto"/>
        <w:jc w:val="center"/>
        <w:rPr>
          <w:rFonts w:ascii="Arial" w:hAnsi="Arial" w:cs="Arial"/>
        </w:rPr>
      </w:pPr>
      <w:r w:rsidRPr="00BB29E0">
        <w:rPr>
          <w:rFonts w:ascii="Arial" w:eastAsia="Arial" w:hAnsi="Arial" w:cs="Arial"/>
          <w:b/>
          <w:color w:val="000000" w:themeColor="text1"/>
          <w:lang w:bidi="es-ES"/>
        </w:rPr>
        <w:t>FIN</w:t>
      </w:r>
    </w:p>
    <w:p w14:paraId="3EC35B64" w14:textId="77777777" w:rsidR="00EC36CF" w:rsidRPr="00BB29E0" w:rsidRDefault="00EC36CF" w:rsidP="004E079D">
      <w:pPr>
        <w:spacing w:after="0" w:line="240" w:lineRule="auto"/>
        <w:jc w:val="both"/>
        <w:rPr>
          <w:rFonts w:ascii="Arial" w:hAnsi="Arial" w:cs="Arial"/>
          <w:color w:val="000000" w:themeColor="text1"/>
          <w:sz w:val="20"/>
          <w:szCs w:val="20"/>
        </w:rPr>
      </w:pPr>
    </w:p>
    <w:p w14:paraId="2B2D4355"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027CE987"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0D1784C3"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A4CE077"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24C2BD5"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4F3A698A"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0EEFA0D6"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19F9F315" w14:textId="77777777" w:rsidR="001C7428" w:rsidRDefault="001C7428" w:rsidP="001C74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4EF2F18" w14:textId="77777777" w:rsidR="001C7428" w:rsidRDefault="001C7428" w:rsidP="001C74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222097700"/>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222097700"/>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222097700"/>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06EE639E" w14:textId="77777777" w:rsidR="001C7428" w:rsidRDefault="001C7428" w:rsidP="001C74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2706B36" w14:textId="77777777" w:rsidR="001C7428" w:rsidRDefault="001C7428" w:rsidP="001C742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48F5D9" w14:textId="7D2FBB31" w:rsidR="00ED1FDF" w:rsidRPr="00BF0F57" w:rsidRDefault="00ED1FDF" w:rsidP="001C7428">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B3A2"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07886">
    <w:abstractNumId w:val="2"/>
  </w:num>
  <w:num w:numId="2" w16cid:durableId="1055275239">
    <w:abstractNumId w:val="9"/>
  </w:num>
  <w:num w:numId="3" w16cid:durableId="650643643">
    <w:abstractNumId w:val="8"/>
  </w:num>
  <w:num w:numId="4" w16cid:durableId="639923386">
    <w:abstractNumId w:val="0"/>
  </w:num>
  <w:num w:numId="5" w16cid:durableId="1432896583">
    <w:abstractNumId w:val="7"/>
  </w:num>
  <w:num w:numId="6" w16cid:durableId="1042826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872641">
    <w:abstractNumId w:val="6"/>
  </w:num>
  <w:num w:numId="8" w16cid:durableId="956182989">
    <w:abstractNumId w:val="5"/>
  </w:num>
  <w:num w:numId="9" w16cid:durableId="2101757165">
    <w:abstractNumId w:val="1"/>
  </w:num>
  <w:num w:numId="10" w16cid:durableId="492062182">
    <w:abstractNumId w:val="4"/>
  </w:num>
  <w:num w:numId="11" w16cid:durableId="201528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75CEE"/>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C7428"/>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306"/>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748"/>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9E0"/>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6F6B"/>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scxw222097700">
    <w:name w:val="scxw222097700"/>
    <w:basedOn w:val="DefaultParagraphFont"/>
    <w:rsid w:val="001C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4633319">
      <w:bodyDiv w:val="1"/>
      <w:marLeft w:val="0"/>
      <w:marRight w:val="0"/>
      <w:marTop w:val="0"/>
      <w:marBottom w:val="0"/>
      <w:divBdr>
        <w:top w:val="none" w:sz="0" w:space="0" w:color="auto"/>
        <w:left w:val="none" w:sz="0" w:space="0" w:color="auto"/>
        <w:bottom w:val="none" w:sz="0" w:space="0" w:color="auto"/>
        <w:right w:val="none" w:sz="0" w:space="0" w:color="auto"/>
      </w:divBdr>
      <w:divsChild>
        <w:div w:id="848367843">
          <w:marLeft w:val="0"/>
          <w:marRight w:val="0"/>
          <w:marTop w:val="0"/>
          <w:marBottom w:val="0"/>
          <w:divBdr>
            <w:top w:val="none" w:sz="0" w:space="0" w:color="auto"/>
            <w:left w:val="none" w:sz="0" w:space="0" w:color="auto"/>
            <w:bottom w:val="none" w:sz="0" w:space="0" w:color="auto"/>
            <w:right w:val="none" w:sz="0" w:space="0" w:color="auto"/>
          </w:divBdr>
        </w:div>
        <w:div w:id="1947080790">
          <w:marLeft w:val="0"/>
          <w:marRight w:val="0"/>
          <w:marTop w:val="0"/>
          <w:marBottom w:val="0"/>
          <w:divBdr>
            <w:top w:val="none" w:sz="0" w:space="0" w:color="auto"/>
            <w:left w:val="none" w:sz="0" w:space="0" w:color="auto"/>
            <w:bottom w:val="none" w:sz="0" w:space="0" w:color="auto"/>
            <w:right w:val="none" w:sz="0" w:space="0" w:color="auto"/>
          </w:divBdr>
        </w:div>
        <w:div w:id="946541268">
          <w:marLeft w:val="0"/>
          <w:marRight w:val="0"/>
          <w:marTop w:val="0"/>
          <w:marBottom w:val="0"/>
          <w:divBdr>
            <w:top w:val="none" w:sz="0" w:space="0" w:color="auto"/>
            <w:left w:val="none" w:sz="0" w:space="0" w:color="auto"/>
            <w:bottom w:val="none" w:sz="0" w:space="0" w:color="auto"/>
            <w:right w:val="none" w:sz="0" w:space="0" w:color="auto"/>
          </w:divBdr>
        </w:div>
        <w:div w:id="1870099341">
          <w:marLeft w:val="0"/>
          <w:marRight w:val="0"/>
          <w:marTop w:val="0"/>
          <w:marBottom w:val="0"/>
          <w:divBdr>
            <w:top w:val="none" w:sz="0" w:space="0" w:color="auto"/>
            <w:left w:val="none" w:sz="0" w:space="0" w:color="auto"/>
            <w:bottom w:val="none" w:sz="0" w:space="0" w:color="auto"/>
            <w:right w:val="none" w:sz="0" w:space="0" w:color="auto"/>
          </w:divBdr>
        </w:div>
        <w:div w:id="290211781">
          <w:marLeft w:val="0"/>
          <w:marRight w:val="0"/>
          <w:marTop w:val="0"/>
          <w:marBottom w:val="0"/>
          <w:divBdr>
            <w:top w:val="none" w:sz="0" w:space="0" w:color="auto"/>
            <w:left w:val="none" w:sz="0" w:space="0" w:color="auto"/>
            <w:bottom w:val="none" w:sz="0" w:space="0" w:color="auto"/>
            <w:right w:val="none" w:sz="0" w:space="0" w:color="auto"/>
          </w:divBdr>
        </w:div>
        <w:div w:id="1821732991">
          <w:marLeft w:val="0"/>
          <w:marRight w:val="0"/>
          <w:marTop w:val="0"/>
          <w:marBottom w:val="0"/>
          <w:divBdr>
            <w:top w:val="none" w:sz="0" w:space="0" w:color="auto"/>
            <w:left w:val="none" w:sz="0" w:space="0" w:color="auto"/>
            <w:bottom w:val="none" w:sz="0" w:space="0" w:color="auto"/>
            <w:right w:val="none" w:sz="0" w:space="0" w:color="auto"/>
          </w:divBdr>
        </w:div>
        <w:div w:id="1587617135">
          <w:marLeft w:val="0"/>
          <w:marRight w:val="0"/>
          <w:marTop w:val="0"/>
          <w:marBottom w:val="0"/>
          <w:divBdr>
            <w:top w:val="none" w:sz="0" w:space="0" w:color="auto"/>
            <w:left w:val="none" w:sz="0" w:space="0" w:color="auto"/>
            <w:bottom w:val="none" w:sz="0" w:space="0" w:color="auto"/>
            <w:right w:val="none" w:sz="0" w:space="0" w:color="auto"/>
          </w:divBdr>
        </w:div>
        <w:div w:id="1327511478">
          <w:marLeft w:val="0"/>
          <w:marRight w:val="0"/>
          <w:marTop w:val="0"/>
          <w:marBottom w:val="0"/>
          <w:divBdr>
            <w:top w:val="none" w:sz="0" w:space="0" w:color="auto"/>
            <w:left w:val="none" w:sz="0" w:space="0" w:color="auto"/>
            <w:bottom w:val="none" w:sz="0" w:space="0" w:color="auto"/>
            <w:right w:val="none" w:sz="0" w:space="0" w:color="auto"/>
          </w:divBdr>
        </w:div>
        <w:div w:id="1486437845">
          <w:marLeft w:val="0"/>
          <w:marRight w:val="0"/>
          <w:marTop w:val="0"/>
          <w:marBottom w:val="0"/>
          <w:divBdr>
            <w:top w:val="none" w:sz="0" w:space="0" w:color="auto"/>
            <w:left w:val="none" w:sz="0" w:space="0" w:color="auto"/>
            <w:bottom w:val="none" w:sz="0" w:space="0" w:color="auto"/>
            <w:right w:val="none" w:sz="0" w:space="0" w:color="auto"/>
          </w:divBdr>
        </w:div>
        <w:div w:id="824129588">
          <w:marLeft w:val="0"/>
          <w:marRight w:val="0"/>
          <w:marTop w:val="0"/>
          <w:marBottom w:val="0"/>
          <w:divBdr>
            <w:top w:val="none" w:sz="0" w:space="0" w:color="auto"/>
            <w:left w:val="none" w:sz="0" w:space="0" w:color="auto"/>
            <w:bottom w:val="none" w:sz="0" w:space="0" w:color="auto"/>
            <w:right w:val="none" w:sz="0" w:space="0" w:color="auto"/>
          </w:divBdr>
        </w:div>
        <w:div w:id="847526648">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DACA6-3766-41CD-BA09-917AAEA37125}">
  <ds:schemaRefs>
    <ds:schemaRef ds:uri="http://schemas.microsoft.com/sharepoint/v3/contenttype/forms"/>
  </ds:schemaRefs>
</ds:datastoreItem>
</file>

<file path=customXml/itemProps2.xml><?xml version="1.0" encoding="utf-8"?>
<ds:datastoreItem xmlns:ds="http://schemas.openxmlformats.org/officeDocument/2006/customXml" ds:itemID="{9B910944-5A95-47B7-BE28-90C7D586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D6D6-8A58-434F-9E1A-B51B0A002A79}"/>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7980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2024-05-23T08:15:00Z</dcterms:created>
  <dcterms:modified xsi:type="dcterms:W3CDTF">2024-05-24T11:43:00Z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