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4B024" w14:textId="68808FEE" w:rsidR="00EA5ABC" w:rsidRPr="00827EB5" w:rsidRDefault="00EA5ABC" w:rsidP="00EA5ABC">
      <w:pPr>
        <w:spacing w:after="0" w:line="360" w:lineRule="auto"/>
        <w:rPr>
          <w:rFonts w:ascii="Arial" w:hAnsi="Arial" w:cs="Arial"/>
          <w:sz w:val="20"/>
          <w:szCs w:val="20"/>
          <w:lang w:val="nl-NL"/>
        </w:rPr>
      </w:pPr>
      <w:r w:rsidRPr="00827EB5">
        <w:rPr>
          <w:rFonts w:ascii="Arial" w:hAnsi="Arial" w:cs="Arial"/>
          <w:b/>
          <w:bCs/>
          <w:noProof/>
          <w:sz w:val="20"/>
          <w:szCs w:val="20"/>
          <w:u w:val="single"/>
          <w:lang w:val="es-MX"/>
        </w:rPr>
        <w:drawing>
          <wp:anchor distT="0" distB="0" distL="114300" distR="114300" simplePos="0" relativeHeight="251659264" behindDoc="0" locked="0" layoutInCell="1" allowOverlap="1" wp14:anchorId="0A1398B9" wp14:editId="4D7C19CC">
            <wp:simplePos x="0" y="0"/>
            <wp:positionH relativeFrom="page">
              <wp:posOffset>5063718</wp:posOffset>
            </wp:positionH>
            <wp:positionV relativeFrom="paragraph">
              <wp:posOffset>-870498</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EB5">
        <w:rPr>
          <w:rFonts w:ascii="Arial" w:hAnsi="Arial" w:cs="Arial"/>
          <w:sz w:val="20"/>
          <w:szCs w:val="20"/>
          <w:lang w:val="nl-NL"/>
        </w:rPr>
        <w:t>Press Release</w:t>
      </w:r>
    </w:p>
    <w:p w14:paraId="364517A1" w14:textId="77777777" w:rsidR="00EA5ABC" w:rsidRPr="00827EB5" w:rsidRDefault="00EA5ABC" w:rsidP="00EA5ABC">
      <w:pPr>
        <w:spacing w:after="0" w:line="360" w:lineRule="auto"/>
        <w:rPr>
          <w:rFonts w:ascii="Arial" w:hAnsi="Arial" w:cs="Arial"/>
          <w:sz w:val="20"/>
          <w:szCs w:val="20"/>
          <w:lang w:val="nl-NL"/>
        </w:rPr>
      </w:pPr>
    </w:p>
    <w:p w14:paraId="4FF2312A" w14:textId="62554948" w:rsidR="00BB7214" w:rsidRDefault="00EA5ABC" w:rsidP="00EA5ABC">
      <w:pPr>
        <w:spacing w:after="0" w:line="360" w:lineRule="auto"/>
        <w:rPr>
          <w:rFonts w:ascii="Arial" w:hAnsi="Arial" w:cs="Arial"/>
          <w:sz w:val="20"/>
          <w:szCs w:val="20"/>
          <w:lang w:val="nl-NL"/>
        </w:rPr>
      </w:pPr>
      <w:r w:rsidRPr="00827EB5">
        <w:rPr>
          <w:rFonts w:ascii="Arial" w:hAnsi="Arial" w:cs="Arial"/>
          <w:sz w:val="20"/>
          <w:szCs w:val="20"/>
          <w:lang w:val="nl-NL"/>
        </w:rPr>
        <w:t>Media Contact:</w:t>
      </w:r>
    </w:p>
    <w:p w14:paraId="17CB49E1" w14:textId="3928091B" w:rsidR="00EA5ABC" w:rsidRPr="00827EB5" w:rsidRDefault="00EA5ABC" w:rsidP="00EA5ABC">
      <w:pPr>
        <w:spacing w:after="0" w:line="360" w:lineRule="auto"/>
        <w:rPr>
          <w:rStyle w:val="Hyperlink"/>
          <w:rFonts w:ascii="Arial" w:hAnsi="Arial" w:cs="Arial"/>
          <w:sz w:val="20"/>
          <w:szCs w:val="20"/>
          <w:lang w:val="nl-NL"/>
        </w:rPr>
      </w:pPr>
      <w:r w:rsidRPr="00827EB5">
        <w:rPr>
          <w:rFonts w:ascii="Arial" w:hAnsi="Arial" w:cs="Arial"/>
          <w:sz w:val="20"/>
          <w:szCs w:val="20"/>
          <w:lang w:val="nl-NL"/>
        </w:rPr>
        <w:t xml:space="preserve">Elni Van Rensburg - +1 830 317 0950 – </w:t>
      </w:r>
      <w:hyperlink r:id="rId7" w:history="1">
        <w:r w:rsidRPr="00827EB5">
          <w:rPr>
            <w:rStyle w:val="Hyperlink"/>
            <w:rFonts w:ascii="Arial" w:hAnsi="Arial" w:cs="Arial"/>
            <w:sz w:val="20"/>
            <w:szCs w:val="20"/>
            <w:lang w:val="nl-NL"/>
          </w:rPr>
          <w:t>elni.vanrensburg@miraclon.com</w:t>
        </w:r>
      </w:hyperlink>
    </w:p>
    <w:p w14:paraId="27C1F3B6" w14:textId="2AEE202A" w:rsidR="00827EB5" w:rsidRPr="00827EB5" w:rsidRDefault="00827EB5" w:rsidP="00EA5ABC">
      <w:pPr>
        <w:spacing w:after="0" w:line="360" w:lineRule="auto"/>
        <w:rPr>
          <w:rFonts w:ascii="Arial" w:hAnsi="Arial" w:cs="Arial"/>
          <w:sz w:val="20"/>
          <w:szCs w:val="20"/>
        </w:rPr>
      </w:pPr>
      <w:r w:rsidRPr="00827EB5">
        <w:rPr>
          <w:rFonts w:ascii="Arial" w:hAnsi="Arial" w:cs="Arial"/>
          <w:sz w:val="20"/>
          <w:szCs w:val="20"/>
        </w:rPr>
        <w:t xml:space="preserve">Josie Fellows – +44 (0)1372 464470 – </w:t>
      </w:r>
      <w:hyperlink r:id="rId8" w:history="1">
        <w:r w:rsidRPr="00827EB5">
          <w:rPr>
            <w:rStyle w:val="Hyperlink"/>
            <w:rFonts w:ascii="Arial" w:hAnsi="Arial" w:cs="Arial"/>
            <w:sz w:val="20"/>
            <w:szCs w:val="20"/>
          </w:rPr>
          <w:t>jfellows@adcomms.co.uk</w:t>
        </w:r>
      </w:hyperlink>
      <w:r w:rsidRPr="00827EB5">
        <w:rPr>
          <w:rFonts w:ascii="Arial" w:hAnsi="Arial" w:cs="Arial"/>
          <w:sz w:val="20"/>
          <w:szCs w:val="20"/>
        </w:rPr>
        <w:t xml:space="preserve"> </w:t>
      </w:r>
    </w:p>
    <w:p w14:paraId="0AD7F402" w14:textId="77777777" w:rsidR="00EA5ABC" w:rsidRPr="00827EB5" w:rsidRDefault="00EA5ABC" w:rsidP="00EA5ABC">
      <w:pPr>
        <w:spacing w:after="0" w:line="360" w:lineRule="auto"/>
        <w:rPr>
          <w:rFonts w:ascii="Arial" w:hAnsi="Arial" w:cs="Arial"/>
          <w:sz w:val="20"/>
          <w:szCs w:val="20"/>
        </w:rPr>
      </w:pPr>
    </w:p>
    <w:p w14:paraId="350BD0A2" w14:textId="38913478" w:rsidR="00EA5ABC" w:rsidRPr="00827EB5" w:rsidRDefault="00270095" w:rsidP="00EA5ABC">
      <w:pPr>
        <w:spacing w:after="0" w:line="360" w:lineRule="auto"/>
        <w:rPr>
          <w:rFonts w:ascii="Arial" w:hAnsi="Arial" w:cs="Arial"/>
          <w:sz w:val="22"/>
          <w:szCs w:val="22"/>
        </w:rPr>
      </w:pPr>
      <w:r w:rsidRPr="00827EB5">
        <w:rPr>
          <w:rFonts w:ascii="Arial" w:hAnsi="Arial" w:cs="Arial"/>
          <w:sz w:val="22"/>
          <w:szCs w:val="22"/>
        </w:rPr>
        <w:t xml:space="preserve">May </w:t>
      </w:r>
      <w:r w:rsidR="00A73379">
        <w:rPr>
          <w:rFonts w:ascii="Arial" w:hAnsi="Arial" w:cs="Arial"/>
          <w:sz w:val="22"/>
          <w:szCs w:val="22"/>
        </w:rPr>
        <w:t>31</w:t>
      </w:r>
      <w:r w:rsidR="00A73379" w:rsidRPr="00A73379">
        <w:rPr>
          <w:rFonts w:ascii="Arial" w:hAnsi="Arial" w:cs="Arial"/>
          <w:sz w:val="22"/>
          <w:szCs w:val="22"/>
          <w:vertAlign w:val="superscript"/>
        </w:rPr>
        <w:t>st</w:t>
      </w:r>
      <w:r w:rsidRPr="00827EB5">
        <w:rPr>
          <w:rFonts w:ascii="Arial" w:hAnsi="Arial" w:cs="Arial"/>
          <w:sz w:val="22"/>
          <w:szCs w:val="22"/>
        </w:rPr>
        <w:t>, 2024</w:t>
      </w:r>
    </w:p>
    <w:p w14:paraId="74D4FB2D" w14:textId="77777777" w:rsidR="00270095" w:rsidRDefault="00270095" w:rsidP="00EA5ABC">
      <w:pPr>
        <w:spacing w:after="0" w:line="360" w:lineRule="auto"/>
        <w:rPr>
          <w:rFonts w:ascii="Arial" w:hAnsi="Arial" w:cs="Arial"/>
          <w:sz w:val="22"/>
          <w:szCs w:val="22"/>
        </w:rPr>
      </w:pPr>
    </w:p>
    <w:p w14:paraId="6DBF9978" w14:textId="271E9460" w:rsidR="00270095" w:rsidRDefault="00270095" w:rsidP="00270095">
      <w:pPr>
        <w:spacing w:after="0" w:line="360" w:lineRule="auto"/>
        <w:jc w:val="center"/>
        <w:rPr>
          <w:rFonts w:ascii="Arial" w:hAnsi="Arial" w:cs="Arial"/>
          <w:b/>
          <w:bCs/>
          <w:sz w:val="22"/>
          <w:szCs w:val="22"/>
        </w:rPr>
      </w:pPr>
      <w:proofErr w:type="spellStart"/>
      <w:r w:rsidRPr="00270095">
        <w:rPr>
          <w:rFonts w:ascii="Arial" w:hAnsi="Arial" w:cs="Arial"/>
          <w:b/>
          <w:bCs/>
          <w:sz w:val="22"/>
          <w:szCs w:val="22"/>
        </w:rPr>
        <w:t>Numex</w:t>
      </w:r>
      <w:proofErr w:type="spellEnd"/>
      <w:r w:rsidRPr="00270095">
        <w:rPr>
          <w:rFonts w:ascii="Arial" w:hAnsi="Arial" w:cs="Arial"/>
          <w:b/>
          <w:bCs/>
          <w:sz w:val="22"/>
          <w:szCs w:val="22"/>
        </w:rPr>
        <w:t xml:space="preserve"> Blocks becomes first in Asia to make investment in </w:t>
      </w:r>
    </w:p>
    <w:p w14:paraId="1DF001A0" w14:textId="5E63177C" w:rsidR="00270095" w:rsidRPr="00270095" w:rsidRDefault="00073631" w:rsidP="00270095">
      <w:pPr>
        <w:spacing w:after="0" w:line="360" w:lineRule="auto"/>
        <w:jc w:val="center"/>
        <w:rPr>
          <w:rFonts w:ascii="Arial" w:hAnsi="Arial" w:cs="Arial"/>
          <w:b/>
          <w:bCs/>
          <w:sz w:val="22"/>
          <w:szCs w:val="22"/>
        </w:rPr>
      </w:pPr>
      <w:r>
        <w:rPr>
          <w:rFonts w:ascii="Arial" w:hAnsi="Arial" w:cs="Arial"/>
          <w:b/>
          <w:bCs/>
          <w:sz w:val="22"/>
          <w:szCs w:val="22"/>
        </w:rPr>
        <w:t>t</w:t>
      </w:r>
      <w:r w:rsidR="00B24792">
        <w:rPr>
          <w:rFonts w:ascii="Arial" w:hAnsi="Arial" w:cs="Arial"/>
          <w:b/>
          <w:bCs/>
          <w:sz w:val="22"/>
          <w:szCs w:val="22"/>
        </w:rPr>
        <w:t xml:space="preserve">wo </w:t>
      </w:r>
      <w:r w:rsidR="00270095" w:rsidRPr="00270095">
        <w:rPr>
          <w:rFonts w:ascii="Arial" w:hAnsi="Arial" w:cs="Arial"/>
          <w:b/>
          <w:bCs/>
          <w:sz w:val="22"/>
          <w:szCs w:val="22"/>
        </w:rPr>
        <w:t>SHINE LED Lamp</w:t>
      </w:r>
      <w:r w:rsidR="00B24792">
        <w:rPr>
          <w:rFonts w:ascii="Arial" w:hAnsi="Arial" w:cs="Arial"/>
          <w:b/>
          <w:bCs/>
          <w:sz w:val="22"/>
          <w:szCs w:val="22"/>
        </w:rPr>
        <w:t xml:space="preserve"> Kits</w:t>
      </w:r>
      <w:r w:rsidR="00270095" w:rsidRPr="00270095">
        <w:rPr>
          <w:rFonts w:ascii="Arial" w:hAnsi="Arial" w:cs="Arial"/>
          <w:b/>
          <w:bCs/>
          <w:sz w:val="22"/>
          <w:szCs w:val="22"/>
        </w:rPr>
        <w:t>, innovated by Miraclon</w:t>
      </w:r>
    </w:p>
    <w:p w14:paraId="5105029E" w14:textId="77777777" w:rsidR="00270095" w:rsidRDefault="00270095" w:rsidP="00EA5ABC">
      <w:pPr>
        <w:spacing w:after="0" w:line="360" w:lineRule="auto"/>
        <w:rPr>
          <w:rFonts w:ascii="Arial" w:hAnsi="Arial" w:cs="Arial"/>
          <w:sz w:val="22"/>
          <w:szCs w:val="22"/>
        </w:rPr>
      </w:pPr>
    </w:p>
    <w:p w14:paraId="123E00F9" w14:textId="61E93483" w:rsidR="00B75BEE" w:rsidRDefault="00270095" w:rsidP="00B75BEE">
      <w:pPr>
        <w:spacing w:after="0" w:line="360" w:lineRule="auto"/>
        <w:rPr>
          <w:rFonts w:ascii="Arial" w:hAnsi="Arial" w:cs="Arial"/>
          <w:sz w:val="22"/>
          <w:szCs w:val="22"/>
        </w:rPr>
      </w:pPr>
      <w:r>
        <w:rPr>
          <w:rFonts w:ascii="Arial" w:hAnsi="Arial" w:cs="Arial"/>
          <w:sz w:val="22"/>
          <w:szCs w:val="22"/>
        </w:rPr>
        <w:t>Mumbai-based</w:t>
      </w:r>
      <w:r w:rsidR="00B75BEE">
        <w:rPr>
          <w:rFonts w:ascii="Arial" w:hAnsi="Arial" w:cs="Arial"/>
          <w:sz w:val="22"/>
          <w:szCs w:val="22"/>
        </w:rPr>
        <w:t xml:space="preserve"> trade shop, </w:t>
      </w:r>
      <w:proofErr w:type="spellStart"/>
      <w:r w:rsidR="00B75BEE">
        <w:rPr>
          <w:rFonts w:ascii="Arial" w:hAnsi="Arial" w:cs="Arial"/>
          <w:sz w:val="22"/>
          <w:szCs w:val="22"/>
        </w:rPr>
        <w:t>Numex</w:t>
      </w:r>
      <w:proofErr w:type="spellEnd"/>
      <w:r w:rsidR="00B75BEE">
        <w:rPr>
          <w:rFonts w:ascii="Arial" w:hAnsi="Arial" w:cs="Arial"/>
          <w:sz w:val="22"/>
          <w:szCs w:val="22"/>
        </w:rPr>
        <w:t xml:space="preserve"> Blocks, ha</w:t>
      </w:r>
      <w:r w:rsidR="00BF4FBD">
        <w:rPr>
          <w:rFonts w:ascii="Arial" w:hAnsi="Arial" w:cs="Arial"/>
          <w:sz w:val="22"/>
          <w:szCs w:val="22"/>
        </w:rPr>
        <w:t>s</w:t>
      </w:r>
      <w:r w:rsidR="00B75BEE">
        <w:rPr>
          <w:rFonts w:ascii="Arial" w:hAnsi="Arial" w:cs="Arial"/>
          <w:sz w:val="22"/>
          <w:szCs w:val="22"/>
        </w:rPr>
        <w:t xml:space="preserve"> become the first in Asia to invest in SHINE LED Lamp</w:t>
      </w:r>
      <w:r w:rsidR="00B24792">
        <w:rPr>
          <w:rFonts w:ascii="Arial" w:hAnsi="Arial" w:cs="Arial"/>
          <w:sz w:val="22"/>
          <w:szCs w:val="22"/>
        </w:rPr>
        <w:t xml:space="preserve"> Kits</w:t>
      </w:r>
      <w:r w:rsidR="00B75BEE">
        <w:rPr>
          <w:rFonts w:ascii="Arial" w:hAnsi="Arial" w:cs="Arial"/>
          <w:sz w:val="22"/>
          <w:szCs w:val="22"/>
        </w:rPr>
        <w:t>, innovated by Miraclon. Owner Nitin Patel made the final decision to invest in SHINE LED Lamps to retrofit to his two exposure units at drupa 2024, and says “the faster exposure times, better plate consistency, reduced waste and obvious cost benefit of not having to replace the two exposure units with new ones, made it an easy decision.”</w:t>
      </w:r>
    </w:p>
    <w:p w14:paraId="37C87AE7" w14:textId="77777777" w:rsidR="00B75BEE" w:rsidRDefault="00B75BEE" w:rsidP="00B75BEE">
      <w:pPr>
        <w:spacing w:after="0" w:line="360" w:lineRule="auto"/>
        <w:rPr>
          <w:rFonts w:ascii="Arial" w:hAnsi="Arial" w:cs="Arial"/>
          <w:sz w:val="22"/>
          <w:szCs w:val="22"/>
        </w:rPr>
      </w:pPr>
    </w:p>
    <w:p w14:paraId="70CA611B" w14:textId="7F547BAE" w:rsidR="00733A34" w:rsidRDefault="00B75BEE" w:rsidP="00733A34">
      <w:pPr>
        <w:spacing w:after="0" w:line="360" w:lineRule="auto"/>
        <w:rPr>
          <w:rFonts w:ascii="Arial" w:hAnsi="Arial" w:cs="Arial"/>
          <w:sz w:val="22"/>
          <w:szCs w:val="22"/>
        </w:rPr>
      </w:pPr>
      <w:r>
        <w:rPr>
          <w:rFonts w:ascii="Arial" w:hAnsi="Arial" w:cs="Arial"/>
          <w:sz w:val="22"/>
          <w:szCs w:val="22"/>
        </w:rPr>
        <w:t xml:space="preserve">The company has, over the years, continuously invested in new, leading-edge technologies to ensure it keeps its competitive advantage </w:t>
      </w:r>
      <w:r w:rsidR="00B85C2F">
        <w:rPr>
          <w:rFonts w:ascii="Arial" w:hAnsi="Arial" w:cs="Arial"/>
          <w:sz w:val="22"/>
          <w:szCs w:val="22"/>
        </w:rPr>
        <w:t>as a leading flexo-focused trade shop. “We like to keep abreast of the latest technology to ensure we keep growing</w:t>
      </w:r>
      <w:r w:rsidR="00733A34">
        <w:rPr>
          <w:rFonts w:ascii="Arial" w:hAnsi="Arial" w:cs="Arial"/>
          <w:sz w:val="22"/>
          <w:szCs w:val="22"/>
        </w:rPr>
        <w:t xml:space="preserve">. </w:t>
      </w:r>
      <w:r w:rsidR="00B85C2F">
        <w:rPr>
          <w:rFonts w:ascii="Arial" w:hAnsi="Arial" w:cs="Arial"/>
          <w:sz w:val="22"/>
          <w:szCs w:val="22"/>
        </w:rPr>
        <w:t xml:space="preserve">When Miraclon, who we’ve been enjoying a long, consultative relationship with, introduced us to SHINE LED Lamps, I was very excited about the easy path it offered us to simply and quickly retrofit our existing </w:t>
      </w:r>
      <w:r w:rsidR="00733A34">
        <w:rPr>
          <w:rFonts w:ascii="Arial" w:hAnsi="Arial" w:cs="Arial"/>
          <w:sz w:val="22"/>
          <w:szCs w:val="22"/>
        </w:rPr>
        <w:t>fluorescent devices</w:t>
      </w:r>
      <w:r w:rsidR="00B85C2F">
        <w:rPr>
          <w:rFonts w:ascii="Arial" w:hAnsi="Arial" w:cs="Arial"/>
          <w:sz w:val="22"/>
          <w:szCs w:val="22"/>
        </w:rPr>
        <w:t xml:space="preserve"> with LED lamps instead of having to make a significant investment in new </w:t>
      </w:r>
      <w:r w:rsidR="00733A34">
        <w:rPr>
          <w:rFonts w:ascii="Arial" w:hAnsi="Arial" w:cs="Arial"/>
          <w:sz w:val="22"/>
          <w:szCs w:val="22"/>
        </w:rPr>
        <w:t>ones</w:t>
      </w:r>
      <w:r w:rsidR="00B85C2F">
        <w:rPr>
          <w:rFonts w:ascii="Arial" w:hAnsi="Arial" w:cs="Arial"/>
          <w:sz w:val="22"/>
          <w:szCs w:val="22"/>
        </w:rPr>
        <w:t>.</w:t>
      </w:r>
      <w:r w:rsidR="00B24792">
        <w:rPr>
          <w:rFonts w:ascii="Arial" w:hAnsi="Arial" w:cs="Arial"/>
          <w:sz w:val="22"/>
          <w:szCs w:val="22"/>
        </w:rPr>
        <w:t>”</w:t>
      </w:r>
      <w:r w:rsidR="00B85C2F">
        <w:rPr>
          <w:rFonts w:ascii="Arial" w:hAnsi="Arial" w:cs="Arial"/>
          <w:sz w:val="22"/>
          <w:szCs w:val="22"/>
        </w:rPr>
        <w:t xml:space="preserve"> </w:t>
      </w:r>
    </w:p>
    <w:p w14:paraId="4D08C69A" w14:textId="77777777" w:rsidR="00733A34" w:rsidRDefault="00733A34" w:rsidP="00733A34">
      <w:pPr>
        <w:spacing w:after="0" w:line="360" w:lineRule="auto"/>
        <w:rPr>
          <w:rFonts w:ascii="Arial" w:hAnsi="Arial" w:cs="Arial"/>
          <w:sz w:val="22"/>
          <w:szCs w:val="22"/>
        </w:rPr>
      </w:pPr>
    </w:p>
    <w:p w14:paraId="3A11CC5F" w14:textId="77777777" w:rsidR="00D644B8" w:rsidRDefault="00733A34" w:rsidP="00733A34">
      <w:pPr>
        <w:spacing w:after="0" w:line="360" w:lineRule="auto"/>
        <w:rPr>
          <w:rFonts w:ascii="Arial" w:hAnsi="Arial" w:cs="Arial"/>
          <w:sz w:val="22"/>
          <w:szCs w:val="22"/>
        </w:rPr>
      </w:pPr>
      <w:r>
        <w:rPr>
          <w:rFonts w:ascii="Arial" w:hAnsi="Arial" w:cs="Arial"/>
          <w:sz w:val="22"/>
          <w:szCs w:val="22"/>
        </w:rPr>
        <w:t>He continues: “The investment will also deliver a good range of sustainability and productivity benefits: we’ll be able to significantly cut exposure times by around 20%</w:t>
      </w:r>
      <w:r w:rsidR="00D644B8">
        <w:rPr>
          <w:rFonts w:ascii="Arial" w:hAnsi="Arial" w:cs="Arial"/>
          <w:sz w:val="22"/>
          <w:szCs w:val="22"/>
        </w:rPr>
        <w:t>, which allows for big energy savings!”</w:t>
      </w:r>
    </w:p>
    <w:p w14:paraId="66EA6DF6" w14:textId="77777777" w:rsidR="00D644B8" w:rsidRDefault="00D644B8" w:rsidP="00733A34">
      <w:pPr>
        <w:spacing w:after="0" w:line="360" w:lineRule="auto"/>
        <w:rPr>
          <w:rFonts w:ascii="Arial" w:hAnsi="Arial" w:cs="Arial"/>
          <w:sz w:val="22"/>
          <w:szCs w:val="22"/>
        </w:rPr>
      </w:pPr>
    </w:p>
    <w:p w14:paraId="73BACEED" w14:textId="77777777" w:rsidR="00D644B8" w:rsidRDefault="00D644B8" w:rsidP="00D644B8">
      <w:pPr>
        <w:spacing w:line="360" w:lineRule="auto"/>
        <w:rPr>
          <w:rFonts w:ascii="Arial" w:hAnsi="Arial" w:cs="Arial"/>
          <w:sz w:val="22"/>
          <w:szCs w:val="22"/>
        </w:rPr>
      </w:pPr>
      <w:r>
        <w:rPr>
          <w:rFonts w:ascii="Arial" w:hAnsi="Arial" w:cs="Arial"/>
          <w:sz w:val="22"/>
          <w:szCs w:val="22"/>
        </w:rPr>
        <w:t xml:space="preserve">The Shine LED Lamp Kit is </w:t>
      </w:r>
      <w:proofErr w:type="spellStart"/>
      <w:r>
        <w:rPr>
          <w:rFonts w:ascii="Arial" w:hAnsi="Arial" w:cs="Arial"/>
          <w:sz w:val="22"/>
          <w:szCs w:val="22"/>
        </w:rPr>
        <w:t>Miraclon’s</w:t>
      </w:r>
      <w:proofErr w:type="spellEnd"/>
      <w:r>
        <w:rPr>
          <w:rFonts w:ascii="Arial" w:hAnsi="Arial" w:cs="Arial"/>
          <w:sz w:val="22"/>
          <w:szCs w:val="22"/>
        </w:rPr>
        <w:t xml:space="preserve"> innovative solution to providing fluorescent users with a simple, low-cost route from inconsistent fluorescent exposure to the multiple advantages of LED technology. By utilizing customers’ existing fluorescent exposure frames, for a fraction of the cost of a new LED exposure unit users benefit from consistent, predictable intensity over a much longer operating life (up to 5,000 hours compared to 800 hours for fluorescent tubes), faster exposures, and enhanced sustainability performance. These features won the Shine LED Lamp Kit a unique double at this year’s FTA Excellence in Flexography Awards, winning top awards for both Sustainability and Technical Innovation.</w:t>
      </w:r>
    </w:p>
    <w:p w14:paraId="318E2A2B" w14:textId="5F2DB1BE" w:rsidR="00270095" w:rsidRDefault="00733A34" w:rsidP="00733A34">
      <w:pPr>
        <w:spacing w:after="0" w:line="360" w:lineRule="auto"/>
        <w:rPr>
          <w:rFonts w:ascii="Arial" w:hAnsi="Arial" w:cs="Arial"/>
          <w:sz w:val="22"/>
          <w:szCs w:val="22"/>
        </w:rPr>
      </w:pPr>
      <w:r>
        <w:rPr>
          <w:rFonts w:ascii="Arial" w:hAnsi="Arial" w:cs="Arial"/>
          <w:sz w:val="22"/>
          <w:szCs w:val="22"/>
        </w:rPr>
        <w:lastRenderedPageBreak/>
        <w:t xml:space="preserve"> </w:t>
      </w:r>
    </w:p>
    <w:p w14:paraId="291D8D34" w14:textId="669FDD27" w:rsidR="00D644B8" w:rsidRDefault="00D644B8" w:rsidP="00D644B8">
      <w:pPr>
        <w:spacing w:after="0" w:line="360" w:lineRule="auto"/>
        <w:jc w:val="center"/>
        <w:rPr>
          <w:rFonts w:ascii="Arial" w:hAnsi="Arial" w:cs="Arial"/>
          <w:sz w:val="22"/>
          <w:szCs w:val="22"/>
        </w:rPr>
      </w:pPr>
      <w:r>
        <w:rPr>
          <w:rFonts w:ascii="Arial" w:hAnsi="Arial" w:cs="Arial"/>
          <w:sz w:val="22"/>
          <w:szCs w:val="22"/>
        </w:rPr>
        <w:t>ENDS</w:t>
      </w:r>
    </w:p>
    <w:p w14:paraId="0BBBC358" w14:textId="77777777" w:rsidR="009B2704" w:rsidRDefault="009B2704" w:rsidP="00D644B8">
      <w:pPr>
        <w:spacing w:after="0" w:line="360" w:lineRule="auto"/>
        <w:jc w:val="center"/>
        <w:rPr>
          <w:rFonts w:ascii="Arial" w:hAnsi="Arial" w:cs="Arial"/>
          <w:sz w:val="22"/>
          <w:szCs w:val="22"/>
        </w:rPr>
      </w:pPr>
    </w:p>
    <w:p w14:paraId="10871CF7" w14:textId="77777777" w:rsidR="00BF4FBD" w:rsidRPr="009B2704" w:rsidRDefault="00BF4FBD" w:rsidP="00BF4FBD">
      <w:pPr>
        <w:spacing w:after="0" w:line="240" w:lineRule="auto"/>
        <w:rPr>
          <w:rFonts w:ascii="Arial" w:hAnsi="Arial" w:cs="Arial"/>
          <w:b/>
          <w:bCs/>
          <w:sz w:val="20"/>
          <w:szCs w:val="20"/>
        </w:rPr>
      </w:pPr>
      <w:r w:rsidRPr="009B2704">
        <w:rPr>
          <w:rFonts w:ascii="Arial" w:hAnsi="Arial" w:cs="Arial"/>
          <w:b/>
          <w:bCs/>
          <w:sz w:val="20"/>
          <w:szCs w:val="20"/>
        </w:rPr>
        <w:t>About Miraclon</w:t>
      </w:r>
    </w:p>
    <w:p w14:paraId="1CB2C047" w14:textId="3DAF3561" w:rsidR="00BF4FBD" w:rsidRPr="009B2704" w:rsidRDefault="00BF4FBD" w:rsidP="009B2704">
      <w:pPr>
        <w:spacing w:after="0" w:line="240" w:lineRule="auto"/>
        <w:rPr>
          <w:rFonts w:ascii="Arial" w:hAnsi="Arial" w:cs="Arial"/>
          <w:sz w:val="20"/>
          <w:szCs w:val="20"/>
        </w:rPr>
      </w:pPr>
      <w:r w:rsidRPr="009B2704">
        <w:rPr>
          <w:rFonts w:ascii="Arial" w:hAnsi="Arial" w:cs="Arial"/>
          <w:sz w:val="20"/>
          <w:szCs w:val="20"/>
        </w:rPr>
        <w:t xml:space="preserve">Miraclon is the home of FLEXCEL Solutions, which have helped transform flexographic printing for more than a decade. The technology, including the industry-leading FLEXCEL NX and FLEXCEL NX Ultra Systems, and FLEXCEL NX Print Suite that enables </w:t>
      </w:r>
      <w:proofErr w:type="spellStart"/>
      <w:r w:rsidRPr="009B2704">
        <w:rPr>
          <w:rFonts w:ascii="Arial" w:hAnsi="Arial" w:cs="Arial"/>
          <w:sz w:val="20"/>
          <w:szCs w:val="20"/>
        </w:rPr>
        <w:t>PureFlexo</w:t>
      </w:r>
      <w:proofErr w:type="spellEnd"/>
      <w:r w:rsidRPr="009B2704">
        <w:rPr>
          <w:rFonts w:ascii="Arial" w:hAnsi="Arial" w:cs="Arial"/>
          <w:sz w:val="20"/>
          <w:szCs w:val="20"/>
        </w:rPr>
        <w:t>™ Printing, maximizes on-press efficiency, delivers higher quality and overall best-in-class results. With a focus on pioneering image science, innovation, and collaboration with industry partners and customers, Miraclon is committed to the future of flexo and continues to be positioned to lead the charge. Find out more at</w:t>
      </w:r>
      <w:r w:rsidRPr="009B2704">
        <w:rPr>
          <w:rStyle w:val="Hyperlink"/>
          <w:rFonts w:ascii="Arial" w:hAnsi="Arial" w:cs="Arial"/>
          <w:sz w:val="20"/>
          <w:szCs w:val="20"/>
        </w:rPr>
        <w:t xml:space="preserve"> </w:t>
      </w:r>
      <w:hyperlink r:id="rId9" w:history="1">
        <w:r w:rsidRPr="009B2704">
          <w:rPr>
            <w:rStyle w:val="Hyperlink"/>
            <w:rFonts w:ascii="Arial" w:hAnsi="Arial" w:cs="Arial"/>
            <w:sz w:val="20"/>
            <w:szCs w:val="20"/>
          </w:rPr>
          <w:t>www.miraclon.com</w:t>
        </w:r>
      </w:hyperlink>
      <w:r w:rsidRPr="009B2704">
        <w:rPr>
          <w:rFonts w:ascii="Arial" w:hAnsi="Arial" w:cs="Arial"/>
          <w:sz w:val="20"/>
          <w:szCs w:val="20"/>
        </w:rPr>
        <w:t xml:space="preserve">, and follow us on </w:t>
      </w:r>
      <w:hyperlink r:id="rId10" w:history="1">
        <w:r w:rsidRPr="009B2704">
          <w:rPr>
            <w:rStyle w:val="Hyperlink"/>
            <w:rFonts w:ascii="Arial" w:hAnsi="Arial" w:cs="Arial"/>
            <w:sz w:val="20"/>
            <w:szCs w:val="20"/>
          </w:rPr>
          <w:t>LinkedIn</w:t>
        </w:r>
      </w:hyperlink>
      <w:r w:rsidRPr="009B2704">
        <w:rPr>
          <w:rFonts w:ascii="Arial" w:hAnsi="Arial" w:cs="Arial"/>
          <w:sz w:val="20"/>
          <w:szCs w:val="20"/>
        </w:rPr>
        <w:t xml:space="preserve"> and </w:t>
      </w:r>
      <w:hyperlink r:id="rId11" w:history="1">
        <w:r w:rsidRPr="009B2704">
          <w:rPr>
            <w:rStyle w:val="Hyperlink"/>
            <w:rFonts w:ascii="Arial" w:hAnsi="Arial" w:cs="Arial"/>
            <w:sz w:val="20"/>
            <w:szCs w:val="20"/>
          </w:rPr>
          <w:t>YouTube</w:t>
        </w:r>
      </w:hyperlink>
      <w:r w:rsidRPr="009B2704">
        <w:rPr>
          <w:rFonts w:ascii="Arial" w:hAnsi="Arial" w:cs="Arial"/>
          <w:sz w:val="20"/>
          <w:szCs w:val="20"/>
        </w:rPr>
        <w:t xml:space="preserve">. </w:t>
      </w:r>
    </w:p>
    <w:sectPr w:rsidR="00BF4FBD" w:rsidRPr="009B2704" w:rsidSect="00EA5AB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3"/>
    <w:rsid w:val="00073631"/>
    <w:rsid w:val="00095F83"/>
    <w:rsid w:val="00270095"/>
    <w:rsid w:val="00434711"/>
    <w:rsid w:val="004E7F63"/>
    <w:rsid w:val="006E5691"/>
    <w:rsid w:val="00733A34"/>
    <w:rsid w:val="00827EB5"/>
    <w:rsid w:val="009B2704"/>
    <w:rsid w:val="00A2027E"/>
    <w:rsid w:val="00A41944"/>
    <w:rsid w:val="00A73379"/>
    <w:rsid w:val="00B24792"/>
    <w:rsid w:val="00B75BEE"/>
    <w:rsid w:val="00B85C2F"/>
    <w:rsid w:val="00BB7214"/>
    <w:rsid w:val="00BF4FBD"/>
    <w:rsid w:val="00C50BFE"/>
    <w:rsid w:val="00D644B8"/>
    <w:rsid w:val="00EA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6DC19"/>
  <w15:chartTrackingRefBased/>
  <w15:docId w15:val="{F0EA6E5B-C43B-4F61-9722-78D9BC97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F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F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F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F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F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F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F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F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F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F63"/>
    <w:rPr>
      <w:rFonts w:eastAsiaTheme="majorEastAsia" w:cstheme="majorBidi"/>
      <w:color w:val="272727" w:themeColor="text1" w:themeTint="D8"/>
    </w:rPr>
  </w:style>
  <w:style w:type="paragraph" w:styleId="Title">
    <w:name w:val="Title"/>
    <w:basedOn w:val="Normal"/>
    <w:next w:val="Normal"/>
    <w:link w:val="TitleChar"/>
    <w:uiPriority w:val="10"/>
    <w:qFormat/>
    <w:rsid w:val="004E7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F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F63"/>
    <w:pPr>
      <w:spacing w:before="160"/>
      <w:jc w:val="center"/>
    </w:pPr>
    <w:rPr>
      <w:i/>
      <w:iCs/>
      <w:color w:val="404040" w:themeColor="text1" w:themeTint="BF"/>
    </w:rPr>
  </w:style>
  <w:style w:type="character" w:customStyle="1" w:styleId="QuoteChar">
    <w:name w:val="Quote Char"/>
    <w:basedOn w:val="DefaultParagraphFont"/>
    <w:link w:val="Quote"/>
    <w:uiPriority w:val="29"/>
    <w:rsid w:val="004E7F63"/>
    <w:rPr>
      <w:i/>
      <w:iCs/>
      <w:color w:val="404040" w:themeColor="text1" w:themeTint="BF"/>
    </w:rPr>
  </w:style>
  <w:style w:type="paragraph" w:styleId="ListParagraph">
    <w:name w:val="List Paragraph"/>
    <w:basedOn w:val="Normal"/>
    <w:uiPriority w:val="34"/>
    <w:qFormat/>
    <w:rsid w:val="004E7F63"/>
    <w:pPr>
      <w:ind w:left="720"/>
      <w:contextualSpacing/>
    </w:pPr>
  </w:style>
  <w:style w:type="character" w:styleId="IntenseEmphasis">
    <w:name w:val="Intense Emphasis"/>
    <w:basedOn w:val="DefaultParagraphFont"/>
    <w:uiPriority w:val="21"/>
    <w:qFormat/>
    <w:rsid w:val="004E7F63"/>
    <w:rPr>
      <w:i/>
      <w:iCs/>
      <w:color w:val="0F4761" w:themeColor="accent1" w:themeShade="BF"/>
    </w:rPr>
  </w:style>
  <w:style w:type="paragraph" w:styleId="IntenseQuote">
    <w:name w:val="Intense Quote"/>
    <w:basedOn w:val="Normal"/>
    <w:next w:val="Normal"/>
    <w:link w:val="IntenseQuoteChar"/>
    <w:uiPriority w:val="30"/>
    <w:qFormat/>
    <w:rsid w:val="004E7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F63"/>
    <w:rPr>
      <w:i/>
      <w:iCs/>
      <w:color w:val="0F4761" w:themeColor="accent1" w:themeShade="BF"/>
    </w:rPr>
  </w:style>
  <w:style w:type="character" w:styleId="IntenseReference">
    <w:name w:val="Intense Reference"/>
    <w:basedOn w:val="DefaultParagraphFont"/>
    <w:uiPriority w:val="32"/>
    <w:qFormat/>
    <w:rsid w:val="004E7F63"/>
    <w:rPr>
      <w:b/>
      <w:bCs/>
      <w:smallCaps/>
      <w:color w:val="0F4761" w:themeColor="accent1" w:themeShade="BF"/>
      <w:spacing w:val="5"/>
    </w:rPr>
  </w:style>
  <w:style w:type="character" w:styleId="Hyperlink">
    <w:name w:val="Hyperlink"/>
    <w:basedOn w:val="DefaultParagraphFont"/>
    <w:uiPriority w:val="99"/>
    <w:unhideWhenUsed/>
    <w:rsid w:val="00EA5ABC"/>
    <w:rPr>
      <w:color w:val="467886" w:themeColor="hyperlink"/>
      <w:u w:val="single"/>
    </w:rPr>
  </w:style>
  <w:style w:type="character" w:styleId="UnresolvedMention">
    <w:name w:val="Unresolved Mention"/>
    <w:basedOn w:val="DefaultParagraphFont"/>
    <w:uiPriority w:val="99"/>
    <w:semiHidden/>
    <w:unhideWhenUsed/>
    <w:rsid w:val="00EA5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ellows@adcomm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lni.vanrensburg@miraclon.com"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channel/UCAZGpziB6Lq_Kx8ROgoMdCA/featured" TargetMode="External"/><Relationship Id="rId5" Type="http://schemas.openxmlformats.org/officeDocument/2006/relationships/webSettings" Target="webSettings.xml"/><Relationship Id="rId10" Type="http://schemas.openxmlformats.org/officeDocument/2006/relationships/hyperlink" Target="https://www.linkedin.com/company/miraclon-corporation/" TargetMode="External"/><Relationship Id="rId4" Type="http://schemas.openxmlformats.org/officeDocument/2006/relationships/settings" Target="settings.xml"/><Relationship Id="rId9" Type="http://schemas.openxmlformats.org/officeDocument/2006/relationships/hyperlink" Target="http://www.miracl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8509EC7A49D47B6C10940A333F4D1" ma:contentTypeVersion="14" ma:contentTypeDescription="Create a new document." ma:contentTypeScope="" ma:versionID="b9e82cdc9f7941ab5d627bb3f15bafcb">
  <xsd:schema xmlns:xsd="http://www.w3.org/2001/XMLSchema" xmlns:xs="http://www.w3.org/2001/XMLSchema" xmlns:p="http://schemas.microsoft.com/office/2006/metadata/properties" xmlns:ns2="7eaf4d19-9f6b-4b54-9aa6-c8bab07390e8" xmlns:ns3="a9d656df-bdb6-49eb-b737-341170c2f580" targetNamespace="http://schemas.microsoft.com/office/2006/metadata/properties" ma:root="true" ma:fieldsID="0d375f7a50c6d2de7f29a25b9c454489" ns2:_="" ns3:_="">
    <xsd:import namespace="7eaf4d19-9f6b-4b54-9aa6-c8bab07390e8"/>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4d19-9f6b-4b54-9aa6-c8bab0739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511D5-45C6-4591-A9CE-B1C518BE8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f4d19-9f6b-4b54-9aa6-c8bab07390e8"/>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9858C-7990-4FF6-809A-747627E1E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2715</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Rensburg, Elni</dc:creator>
  <cp:keywords/>
  <dc:description/>
  <cp:lastModifiedBy>Josie Fellows</cp:lastModifiedBy>
  <cp:revision>8</cp:revision>
  <dcterms:created xsi:type="dcterms:W3CDTF">2024-05-29T09:25:00Z</dcterms:created>
  <dcterms:modified xsi:type="dcterms:W3CDTF">2024-05-31T08:45:00Z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732ebf11089898680b268efcb31e1ccb1309e42d33a1caa92a0a12056b8efd97</vt:lpwstr>
  </property>
</Properties>
</file>