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B024" w14:textId="68808FEE" w:rsidR="00EA5ABC" w:rsidRPr="001E1C7F" w:rsidRDefault="00EA5ABC" w:rsidP="00EA5ABC">
      <w:pPr>
        <w:spacing w:after="0" w:line="360" w:lineRule="auto"/>
        <w:rPr>
          <w:rFonts w:ascii="Arial" w:hAnsi="Arial" w:cs="Arial"/>
          <w:sz w:val="20"/>
          <w:szCs w:val="20"/>
        </w:rPr>
      </w:pPr>
      <w:r w:rsidRPr="001E1C7F">
        <w:rPr>
          <w:rFonts w:ascii="Arial" w:hAnsi="Arial" w:cs="Arial"/>
          <w:b/>
          <w:noProof/>
          <w:sz w:val="20"/>
          <w:szCs w:val="20"/>
          <w:u w:val="single"/>
        </w:rPr>
        <w:drawing>
          <wp:anchor distT="0" distB="0" distL="114300" distR="114300" simplePos="0" relativeHeight="251659264" behindDoc="0" locked="0" layoutInCell="1" allowOverlap="1" wp14:anchorId="0A1398B9" wp14:editId="4D7C19CC">
            <wp:simplePos x="0" y="0"/>
            <wp:positionH relativeFrom="page">
              <wp:posOffset>5063718</wp:posOffset>
            </wp:positionH>
            <wp:positionV relativeFrom="paragraph">
              <wp:posOffset>-870498</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C7F">
        <w:rPr>
          <w:rFonts w:ascii="Arial" w:hAnsi="Arial" w:cs="Arial"/>
          <w:sz w:val="20"/>
          <w:szCs w:val="20"/>
        </w:rPr>
        <w:t>Comunicado de prensa</w:t>
      </w:r>
    </w:p>
    <w:p w14:paraId="364517A1" w14:textId="77777777" w:rsidR="00EA5ABC" w:rsidRPr="001E1C7F" w:rsidRDefault="00EA5ABC" w:rsidP="00EA5ABC">
      <w:pPr>
        <w:spacing w:after="0" w:line="360" w:lineRule="auto"/>
        <w:rPr>
          <w:rFonts w:ascii="Arial" w:hAnsi="Arial" w:cs="Arial"/>
          <w:sz w:val="20"/>
          <w:szCs w:val="20"/>
        </w:rPr>
      </w:pPr>
    </w:p>
    <w:p w14:paraId="249D6E26" w14:textId="77777777" w:rsidR="001E1C7F" w:rsidRPr="001E1C7F" w:rsidRDefault="00EA5ABC" w:rsidP="00EA5ABC">
      <w:pPr>
        <w:spacing w:after="0" w:line="360" w:lineRule="auto"/>
        <w:rPr>
          <w:rFonts w:ascii="Arial" w:hAnsi="Arial" w:cs="Arial"/>
          <w:sz w:val="20"/>
          <w:szCs w:val="20"/>
        </w:rPr>
      </w:pPr>
      <w:r w:rsidRPr="001E1C7F">
        <w:rPr>
          <w:rFonts w:ascii="Arial" w:hAnsi="Arial" w:cs="Arial"/>
          <w:sz w:val="20"/>
          <w:szCs w:val="20"/>
        </w:rPr>
        <w:t>Contacto de prensa:</w:t>
      </w:r>
    </w:p>
    <w:p w14:paraId="17CB49E1" w14:textId="2EA5AAFD" w:rsidR="00EA5ABC" w:rsidRPr="001E1C7F" w:rsidRDefault="00EA5ABC" w:rsidP="00EA5ABC">
      <w:pPr>
        <w:spacing w:after="0" w:line="360" w:lineRule="auto"/>
        <w:rPr>
          <w:rFonts w:ascii="Arial" w:hAnsi="Arial" w:cs="Arial"/>
          <w:sz w:val="20"/>
          <w:szCs w:val="20"/>
        </w:rPr>
      </w:pPr>
      <w:r w:rsidRPr="001E1C7F">
        <w:rPr>
          <w:rFonts w:ascii="Arial" w:hAnsi="Arial" w:cs="Arial"/>
          <w:sz w:val="20"/>
          <w:szCs w:val="20"/>
        </w:rPr>
        <w:t xml:space="preserve">Elni Van Rensburg - +1 830 317 0950 – </w:t>
      </w:r>
      <w:hyperlink r:id="rId9" w:history="1">
        <w:r w:rsidRPr="001E1C7F">
          <w:rPr>
            <w:rStyle w:val="Hyperlink"/>
            <w:rFonts w:ascii="Arial" w:hAnsi="Arial" w:cs="Arial"/>
            <w:sz w:val="20"/>
            <w:szCs w:val="20"/>
          </w:rPr>
          <w:t>elni.vanrensburg@miraclon.com</w:t>
        </w:r>
      </w:hyperlink>
    </w:p>
    <w:p w14:paraId="5505E1A7" w14:textId="77777777" w:rsidR="001E1C7F" w:rsidRPr="001E1C7F" w:rsidRDefault="001E1C7F" w:rsidP="001E1C7F">
      <w:pPr>
        <w:spacing w:after="0" w:line="360" w:lineRule="auto"/>
        <w:rPr>
          <w:rFonts w:ascii="Arial" w:hAnsi="Arial" w:cs="Arial"/>
          <w:sz w:val="20"/>
          <w:szCs w:val="20"/>
          <w:lang w:val="en-US"/>
        </w:rPr>
      </w:pPr>
      <w:r w:rsidRPr="001E1C7F">
        <w:rPr>
          <w:rFonts w:ascii="Arial" w:hAnsi="Arial" w:cs="Arial"/>
          <w:sz w:val="20"/>
          <w:szCs w:val="20"/>
        </w:rPr>
        <w:t xml:space="preserve">Josie Fellows – +44 (0)1372 464470 – </w:t>
      </w:r>
      <w:hyperlink r:id="rId10" w:history="1">
        <w:r w:rsidRPr="001E1C7F">
          <w:rPr>
            <w:rStyle w:val="Hyperlink"/>
            <w:rFonts w:ascii="Arial" w:hAnsi="Arial" w:cs="Arial"/>
            <w:sz w:val="20"/>
            <w:szCs w:val="20"/>
          </w:rPr>
          <w:t>jfellows@adcomms.co.uk</w:t>
        </w:r>
      </w:hyperlink>
      <w:r w:rsidRPr="001E1C7F">
        <w:rPr>
          <w:rFonts w:ascii="Arial" w:hAnsi="Arial" w:cs="Arial"/>
          <w:sz w:val="20"/>
          <w:szCs w:val="20"/>
        </w:rPr>
        <w:t xml:space="preserve"> </w:t>
      </w:r>
    </w:p>
    <w:p w14:paraId="0AD7F402" w14:textId="77777777" w:rsidR="00EA5ABC" w:rsidRPr="00EA5ABC" w:rsidRDefault="00EA5ABC" w:rsidP="00EA5ABC">
      <w:pPr>
        <w:spacing w:after="0" w:line="360" w:lineRule="auto"/>
        <w:rPr>
          <w:rFonts w:ascii="Arial" w:hAnsi="Arial" w:cs="Arial"/>
          <w:sz w:val="20"/>
          <w:szCs w:val="20"/>
        </w:rPr>
      </w:pPr>
    </w:p>
    <w:p w14:paraId="350BD0A2" w14:textId="786A1AFB" w:rsidR="00EA5ABC" w:rsidRDefault="001E1C7F" w:rsidP="00EA5ABC">
      <w:pPr>
        <w:spacing w:after="0" w:line="360" w:lineRule="auto"/>
        <w:rPr>
          <w:rFonts w:ascii="Arial" w:hAnsi="Arial" w:cs="Arial"/>
          <w:sz w:val="22"/>
          <w:szCs w:val="22"/>
        </w:rPr>
      </w:pPr>
      <w:r>
        <w:rPr>
          <w:rFonts w:ascii="Arial" w:hAnsi="Arial"/>
          <w:sz w:val="22"/>
        </w:rPr>
        <w:t>31</w:t>
      </w:r>
      <w:r w:rsidR="00270095">
        <w:rPr>
          <w:rFonts w:ascii="Arial" w:hAnsi="Arial"/>
          <w:sz w:val="22"/>
        </w:rPr>
        <w:t xml:space="preserve"> de mayo de 2024</w:t>
      </w:r>
    </w:p>
    <w:p w14:paraId="74D4FB2D" w14:textId="77777777" w:rsidR="00270095" w:rsidRDefault="00270095" w:rsidP="00EA5ABC">
      <w:pPr>
        <w:spacing w:after="0" w:line="360" w:lineRule="auto"/>
        <w:rPr>
          <w:rFonts w:ascii="Arial" w:hAnsi="Arial" w:cs="Arial"/>
          <w:sz w:val="22"/>
          <w:szCs w:val="22"/>
        </w:rPr>
      </w:pPr>
    </w:p>
    <w:p w14:paraId="1DF001A0" w14:textId="3E1635A6" w:rsidR="00270095" w:rsidRPr="00270095" w:rsidRDefault="00270095" w:rsidP="00270095">
      <w:pPr>
        <w:spacing w:after="0" w:line="360" w:lineRule="auto"/>
        <w:jc w:val="center"/>
        <w:rPr>
          <w:rFonts w:ascii="Arial" w:hAnsi="Arial" w:cs="Arial"/>
          <w:b/>
          <w:bCs/>
          <w:sz w:val="22"/>
          <w:szCs w:val="22"/>
        </w:rPr>
      </w:pPr>
      <w:proofErr w:type="spellStart"/>
      <w:r>
        <w:rPr>
          <w:rFonts w:ascii="Arial" w:hAnsi="Arial"/>
          <w:b/>
          <w:sz w:val="22"/>
        </w:rPr>
        <w:t>Numex</w:t>
      </w:r>
      <w:proofErr w:type="spellEnd"/>
      <w:r>
        <w:rPr>
          <w:rFonts w:ascii="Arial" w:hAnsi="Arial"/>
          <w:b/>
          <w:sz w:val="22"/>
        </w:rPr>
        <w:t xml:space="preserve"> Blocks se convierte en la primera empresa en Asia en invertir en dos kits de lámparas SHINE LED, innovadas por Miraclon</w:t>
      </w:r>
    </w:p>
    <w:p w14:paraId="5105029E" w14:textId="77777777" w:rsidR="00270095" w:rsidRDefault="00270095" w:rsidP="00EA5ABC">
      <w:pPr>
        <w:spacing w:after="0" w:line="360" w:lineRule="auto"/>
        <w:rPr>
          <w:rFonts w:ascii="Arial" w:hAnsi="Arial" w:cs="Arial"/>
          <w:sz w:val="22"/>
          <w:szCs w:val="22"/>
        </w:rPr>
      </w:pPr>
    </w:p>
    <w:p w14:paraId="123E00F9" w14:textId="61E93483" w:rsidR="00B75BEE" w:rsidRDefault="00270095" w:rsidP="00B75BEE">
      <w:pPr>
        <w:spacing w:after="0" w:line="360" w:lineRule="auto"/>
        <w:rPr>
          <w:rFonts w:ascii="Arial" w:hAnsi="Arial" w:cs="Arial"/>
          <w:sz w:val="22"/>
          <w:szCs w:val="22"/>
        </w:rPr>
      </w:pPr>
      <w:proofErr w:type="spellStart"/>
      <w:r>
        <w:rPr>
          <w:rFonts w:ascii="Arial" w:hAnsi="Arial"/>
          <w:sz w:val="22"/>
        </w:rPr>
        <w:t>Numex</w:t>
      </w:r>
      <w:proofErr w:type="spellEnd"/>
      <w:r>
        <w:rPr>
          <w:rFonts w:ascii="Arial" w:hAnsi="Arial"/>
          <w:sz w:val="22"/>
        </w:rPr>
        <w:t xml:space="preserve"> Blocks, </w:t>
      </w:r>
      <w:proofErr w:type="spellStart"/>
      <w:r>
        <w:rPr>
          <w:rFonts w:ascii="Arial" w:hAnsi="Arial"/>
          <w:sz w:val="22"/>
        </w:rPr>
        <w:t>trade</w:t>
      </w:r>
      <w:proofErr w:type="spellEnd"/>
      <w:r>
        <w:rPr>
          <w:rFonts w:ascii="Arial" w:hAnsi="Arial"/>
          <w:sz w:val="22"/>
        </w:rPr>
        <w:t xml:space="preserve"> shop con sede en Mumbai, se ha convertido en la primera empresa en Asia en invertir en Kits de lámparas SHINE LED, innovadas por Miraclon. El propietario, </w:t>
      </w:r>
      <w:proofErr w:type="spellStart"/>
      <w:r>
        <w:rPr>
          <w:rFonts w:ascii="Arial" w:hAnsi="Arial"/>
          <w:sz w:val="22"/>
        </w:rPr>
        <w:t>Nitin</w:t>
      </w:r>
      <w:proofErr w:type="spellEnd"/>
      <w:r>
        <w:rPr>
          <w:rFonts w:ascii="Arial" w:hAnsi="Arial"/>
          <w:sz w:val="22"/>
        </w:rPr>
        <w:t xml:space="preserve"> Patel, tomó la decisión final en drupa 2024 de invertir en las lámparas SHINE LED para actualizar sus dos unidades de exposición, y dice “los tiempos de exposición más rápidos, mejor consistencia de las planchas, reducción del desperdicio y los beneficios de costos obvios de no tener que reemplazar las dos unidades de exposición por nuevas, hicieron que fuera una decisión fácil”.</w:t>
      </w:r>
    </w:p>
    <w:p w14:paraId="37C87AE7" w14:textId="77777777" w:rsidR="00B75BEE" w:rsidRDefault="00B75BEE" w:rsidP="00B75BEE">
      <w:pPr>
        <w:spacing w:after="0" w:line="360" w:lineRule="auto"/>
        <w:rPr>
          <w:rFonts w:ascii="Arial" w:hAnsi="Arial" w:cs="Arial"/>
          <w:sz w:val="22"/>
          <w:szCs w:val="22"/>
        </w:rPr>
      </w:pPr>
    </w:p>
    <w:p w14:paraId="70CA611B" w14:textId="7F547BAE" w:rsidR="00733A34" w:rsidRDefault="00B75BEE" w:rsidP="00733A34">
      <w:pPr>
        <w:spacing w:after="0" w:line="360" w:lineRule="auto"/>
        <w:rPr>
          <w:rFonts w:ascii="Arial" w:hAnsi="Arial" w:cs="Arial"/>
          <w:sz w:val="22"/>
          <w:szCs w:val="22"/>
        </w:rPr>
      </w:pPr>
      <w:r>
        <w:rPr>
          <w:rFonts w:ascii="Arial" w:hAnsi="Arial"/>
          <w:sz w:val="22"/>
        </w:rPr>
        <w:t xml:space="preserve">A lo largo de los años, la empresa ha invertido continuamente en nuevas tecnologías de vanguardia para asegurarse de mantener su ventaja competitiva como </w:t>
      </w:r>
      <w:proofErr w:type="spellStart"/>
      <w:r>
        <w:rPr>
          <w:rFonts w:ascii="Arial" w:hAnsi="Arial"/>
          <w:sz w:val="22"/>
        </w:rPr>
        <w:t>trade</w:t>
      </w:r>
      <w:proofErr w:type="spellEnd"/>
      <w:r>
        <w:rPr>
          <w:rFonts w:ascii="Arial" w:hAnsi="Arial"/>
          <w:sz w:val="22"/>
        </w:rPr>
        <w:t xml:space="preserve"> shop líder enfocada en la flexografía. “Nos gusta estar al tanto de la última tecnología para asegurarnos de seguir creciendo. Cuando Miraclon, con quien hemos disfrutado una larga relación de asesoría, nos mostró las lámparas SHINE LED, estaba muy entusiasmado con el camino fácil que ofrecían para actualizar nuestros dispositivos fluorescentes existentes a lámparas LED de manera simple y rápida, en lugar de tener que hacer una inversión importante en nuevas”. </w:t>
      </w:r>
    </w:p>
    <w:p w14:paraId="4D08C69A" w14:textId="77777777" w:rsidR="00733A34" w:rsidRDefault="00733A34" w:rsidP="00733A34">
      <w:pPr>
        <w:spacing w:after="0" w:line="360" w:lineRule="auto"/>
        <w:rPr>
          <w:rFonts w:ascii="Arial" w:hAnsi="Arial" w:cs="Arial"/>
          <w:sz w:val="22"/>
          <w:szCs w:val="22"/>
        </w:rPr>
      </w:pPr>
    </w:p>
    <w:p w14:paraId="3A11CC5F" w14:textId="77777777" w:rsidR="00D644B8" w:rsidRDefault="00733A34" w:rsidP="00733A34">
      <w:pPr>
        <w:spacing w:after="0" w:line="360" w:lineRule="auto"/>
        <w:rPr>
          <w:rFonts w:ascii="Arial" w:hAnsi="Arial" w:cs="Arial"/>
          <w:sz w:val="22"/>
          <w:szCs w:val="22"/>
        </w:rPr>
      </w:pPr>
      <w:r>
        <w:rPr>
          <w:rFonts w:ascii="Arial" w:hAnsi="Arial"/>
          <w:sz w:val="22"/>
        </w:rPr>
        <w:t>Y continúa: “¡La inversión también nos proporcionará un buen rango de beneficios de sostenibilidad y productividad: podremos recortar significativamente los tiempos de exposición en alrededor del 20 %, lo que permite un gran ahorro de energía!”</w:t>
      </w:r>
    </w:p>
    <w:p w14:paraId="66EA6DF6" w14:textId="77777777" w:rsidR="00D644B8" w:rsidRDefault="00D644B8" w:rsidP="00733A34">
      <w:pPr>
        <w:spacing w:after="0" w:line="360" w:lineRule="auto"/>
        <w:rPr>
          <w:rFonts w:ascii="Arial" w:hAnsi="Arial" w:cs="Arial"/>
          <w:sz w:val="22"/>
          <w:szCs w:val="22"/>
        </w:rPr>
      </w:pPr>
    </w:p>
    <w:p w14:paraId="73BACEED" w14:textId="77777777" w:rsidR="00D644B8" w:rsidRDefault="00D644B8" w:rsidP="00D644B8">
      <w:pPr>
        <w:spacing w:line="360" w:lineRule="auto"/>
        <w:rPr>
          <w:rFonts w:ascii="Arial" w:hAnsi="Arial" w:cs="Arial"/>
          <w:sz w:val="22"/>
          <w:szCs w:val="22"/>
        </w:rPr>
      </w:pPr>
      <w:r>
        <w:rPr>
          <w:rFonts w:ascii="Arial" w:hAnsi="Arial"/>
          <w:sz w:val="22"/>
        </w:rPr>
        <w:t xml:space="preserve">El kit de lámparas </w:t>
      </w:r>
      <w:proofErr w:type="spellStart"/>
      <w:r>
        <w:rPr>
          <w:rFonts w:ascii="Arial" w:hAnsi="Arial"/>
          <w:sz w:val="22"/>
        </w:rPr>
        <w:t>Shine</w:t>
      </w:r>
      <w:proofErr w:type="spellEnd"/>
      <w:r>
        <w:rPr>
          <w:rFonts w:ascii="Arial" w:hAnsi="Arial"/>
          <w:sz w:val="22"/>
        </w:rPr>
        <w:t xml:space="preserve"> LED es la solución innovadora de Miraclon, que ofrece a los usuarios de tubos fluorescentes un camino simple y de bajo costo para cambiar de la exposición fluorescente inconsistente a las múltiples ventajas de la tecnología LED. Al utilizar los marcos ya existentes de exposición fluorescente del cliente, por una fracción del costo de una nueva unidad de exposición LED, los usuarios se benefician de una intensidad </w:t>
      </w:r>
      <w:r>
        <w:rPr>
          <w:rFonts w:ascii="Arial" w:hAnsi="Arial"/>
          <w:sz w:val="22"/>
        </w:rPr>
        <w:lastRenderedPageBreak/>
        <w:t xml:space="preserve">consistente y predecible a lo largo de una vida útil mucho más larga (hasta 5000 horas comparadas con las 800 horas de los tubos fluorescentes), exposiciones más rápidas y mejor rendimiento de sostenibilidad. Estas características le valieron al kit de lámparas </w:t>
      </w:r>
      <w:proofErr w:type="spellStart"/>
      <w:r>
        <w:rPr>
          <w:rFonts w:ascii="Arial" w:hAnsi="Arial"/>
          <w:sz w:val="22"/>
        </w:rPr>
        <w:t>Shine</w:t>
      </w:r>
      <w:proofErr w:type="spellEnd"/>
      <w:r>
        <w:rPr>
          <w:rFonts w:ascii="Arial" w:hAnsi="Arial"/>
          <w:sz w:val="22"/>
        </w:rPr>
        <w:t xml:space="preserve"> LED dos reconocimientos únicos en los Premios FTA a la Excelencia en Flexografía de este año, ganando los principales premios tanto por Sostenibilidad como por Innovación Técnica.</w:t>
      </w:r>
    </w:p>
    <w:p w14:paraId="318E2A2B" w14:textId="5F2DB1BE" w:rsidR="00270095" w:rsidRDefault="00733A34" w:rsidP="00733A34">
      <w:pPr>
        <w:spacing w:after="0" w:line="360" w:lineRule="auto"/>
        <w:rPr>
          <w:rFonts w:ascii="Arial" w:hAnsi="Arial" w:cs="Arial"/>
          <w:sz w:val="22"/>
          <w:szCs w:val="22"/>
        </w:rPr>
      </w:pPr>
      <w:r>
        <w:rPr>
          <w:rFonts w:ascii="Arial" w:hAnsi="Arial"/>
          <w:sz w:val="22"/>
        </w:rPr>
        <w:t xml:space="preserve"> </w:t>
      </w:r>
    </w:p>
    <w:p w14:paraId="291D8D34" w14:textId="669FDD27" w:rsidR="00D644B8" w:rsidRDefault="00D644B8" w:rsidP="00D644B8">
      <w:pPr>
        <w:spacing w:after="0" w:line="360" w:lineRule="auto"/>
        <w:jc w:val="center"/>
        <w:rPr>
          <w:rFonts w:ascii="Arial" w:hAnsi="Arial"/>
          <w:sz w:val="22"/>
        </w:rPr>
      </w:pPr>
      <w:r>
        <w:rPr>
          <w:rFonts w:ascii="Arial" w:hAnsi="Arial"/>
          <w:sz w:val="22"/>
        </w:rPr>
        <w:t>FINES</w:t>
      </w:r>
    </w:p>
    <w:p w14:paraId="6F9A41C2" w14:textId="77777777" w:rsidR="001E1C7F" w:rsidRDefault="001E1C7F" w:rsidP="00D644B8">
      <w:pPr>
        <w:spacing w:after="0" w:line="360" w:lineRule="auto"/>
        <w:jc w:val="center"/>
        <w:rPr>
          <w:rFonts w:ascii="Arial" w:hAnsi="Arial"/>
          <w:sz w:val="22"/>
        </w:rPr>
      </w:pPr>
    </w:p>
    <w:p w14:paraId="388BDF84" w14:textId="77777777" w:rsidR="001E1C7F" w:rsidRDefault="001E1C7F" w:rsidP="00D644B8">
      <w:pPr>
        <w:spacing w:after="0" w:line="360" w:lineRule="auto"/>
        <w:jc w:val="center"/>
        <w:rPr>
          <w:rFonts w:ascii="Arial" w:hAnsi="Arial" w:cs="Arial"/>
          <w:sz w:val="22"/>
          <w:szCs w:val="22"/>
        </w:rPr>
      </w:pPr>
    </w:p>
    <w:p w14:paraId="10871CF7" w14:textId="77777777" w:rsidR="00BF4FBD" w:rsidRPr="001E1C7F" w:rsidRDefault="00BF4FBD" w:rsidP="00BF4FBD">
      <w:pPr>
        <w:spacing w:after="0" w:line="240" w:lineRule="auto"/>
        <w:rPr>
          <w:rFonts w:ascii="Arial" w:hAnsi="Arial" w:cs="Arial"/>
          <w:b/>
          <w:bCs/>
          <w:sz w:val="20"/>
          <w:szCs w:val="20"/>
        </w:rPr>
      </w:pPr>
      <w:r w:rsidRPr="001E1C7F">
        <w:rPr>
          <w:rFonts w:ascii="Arial" w:hAnsi="Arial" w:cs="Arial"/>
          <w:b/>
          <w:sz w:val="20"/>
          <w:szCs w:val="20"/>
        </w:rPr>
        <w:t>Acerca de Miraclon</w:t>
      </w:r>
    </w:p>
    <w:p w14:paraId="1CB2C047" w14:textId="6A96CFA1" w:rsidR="00BF4FBD" w:rsidRPr="001E1C7F" w:rsidRDefault="00BF4FBD" w:rsidP="001E1C7F">
      <w:pPr>
        <w:spacing w:after="0" w:line="240" w:lineRule="auto"/>
        <w:rPr>
          <w:rFonts w:ascii="Arial" w:hAnsi="Arial" w:cs="Arial"/>
          <w:sz w:val="20"/>
          <w:szCs w:val="20"/>
        </w:rPr>
      </w:pPr>
      <w:r w:rsidRPr="001E1C7F">
        <w:rPr>
          <w:rFonts w:ascii="Arial" w:hAnsi="Arial" w:cs="Arial"/>
          <w:sz w:val="20"/>
          <w:szCs w:val="20"/>
        </w:rPr>
        <w:t xml:space="preserve">Miraclon es el hogar de FLEXCEL </w:t>
      </w:r>
      <w:proofErr w:type="spellStart"/>
      <w:r w:rsidRPr="001E1C7F">
        <w:rPr>
          <w:rFonts w:ascii="Arial" w:hAnsi="Arial" w:cs="Arial"/>
          <w:sz w:val="20"/>
          <w:szCs w:val="20"/>
        </w:rPr>
        <w:t>Solutions</w:t>
      </w:r>
      <w:proofErr w:type="spellEnd"/>
      <w:r w:rsidRPr="001E1C7F">
        <w:rPr>
          <w:rFonts w:ascii="Arial" w:hAnsi="Arial" w:cs="Arial"/>
          <w:sz w:val="20"/>
          <w:szCs w:val="20"/>
        </w:rPr>
        <w:t xml:space="preserve">, que ha ayudado a transformar la impresión flexográfica durante más de una década. La tecnología, incluidos los sistemas líderes de la industria FLEXCEL NX y FLEXCEL NX Ultra, así como FLEXCEL NX Print Suite, que posibilita la impresión </w:t>
      </w:r>
      <w:proofErr w:type="spellStart"/>
      <w:r w:rsidRPr="001E1C7F">
        <w:rPr>
          <w:rFonts w:ascii="Arial" w:hAnsi="Arial" w:cs="Arial"/>
          <w:sz w:val="20"/>
          <w:szCs w:val="20"/>
        </w:rPr>
        <w:t>PureFlexo</w:t>
      </w:r>
      <w:proofErr w:type="spellEnd"/>
      <w:r w:rsidRPr="001E1C7F">
        <w:rPr>
          <w:rFonts w:ascii="Arial" w:hAnsi="Arial" w:cs="Arial"/>
          <w:sz w:val="20"/>
          <w:szCs w:val="20"/>
        </w:rPr>
        <w:t>™,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Obtenga más información en</w:t>
      </w:r>
      <w:r w:rsidRPr="001E1C7F">
        <w:rPr>
          <w:rStyle w:val="Hyperlink"/>
          <w:rFonts w:ascii="Arial" w:hAnsi="Arial" w:cs="Arial"/>
          <w:sz w:val="20"/>
          <w:szCs w:val="20"/>
        </w:rPr>
        <w:t xml:space="preserve"> </w:t>
      </w:r>
      <w:hyperlink r:id="rId11" w:history="1">
        <w:r w:rsidRPr="001E1C7F">
          <w:rPr>
            <w:rStyle w:val="Hyperlink"/>
            <w:rFonts w:ascii="Arial" w:hAnsi="Arial" w:cs="Arial"/>
            <w:sz w:val="20"/>
            <w:szCs w:val="20"/>
          </w:rPr>
          <w:t>www.miraclon.com</w:t>
        </w:r>
      </w:hyperlink>
      <w:r w:rsidRPr="001E1C7F">
        <w:rPr>
          <w:rFonts w:ascii="Arial" w:hAnsi="Arial" w:cs="Arial"/>
          <w:sz w:val="20"/>
          <w:szCs w:val="20"/>
        </w:rPr>
        <w:t xml:space="preserve">, y síganos en </w:t>
      </w:r>
      <w:hyperlink r:id="rId12" w:history="1">
        <w:r w:rsidRPr="001E1C7F">
          <w:rPr>
            <w:rStyle w:val="Hyperlink"/>
            <w:rFonts w:ascii="Arial" w:hAnsi="Arial" w:cs="Arial"/>
            <w:sz w:val="20"/>
            <w:szCs w:val="20"/>
          </w:rPr>
          <w:t>LinkedIn</w:t>
        </w:r>
      </w:hyperlink>
      <w:r w:rsidRPr="001E1C7F">
        <w:rPr>
          <w:rFonts w:ascii="Arial" w:hAnsi="Arial" w:cs="Arial"/>
          <w:sz w:val="20"/>
          <w:szCs w:val="20"/>
        </w:rPr>
        <w:t xml:space="preserve"> y </w:t>
      </w:r>
      <w:hyperlink r:id="rId13" w:history="1">
        <w:r w:rsidRPr="001E1C7F">
          <w:rPr>
            <w:rStyle w:val="Hyperlink"/>
            <w:rFonts w:ascii="Arial" w:hAnsi="Arial" w:cs="Arial"/>
            <w:sz w:val="20"/>
            <w:szCs w:val="20"/>
          </w:rPr>
          <w:t>YouTube</w:t>
        </w:r>
      </w:hyperlink>
      <w:r w:rsidRPr="001E1C7F">
        <w:rPr>
          <w:rFonts w:ascii="Arial" w:hAnsi="Arial" w:cs="Arial"/>
          <w:sz w:val="20"/>
          <w:szCs w:val="20"/>
        </w:rPr>
        <w:t xml:space="preserve">. </w:t>
      </w:r>
    </w:p>
    <w:sectPr w:rsidR="00BF4FBD" w:rsidRPr="001E1C7F" w:rsidSect="00EA5A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AAF8" w14:textId="77777777" w:rsidR="00352529" w:rsidRDefault="00352529" w:rsidP="00352529">
      <w:pPr>
        <w:spacing w:after="0" w:line="240" w:lineRule="auto"/>
      </w:pPr>
      <w:r>
        <w:separator/>
      </w:r>
    </w:p>
  </w:endnote>
  <w:endnote w:type="continuationSeparator" w:id="0">
    <w:p w14:paraId="5B778EDF" w14:textId="77777777" w:rsidR="00352529" w:rsidRDefault="00352529" w:rsidP="0035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F1E4" w14:textId="77777777" w:rsidR="00352529" w:rsidRDefault="00352529" w:rsidP="00352529">
      <w:pPr>
        <w:spacing w:after="0" w:line="240" w:lineRule="auto"/>
      </w:pPr>
      <w:r>
        <w:separator/>
      </w:r>
    </w:p>
  </w:footnote>
  <w:footnote w:type="continuationSeparator" w:id="0">
    <w:p w14:paraId="68B02331" w14:textId="77777777" w:rsidR="00352529" w:rsidRDefault="00352529" w:rsidP="00352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3"/>
    <w:rsid w:val="00073631"/>
    <w:rsid w:val="001245C3"/>
    <w:rsid w:val="001E1C7F"/>
    <w:rsid w:val="00270095"/>
    <w:rsid w:val="00352529"/>
    <w:rsid w:val="00434711"/>
    <w:rsid w:val="004E7F63"/>
    <w:rsid w:val="006E5691"/>
    <w:rsid w:val="00733A34"/>
    <w:rsid w:val="00866BB7"/>
    <w:rsid w:val="008A7FA2"/>
    <w:rsid w:val="00B24792"/>
    <w:rsid w:val="00B75BEE"/>
    <w:rsid w:val="00B85C2F"/>
    <w:rsid w:val="00BF4FBD"/>
    <w:rsid w:val="00C50BFE"/>
    <w:rsid w:val="00D644B8"/>
    <w:rsid w:val="00EA5ABC"/>
    <w:rsid w:val="00F0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6DC19"/>
  <w15:chartTrackingRefBased/>
  <w15:docId w15:val="{F0EA6E5B-C43B-4F61-9722-78D9BC97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3"/>
    <w:rPr>
      <w:rFonts w:eastAsiaTheme="majorEastAsia" w:cstheme="majorBidi"/>
      <w:color w:val="272727" w:themeColor="text1" w:themeTint="D8"/>
    </w:rPr>
  </w:style>
  <w:style w:type="paragraph" w:styleId="Title">
    <w:name w:val="Title"/>
    <w:basedOn w:val="Normal"/>
    <w:next w:val="Normal"/>
    <w:link w:val="TitleChar"/>
    <w:uiPriority w:val="10"/>
    <w:qFormat/>
    <w:rsid w:val="004E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3"/>
    <w:pPr>
      <w:spacing w:before="160"/>
      <w:jc w:val="center"/>
    </w:pPr>
    <w:rPr>
      <w:i/>
      <w:iCs/>
      <w:color w:val="404040" w:themeColor="text1" w:themeTint="BF"/>
    </w:rPr>
  </w:style>
  <w:style w:type="character" w:customStyle="1" w:styleId="QuoteChar">
    <w:name w:val="Quote Char"/>
    <w:basedOn w:val="DefaultParagraphFont"/>
    <w:link w:val="Quote"/>
    <w:uiPriority w:val="29"/>
    <w:rsid w:val="004E7F63"/>
    <w:rPr>
      <w:i/>
      <w:iCs/>
      <w:color w:val="404040" w:themeColor="text1" w:themeTint="BF"/>
    </w:rPr>
  </w:style>
  <w:style w:type="paragraph" w:styleId="ListParagraph">
    <w:name w:val="List Paragraph"/>
    <w:basedOn w:val="Normal"/>
    <w:uiPriority w:val="34"/>
    <w:qFormat/>
    <w:rsid w:val="004E7F63"/>
    <w:pPr>
      <w:ind w:left="720"/>
      <w:contextualSpacing/>
    </w:pPr>
  </w:style>
  <w:style w:type="character" w:styleId="IntenseEmphasis">
    <w:name w:val="Intense Emphasis"/>
    <w:basedOn w:val="DefaultParagraphFont"/>
    <w:uiPriority w:val="21"/>
    <w:qFormat/>
    <w:rsid w:val="004E7F63"/>
    <w:rPr>
      <w:i/>
      <w:iCs/>
      <w:color w:val="0F4761" w:themeColor="accent1" w:themeShade="BF"/>
    </w:rPr>
  </w:style>
  <w:style w:type="paragraph" w:styleId="IntenseQuote">
    <w:name w:val="Intense Quote"/>
    <w:basedOn w:val="Normal"/>
    <w:next w:val="Normal"/>
    <w:link w:val="IntenseQuoteChar"/>
    <w:uiPriority w:val="30"/>
    <w:qFormat/>
    <w:rsid w:val="004E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3"/>
    <w:rPr>
      <w:i/>
      <w:iCs/>
      <w:color w:val="0F4761" w:themeColor="accent1" w:themeShade="BF"/>
    </w:rPr>
  </w:style>
  <w:style w:type="character" w:styleId="IntenseReference">
    <w:name w:val="Intense Reference"/>
    <w:basedOn w:val="DefaultParagraphFont"/>
    <w:uiPriority w:val="32"/>
    <w:qFormat/>
    <w:rsid w:val="004E7F63"/>
    <w:rPr>
      <w:b/>
      <w:bCs/>
      <w:smallCaps/>
      <w:color w:val="0F4761" w:themeColor="accent1" w:themeShade="BF"/>
      <w:spacing w:val="5"/>
    </w:rPr>
  </w:style>
  <w:style w:type="character" w:styleId="Hyperlink">
    <w:name w:val="Hyperlink"/>
    <w:basedOn w:val="DefaultParagraphFont"/>
    <w:uiPriority w:val="99"/>
    <w:unhideWhenUsed/>
    <w:rsid w:val="00EA5ABC"/>
    <w:rPr>
      <w:color w:val="467886" w:themeColor="hyperlink"/>
      <w:u w:val="single"/>
    </w:rPr>
  </w:style>
  <w:style w:type="character" w:styleId="UnresolvedMention">
    <w:name w:val="Unresolved Mention"/>
    <w:basedOn w:val="DefaultParagraphFont"/>
    <w:uiPriority w:val="99"/>
    <w:semiHidden/>
    <w:unhideWhenUsed/>
    <w:rsid w:val="00EA5ABC"/>
    <w:rPr>
      <w:color w:val="605E5C"/>
      <w:shd w:val="clear" w:color="auto" w:fill="E1DFDD"/>
    </w:rPr>
  </w:style>
  <w:style w:type="paragraph" w:styleId="Header">
    <w:name w:val="header"/>
    <w:basedOn w:val="Normal"/>
    <w:link w:val="HeaderChar"/>
    <w:uiPriority w:val="99"/>
    <w:unhideWhenUsed/>
    <w:rsid w:val="0035252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52529"/>
  </w:style>
  <w:style w:type="paragraph" w:styleId="Footer">
    <w:name w:val="footer"/>
    <w:basedOn w:val="Normal"/>
    <w:link w:val="FooterChar"/>
    <w:uiPriority w:val="99"/>
    <w:unhideWhenUsed/>
    <w:rsid w:val="003525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5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fellow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381D8-1E7A-4D57-BDF7-6C998E358FD2}">
  <ds:schemaRefs>
    <ds:schemaRef ds:uri="http://schemas.microsoft.com/sharepoint/v3/contenttype/forms"/>
  </ds:schemaRefs>
</ds:datastoreItem>
</file>

<file path=customXml/itemProps2.xml><?xml version="1.0" encoding="utf-8"?>
<ds:datastoreItem xmlns:ds="http://schemas.openxmlformats.org/officeDocument/2006/customXml" ds:itemID="{8372C2BE-0DA6-412D-A6C4-E301B54E5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3138</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Josie Fellows</cp:lastModifiedBy>
  <cp:revision>3</cp:revision>
  <dcterms:created xsi:type="dcterms:W3CDTF">2024-05-29T13:59:00Z</dcterms:created>
  <dcterms:modified xsi:type="dcterms:W3CDTF">2024-05-31T12:47:00Z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8670bb2a953860a196d7e47a92cc77a910e1799e7da1cc5252043fa063b4ad87</vt:lpwstr>
  </property>
</Properties>
</file>