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40BA7" w14:textId="77777777" w:rsidR="00B23F6E" w:rsidRPr="008B7C30" w:rsidRDefault="007B4378" w:rsidP="007B43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/>
          <w:b/>
          <w:bCs/>
          <w:sz w:val="28"/>
          <w:szCs w:val="28"/>
          <w:u w:color="FF0000"/>
        </w:rPr>
      </w:pPr>
      <w:proofErr w:type="spellStart"/>
      <w:r w:rsidRPr="008B7C30">
        <w:rPr>
          <w:rFonts w:ascii="Arial" w:hAnsi="Arial"/>
          <w:b/>
          <w:bCs/>
          <w:sz w:val="28"/>
          <w:szCs w:val="28"/>
          <w:u w:color="FF0000"/>
        </w:rPr>
        <w:t>TrueColors</w:t>
      </w:r>
      <w:proofErr w:type="spellEnd"/>
      <w:r w:rsidRPr="008B7C30">
        <w:rPr>
          <w:rFonts w:ascii="Arial" w:hAnsi="Arial"/>
          <w:b/>
          <w:bCs/>
          <w:sz w:val="28"/>
          <w:szCs w:val="28"/>
          <w:u w:color="FF0000"/>
        </w:rPr>
        <w:t xml:space="preserve"> Conference </w:t>
      </w:r>
      <w:r w:rsidR="00B23F6E" w:rsidRPr="008B7C30">
        <w:rPr>
          <w:rFonts w:ascii="Arial" w:hAnsi="Arial"/>
          <w:b/>
          <w:bCs/>
          <w:strike/>
          <w:sz w:val="28"/>
          <w:szCs w:val="28"/>
          <w:u w:color="FF0000"/>
        </w:rPr>
        <w:t>–</w:t>
      </w:r>
      <w:r w:rsidRPr="008B7C30">
        <w:rPr>
          <w:rFonts w:ascii="Arial" w:hAnsi="Arial"/>
          <w:b/>
          <w:bCs/>
          <w:sz w:val="28"/>
          <w:szCs w:val="28"/>
          <w:u w:color="FF0000"/>
        </w:rPr>
        <w:t xml:space="preserve"> September 10, 2024 in Munich: </w:t>
      </w:r>
    </w:p>
    <w:p w14:paraId="197FFCDA" w14:textId="79CC3791" w:rsidR="00B23F6E" w:rsidRPr="008B7C30" w:rsidRDefault="00B23F6E" w:rsidP="00B23F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/>
          <w:b/>
          <w:bCs/>
          <w:sz w:val="28"/>
          <w:szCs w:val="28"/>
          <w:u w:color="FF0000"/>
        </w:rPr>
      </w:pPr>
      <w:r w:rsidRPr="008B7C30">
        <w:rPr>
          <w:rFonts w:ascii="Arial" w:hAnsi="Arial"/>
          <w:b/>
          <w:bCs/>
          <w:sz w:val="28"/>
          <w:szCs w:val="28"/>
          <w:u w:color="FF0000"/>
        </w:rPr>
        <w:t>GMG initiates industry gathering for brands, creatives and production</w:t>
      </w:r>
    </w:p>
    <w:p w14:paraId="122C4C7A" w14:textId="77777777" w:rsidR="00B23F6E" w:rsidRPr="008B7C30" w:rsidRDefault="00B23F6E" w:rsidP="007B43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/>
          <w:b/>
          <w:bCs/>
          <w:sz w:val="28"/>
          <w:szCs w:val="28"/>
          <w:u w:color="FF0000"/>
        </w:rPr>
      </w:pPr>
    </w:p>
    <w:p w14:paraId="0362D9B8" w14:textId="77777777" w:rsidR="00463562" w:rsidRPr="008B7C30" w:rsidRDefault="00463562" w:rsidP="007B43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 Unicode MS"/>
          <w:b/>
          <w:bCs/>
          <w:color w:val="000000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4AA243C" w14:textId="77777777" w:rsidR="005E18B1" w:rsidRPr="008B7C30" w:rsidRDefault="005E18B1" w:rsidP="007B43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 Unicode MS"/>
          <w:b/>
          <w:bCs/>
          <w:color w:val="000000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95E1E27" w14:textId="1A90BE22" w:rsidR="00C35E61" w:rsidRPr="008B7C30" w:rsidRDefault="008D41A3" w:rsidP="007B4378">
      <w:pPr>
        <w:pStyle w:val="NormalWeb"/>
        <w:spacing w:before="0" w:beforeAutospacing="0" w:after="300" w:afterAutospacing="0"/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B7C30"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Tübingen, Germany (</w:t>
      </w:r>
      <w:r w:rsidR="006838D4"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17</w:t>
      </w:r>
      <w:r w:rsidR="006838D4" w:rsidRPr="006838D4">
        <w:rPr>
          <w:rFonts w:ascii="Arial" w:hAnsi="Arial" w:cs="Arial Unicode MS"/>
          <w:b/>
          <w:bCs/>
          <w:color w:val="000000"/>
          <w:sz w:val="20"/>
          <w:szCs w:val="20"/>
          <w:u w:color="000000"/>
          <w:vertAlign w:val="superscript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th</w:t>
      </w:r>
      <w:r w:rsidR="006838D4"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462365" w:rsidRPr="00462365">
        <w:rPr>
          <w:rFonts w:ascii="Arial" w:hAnsi="Arial" w:cs="Arial Unicode MS"/>
          <w:b/>
          <w:bCs/>
          <w:sz w:val="20"/>
          <w:szCs w:val="2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May</w:t>
      </w:r>
      <w:r w:rsidR="00E07CC5" w:rsidRPr="008B7C30"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8B7C30"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202</w:t>
      </w:r>
      <w:r w:rsidR="007B4378" w:rsidRPr="008B7C30"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4</w:t>
      </w:r>
      <w:r w:rsidRPr="008B7C30"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  <w:r w:rsidRPr="008B7C30">
        <w:rPr>
          <w:rFonts w:ascii="Arial" w:hAnsi="Arial" w:cs="Arial Unicode MS"/>
          <w:color w:val="000000"/>
          <w:sz w:val="20"/>
          <w:szCs w:val="2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–</w:t>
      </w:r>
      <w:r w:rsidR="00E07CC5" w:rsidRPr="008B7C30">
        <w:rPr>
          <w:rFonts w:ascii="Arial" w:hAnsi="Arial" w:cs="Arial Unicode MS"/>
          <w:color w:val="000000"/>
          <w:sz w:val="20"/>
          <w:szCs w:val="2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0B0C18" w:rsidRPr="008B7C30">
        <w:rPr>
          <w:rFonts w:ascii="Arial" w:hAnsi="Arial" w:cs="Arial Unicode MS"/>
          <w:color w:val="000000"/>
          <w:sz w:val="20"/>
          <w:szCs w:val="2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It’s unlikely </w:t>
      </w:r>
      <w:r w:rsidR="00C97DAF" w:rsidRPr="008B7C30">
        <w:rPr>
          <w:rFonts w:ascii="Arial" w:hAnsi="Arial" w:cs="Arial Unicode MS"/>
          <w:color w:val="000000"/>
          <w:sz w:val="20"/>
          <w:szCs w:val="2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for people in the industry to be</w:t>
      </w:r>
      <w:r w:rsidR="000B0C18" w:rsidRPr="008B7C30">
        <w:rPr>
          <w:rFonts w:ascii="Arial" w:hAnsi="Arial" w:cs="Arial Unicode MS"/>
          <w:color w:val="000000"/>
          <w:sz w:val="20"/>
          <w:szCs w:val="2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unaware of </w:t>
      </w:r>
      <w:r w:rsidR="000B0C18"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GMG’s color management and proofing solutions, e</w:t>
      </w:r>
      <w:r w:rsidR="007B4378"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specially in the packaging industry. </w:t>
      </w:r>
      <w:r w:rsidR="000B0C18"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After all, t</w:t>
      </w:r>
      <w:r w:rsidR="007B4378"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he color experts </w:t>
      </w:r>
      <w:r w:rsidR="00AA16C0"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at GMG </w:t>
      </w:r>
      <w:r w:rsidR="007B4378"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have been </w:t>
      </w:r>
      <w:r w:rsidR="000B0C18"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tackling</w:t>
      </w:r>
      <w:r w:rsidR="007B4378"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the industry</w:t>
      </w:r>
      <w:r w:rsidR="00C35E61"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 w:rsidR="007B4378"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 challenges for </w:t>
      </w:r>
      <w:r w:rsidR="00AA16C0"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the past </w:t>
      </w:r>
      <w:r w:rsidR="007B4378"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40 years. </w:t>
      </w:r>
    </w:p>
    <w:p w14:paraId="4380E7FD" w14:textId="5D2B5420" w:rsidR="00C35E61" w:rsidRPr="008B7C30" w:rsidRDefault="00C35E61" w:rsidP="007B4378">
      <w:pPr>
        <w:pStyle w:val="NormalWeb"/>
        <w:spacing w:before="0" w:beforeAutospacing="0" w:after="300" w:afterAutospacing="0"/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“</w:t>
      </w:r>
      <w:r w:rsidR="007B4378"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It</w:t>
      </w:r>
      <w:r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 w:rsidR="007B4378"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 </w:t>
      </w:r>
      <w:r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about </w:t>
      </w:r>
      <w:r w:rsidR="007B4378"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time to bring all </w:t>
      </w:r>
      <w:r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stakeholders </w:t>
      </w:r>
      <w:r w:rsidR="007B4378"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together,</w:t>
      </w:r>
      <w:r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”</w:t>
      </w:r>
      <w:r w:rsidR="007B4378"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says Robert Weihing, owner of the company based in Tübingen</w:t>
      </w:r>
      <w:r w:rsidR="00B60CA4"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, Germany</w:t>
      </w:r>
      <w:r w:rsidR="007B4378"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Weihing </w:t>
      </w:r>
      <w:r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knows</w:t>
      </w:r>
      <w:r w:rsidR="007B4378"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AA1208"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all </w:t>
      </w:r>
      <w:r w:rsidR="007B4378"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the major </w:t>
      </w:r>
      <w:r w:rsidR="00AA1208"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industry </w:t>
      </w:r>
      <w:r w:rsidR="007B4378"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trade shows, forums, and conferences. And </w:t>
      </w:r>
      <w:r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for </w:t>
      </w:r>
      <w:r w:rsidR="00AA1208"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some</w:t>
      </w:r>
      <w:r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time</w:t>
      </w:r>
      <w:r w:rsidR="00AA1208"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now</w:t>
      </w:r>
      <w:r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he’s been </w:t>
      </w:r>
      <w:r w:rsidR="007B4378"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missing an event</w:t>
      </w:r>
      <w:r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7B4378"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that does</w:t>
      </w:r>
      <w:r w:rsidR="000B0C18"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n’</w:t>
      </w:r>
      <w:r w:rsidR="007B4378"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 solely focus on technical issues. </w:t>
      </w:r>
      <w:r w:rsidR="00282846"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“</w:t>
      </w:r>
      <w:r w:rsidR="007B4378"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We need a platform that not only informs but also inspires and creates excitement for the future. </w:t>
      </w:r>
      <w:r w:rsidR="0084443E"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With the </w:t>
      </w:r>
      <w:proofErr w:type="spellStart"/>
      <w:r w:rsidR="0084443E"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TrueColors</w:t>
      </w:r>
      <w:proofErr w:type="spellEnd"/>
      <w:r w:rsidR="0084443E"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Conference, we are taking a new approach: </w:t>
      </w:r>
      <w:r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‘</w:t>
      </w:r>
      <w:r w:rsidR="007B4378"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Unboxing tomorrow</w:t>
      </w:r>
      <w:r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 w:rsidR="007B4378"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is the motto of the inaugural conference, taking place on September 10 in Munich.</w:t>
      </w:r>
      <w:r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”</w:t>
      </w:r>
      <w:r w:rsidR="007B4378"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4597C8FA" w14:textId="2E331204" w:rsidR="00C35E61" w:rsidRPr="008B7C30" w:rsidRDefault="007B4378" w:rsidP="007B4378">
      <w:pPr>
        <w:pStyle w:val="NormalWeb"/>
        <w:spacing w:before="0" w:beforeAutospacing="0" w:after="300" w:afterAutospacing="0"/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GMG is a highly specialized software company that typically </w:t>
      </w:r>
      <w:r w:rsidR="00C97DAF"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offers color management and proofing solutions for</w:t>
      </w:r>
      <w:r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professionals in prepress. But for owner Robert Weihing, the era of silo thinking is long gone. He is sure: </w:t>
      </w:r>
      <w:r w:rsidR="00C35E61"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“</w:t>
      </w:r>
      <w:r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Our industry needs a different, much broader and deeper exchange with all </w:t>
      </w:r>
      <w:r w:rsidR="00C35E61"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stakeholders </w:t>
      </w:r>
      <w:r w:rsidR="00C97DAF"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in</w:t>
      </w:r>
      <w:r w:rsidR="00C35E61"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the </w:t>
      </w:r>
      <w:r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process. With the </w:t>
      </w:r>
      <w:proofErr w:type="spellStart"/>
      <w:r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TrueColors</w:t>
      </w:r>
      <w:proofErr w:type="spellEnd"/>
      <w:r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Conference, we want to bring </w:t>
      </w:r>
      <w:r w:rsidR="005D11A7"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them all </w:t>
      </w:r>
      <w:r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together</w:t>
      </w:r>
      <w:r w:rsidR="005D11A7"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  <w:r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brand</w:t>
      </w:r>
      <w:r w:rsidR="005D11A7"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s</w:t>
      </w:r>
      <w:r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, creati</w:t>
      </w:r>
      <w:r w:rsidR="00C97DAF"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ves</w:t>
      </w:r>
      <w:r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, and production.</w:t>
      </w:r>
      <w:r w:rsidR="00C35E61"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”</w:t>
      </w:r>
      <w:r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51AA1E1A" w14:textId="633CE062" w:rsidR="00C35E61" w:rsidRPr="008B7C30" w:rsidRDefault="007B4378" w:rsidP="007B4378">
      <w:pPr>
        <w:pStyle w:val="NormalWeb"/>
        <w:spacing w:before="0" w:beforeAutospacing="0" w:after="300" w:afterAutospacing="0"/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GMG has been publishing the </w:t>
      </w:r>
      <w:r w:rsidR="0071140F"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imaginatively</w:t>
      </w:r>
      <w:r w:rsidR="00C97DAF"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curated</w:t>
      </w:r>
      <w:r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TrueColors</w:t>
      </w:r>
      <w:proofErr w:type="spellEnd"/>
      <w:r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5D11A7"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m</w:t>
      </w:r>
      <w:r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agazine</w:t>
      </w:r>
      <w:r w:rsidR="00AA16C0"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for some time now,</w:t>
      </w:r>
      <w:r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5D11A7"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offering readers an immersive </w:t>
      </w:r>
      <w:r w:rsidR="00C97DAF"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experience</w:t>
      </w:r>
      <w:r w:rsidR="005D11A7"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of color management within a broader context</w:t>
      </w:r>
      <w:r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On 50 </w:t>
      </w:r>
      <w:r w:rsidR="00C97DAF"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plus </w:t>
      </w:r>
      <w:r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pages, readers regularly lea</w:t>
      </w:r>
      <w:r w:rsidR="0071140F"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rn</w:t>
      </w:r>
      <w:r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how international brands operate and </w:t>
      </w:r>
      <w:r w:rsidR="00CD5018"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read first-hand about some of the issues they face. Readers often </w:t>
      </w:r>
      <w:r w:rsidR="0071140F"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get a different perspective of </w:t>
      </w:r>
      <w:r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the</w:t>
      </w:r>
      <w:r w:rsidR="00CD5018"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role they play</w:t>
      </w:r>
      <w:r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Packaging and branding are topics closely linked to the success of these companies. The </w:t>
      </w:r>
      <w:proofErr w:type="spellStart"/>
      <w:r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TrueColors</w:t>
      </w:r>
      <w:proofErr w:type="spellEnd"/>
      <w:r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5D11A7"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m</w:t>
      </w:r>
      <w:r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agazine shows that service providers in the graphic</w:t>
      </w:r>
      <w:r w:rsidR="005D11A7"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 art </w:t>
      </w:r>
      <w:r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industry with their know-how are part of these brand stories. </w:t>
      </w:r>
    </w:p>
    <w:p w14:paraId="05C8ACFD" w14:textId="78A8CE58" w:rsidR="00C35E61" w:rsidRPr="008B7C30" w:rsidRDefault="007B4378" w:rsidP="007B4378">
      <w:pPr>
        <w:pStyle w:val="NormalWeb"/>
        <w:spacing w:before="0" w:beforeAutospacing="0" w:after="300" w:afterAutospacing="0"/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At the </w:t>
      </w:r>
      <w:proofErr w:type="spellStart"/>
      <w:r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TrueColors</w:t>
      </w:r>
      <w:proofErr w:type="spellEnd"/>
      <w:r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Conference in Munich, the focus </w:t>
      </w:r>
      <w:r w:rsidR="005D11A7"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lies on fostering mutual understanding</w:t>
      </w:r>
      <w:r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 w:rsidR="00C35E61"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“</w:t>
      </w:r>
      <w:r w:rsidR="005D11A7"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Partnering with brands, whether large or small, agencies and printers carry a significant responsibility,</w:t>
      </w:r>
      <w:r w:rsidR="00C35E61"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”</w:t>
      </w:r>
      <w:r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emphasizes Robert Weihing. </w:t>
      </w:r>
      <w:r w:rsidR="00C35E61"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“</w:t>
      </w:r>
      <w:r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Consistent colors and efficient processes are just as important as understanding the interdisciplinary mission. </w:t>
      </w:r>
      <w:r w:rsidR="005D11A7"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Ultimately, it’s all</w:t>
      </w:r>
      <w:r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about teamwork.</w:t>
      </w:r>
      <w:r w:rsidR="00C35E61"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”</w:t>
      </w:r>
      <w:r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38CB3B06" w14:textId="6EC5D4FB" w:rsidR="00C35E61" w:rsidRPr="008B7C30" w:rsidRDefault="007B4378" w:rsidP="007B4378">
      <w:pPr>
        <w:pStyle w:val="NormalWeb"/>
        <w:spacing w:before="0" w:beforeAutospacing="0" w:after="300" w:afterAutospacing="0"/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The conference agenda </w:t>
      </w:r>
      <w:r w:rsidR="008952F2"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offers an engaging mix </w:t>
      </w:r>
      <w:r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of visionary keynotes and hands-on breakout sessions</w:t>
      </w:r>
      <w:r w:rsidR="008952F2"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While </w:t>
      </w:r>
      <w:r w:rsidR="00F52099"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the conference </w:t>
      </w:r>
      <w:r w:rsidR="00EB660E"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cover</w:t>
      </w:r>
      <w:r w:rsidR="00F52099"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s</w:t>
      </w:r>
      <w:r w:rsidR="008952F2"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EB660E"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practical </w:t>
      </w:r>
      <w:r w:rsidR="008952F2"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content, </w:t>
      </w:r>
      <w:r w:rsidR="00F52099"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it</w:t>
      </w:r>
      <w:r w:rsidR="00EB660E"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will</w:t>
      </w:r>
      <w:r w:rsidR="008952F2"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EB660E"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also </w:t>
      </w:r>
      <w:r w:rsidR="008952F2"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venture into </w:t>
      </w:r>
      <w:r w:rsidR="00EB660E"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less covered topics.</w:t>
      </w:r>
      <w:r w:rsidR="008952F2"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For example, what does it mean for the packaging industry when </w:t>
      </w:r>
      <w:r w:rsidR="008952F2"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point-of-sale</w:t>
      </w:r>
      <w:r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shifts to digital? </w:t>
      </w:r>
      <w:r w:rsidR="00F7197E"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Opportunity or challenge? </w:t>
      </w:r>
      <w:r w:rsidR="008952F2"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Th</w:t>
      </w:r>
      <w:r w:rsidR="00F7197E"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is</w:t>
      </w:r>
      <w:r w:rsidR="008952F2"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question </w:t>
      </w:r>
      <w:r w:rsidR="00F7197E"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will feature </w:t>
      </w:r>
      <w:r w:rsidR="00F52099"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regularly</w:t>
      </w:r>
      <w:r w:rsidR="008952F2"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7CA53501" w14:textId="62D9E4C0" w:rsidR="008952F2" w:rsidRPr="008B7C30" w:rsidRDefault="007B4378" w:rsidP="007B4378">
      <w:pPr>
        <w:pStyle w:val="NormalWeb"/>
        <w:spacing w:before="0" w:beforeAutospacing="0" w:after="300" w:afterAutospacing="0"/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The </w:t>
      </w:r>
      <w:proofErr w:type="spellStart"/>
      <w:r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TrueColors</w:t>
      </w:r>
      <w:proofErr w:type="spellEnd"/>
      <w:r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Conference will take place on September 10, 2024, at the Munich Literary House. Tickets are available now at </w:t>
      </w:r>
      <w:hyperlink r:id="rId7" w:tgtFrame="_new" w:history="1">
        <w:r w:rsidRPr="008B7C30">
          <w:rPr>
            <w:rFonts w:ascii="Arial" w:eastAsia="Arial Unicode MS" w:hAnsi="Arial" w:cs="Arial Unicode MS"/>
            <w:color w:val="4472C4" w:themeColor="accent1"/>
            <w:sz w:val="20"/>
            <w:szCs w:val="20"/>
            <w:u w:val="single"/>
            <w:bdr w:val="nil"/>
            <w:lang w:val="en-US"/>
            <w14:textOutline w14:w="12700" w14:cap="flat" w14:cmpd="sng" w14:algn="ctr">
              <w14:noFill/>
              <w14:prstDash w14:val="solid"/>
              <w14:miter w14:lim="400000"/>
            </w14:textOutline>
          </w:rPr>
          <w:t>www.truecolorsconference.com</w:t>
        </w:r>
      </w:hyperlink>
      <w:r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 w:rsidR="00AA16C0"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Discounted Early Bird rate tickets are only available until July 10, 2024</w:t>
      </w:r>
      <w:r w:rsidR="008952F2"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</w:p>
    <w:p w14:paraId="26F20A15" w14:textId="5E10C4D6" w:rsidR="00042753" w:rsidRPr="008B7C30" w:rsidRDefault="007B4378" w:rsidP="008952F2">
      <w:pPr>
        <w:pStyle w:val="NormalWeb"/>
        <w:spacing w:before="0" w:beforeAutospacing="0" w:after="300" w:afterAutospacing="0"/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For more information about GMG, visit </w:t>
      </w:r>
      <w:hyperlink r:id="rId8" w:tgtFrame="_new" w:history="1">
        <w:r w:rsidRPr="008B7C30">
          <w:rPr>
            <w:rFonts w:ascii="Arial" w:eastAsia="Arial Unicode MS" w:hAnsi="Arial" w:cs="Arial Unicode MS"/>
            <w:color w:val="4472C4" w:themeColor="accent1"/>
            <w:sz w:val="20"/>
            <w:szCs w:val="20"/>
            <w:u w:val="single"/>
            <w:bdr w:val="nil"/>
            <w:lang w:val="en-US"/>
            <w14:textOutline w14:w="12700" w14:cap="flat" w14:cmpd="sng" w14:algn="ctr">
              <w14:noFill/>
              <w14:prstDash w14:val="solid"/>
              <w14:miter w14:lim="400000"/>
            </w14:textOutline>
          </w:rPr>
          <w:t>www.gmgcolor.com</w:t>
        </w:r>
      </w:hyperlink>
      <w:r w:rsidRPr="008B7C30">
        <w:rPr>
          <w:rFonts w:ascii="Arial" w:eastAsia="Arial Unicode MS" w:hAnsi="Arial" w:cs="Arial Unicode MS"/>
          <w:color w:val="000000"/>
          <w:sz w:val="20"/>
          <w:szCs w:val="20"/>
          <w:u w:color="FF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0798AEC5" w14:textId="77777777" w:rsidR="009B150A" w:rsidRPr="008B7C30" w:rsidRDefault="009B150A" w:rsidP="007B43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40" w:firstLine="708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830D761" w14:textId="77777777" w:rsidR="00463562" w:rsidRPr="008B7C30" w:rsidRDefault="00463562" w:rsidP="007B43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40" w:firstLine="708"/>
        <w:rPr>
          <w:rFonts w:ascii="Arial" w:hAnsi="Arial" w:cs="Arial"/>
          <w:b/>
          <w:bCs/>
          <w:sz w:val="20"/>
          <w:szCs w:val="20"/>
        </w:rPr>
      </w:pPr>
    </w:p>
    <w:p w14:paraId="6B30E901" w14:textId="24A34F95" w:rsidR="00C362D4" w:rsidRPr="008B7C30" w:rsidRDefault="00C362D4" w:rsidP="007B43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40" w:firstLine="708"/>
        <w:rPr>
          <w:rFonts w:ascii="Arial" w:hAnsi="Arial" w:cs="Arial"/>
          <w:b/>
          <w:bCs/>
          <w:sz w:val="20"/>
          <w:szCs w:val="20"/>
        </w:rPr>
      </w:pPr>
      <w:r w:rsidRPr="008B7C30">
        <w:rPr>
          <w:rFonts w:ascii="Arial" w:hAnsi="Arial" w:cs="Arial"/>
          <w:b/>
          <w:bCs/>
          <w:sz w:val="20"/>
          <w:szCs w:val="20"/>
        </w:rPr>
        <w:t>The End</w:t>
      </w:r>
    </w:p>
    <w:p w14:paraId="081F5597" w14:textId="77777777" w:rsidR="00463562" w:rsidRPr="008B7C30" w:rsidRDefault="00463562" w:rsidP="007B43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40" w:firstLine="708"/>
        <w:rPr>
          <w:rFonts w:ascii="Arial" w:hAnsi="Arial" w:cs="Arial"/>
          <w:b/>
          <w:bCs/>
          <w:sz w:val="20"/>
          <w:szCs w:val="20"/>
        </w:rPr>
      </w:pPr>
    </w:p>
    <w:p w14:paraId="54175CAF" w14:textId="35AF4820" w:rsidR="007B4378" w:rsidRPr="008B7C30" w:rsidRDefault="00C362D4" w:rsidP="007B43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</w:pPr>
      <w:r w:rsidRPr="00462365">
        <w:rPr>
          <w:rFonts w:ascii="Arial" w:eastAsia="Calibri" w:hAnsi="Arial" w:cs="Calibri"/>
          <w:b/>
          <w:bCs/>
          <w:color w:val="000000"/>
          <w:sz w:val="18"/>
          <w:szCs w:val="18"/>
          <w:u w:color="000000"/>
          <w:lang w:eastAsia="en-GB"/>
        </w:rPr>
        <w:t>About GMG:</w:t>
      </w:r>
      <w:r w:rsidRPr="008B7C30">
        <w:rPr>
          <w:rFonts w:ascii="Arial" w:eastAsia="Arial" w:hAnsi="Arial" w:cs="Arial"/>
          <w:b/>
        </w:rPr>
        <w:t xml:space="preserve"> </w:t>
      </w:r>
      <w:r w:rsidR="007B4378" w:rsidRPr="008B7C30"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  <w:t>GMG is the leading developer of high-end color management solutions.</w:t>
      </w:r>
      <w:r w:rsidR="008952F2" w:rsidRPr="008B7C30"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  <w:t xml:space="preserve"> </w:t>
      </w:r>
      <w:r w:rsidRPr="008B7C30"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  <w:t xml:space="preserve">The company was founded </w:t>
      </w:r>
      <w:r w:rsidR="008952F2" w:rsidRPr="008B7C30"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  <w:t>in 1984 in Tübingen, near Stuttgart</w:t>
      </w:r>
      <w:r w:rsidR="00AA16C0" w:rsidRPr="008B7C30"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  <w:t xml:space="preserve">, </w:t>
      </w:r>
      <w:r w:rsidR="008952F2" w:rsidRPr="008B7C30"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  <w:t>Germany, where its headquarters</w:t>
      </w:r>
      <w:r w:rsidRPr="008B7C30"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  <w:t xml:space="preserve"> </w:t>
      </w:r>
      <w:r w:rsidR="00AA16C0" w:rsidRPr="008B7C30"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  <w:t>remain to this day</w:t>
      </w:r>
      <w:r w:rsidRPr="008B7C30"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  <w:t xml:space="preserve">. </w:t>
      </w:r>
      <w:r w:rsidR="007B4378" w:rsidRPr="008B7C30"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  <w:t>With 40 years of experience in color management, GMG is an industry pioneer, literally setting the standards in this segment. GMG</w:t>
      </w:r>
      <w:r w:rsidR="00C35E61" w:rsidRPr="008B7C30"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  <w:t>’</w:t>
      </w:r>
      <w:r w:rsidR="007B4378" w:rsidRPr="008B7C30"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  <w:t xml:space="preserve">s focus is on delivering complete solutions to standardize color management workflows across various printing methods and varying substrates. GMG has more than 12,000 color management system installations globally. </w:t>
      </w:r>
      <w:r w:rsidR="008952F2" w:rsidRPr="008B7C30"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  <w:t>The company’s</w:t>
      </w:r>
      <w:r w:rsidR="007B4378" w:rsidRPr="008B7C30"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  <w:t xml:space="preserve"> clients </w:t>
      </w:r>
      <w:r w:rsidR="008B7C30" w:rsidRPr="008B7C30"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  <w:t xml:space="preserve">include </w:t>
      </w:r>
      <w:r w:rsidR="007B4378" w:rsidRPr="008B7C30"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  <w:t xml:space="preserve">creative agencies, prepress companies, offset-, </w:t>
      </w:r>
      <w:proofErr w:type="spellStart"/>
      <w:r w:rsidR="007B4378" w:rsidRPr="008B7C30"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  <w:t>flexo</w:t>
      </w:r>
      <w:proofErr w:type="spellEnd"/>
      <w:r w:rsidR="007B4378" w:rsidRPr="008B7C30"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  <w:t>-</w:t>
      </w:r>
      <w:r w:rsidR="008B7C30" w:rsidRPr="008B7C30"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  <w:t>,</w:t>
      </w:r>
      <w:r w:rsidR="007B4378" w:rsidRPr="008B7C30"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  <w:t xml:space="preserve"> packaging</w:t>
      </w:r>
      <w:r w:rsidR="008B7C30" w:rsidRPr="008B7C30"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  <w:t>-</w:t>
      </w:r>
      <w:r w:rsidR="007B4378" w:rsidRPr="008B7C30"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  <w:t xml:space="preserve"> and digital- as well as gravure- and large</w:t>
      </w:r>
      <w:r w:rsidR="008B7C30" w:rsidRPr="008B7C30"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  <w:t>-</w:t>
      </w:r>
      <w:r w:rsidR="007B4378" w:rsidRPr="008B7C30"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  <w:t>format</w:t>
      </w:r>
      <w:r w:rsidR="008B7C30" w:rsidRPr="008B7C30"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  <w:t xml:space="preserve"> </w:t>
      </w:r>
      <w:r w:rsidR="007B4378" w:rsidRPr="008B7C30">
        <w:rPr>
          <w:rFonts w:ascii="Arial" w:eastAsia="Arial" w:hAnsi="Arial" w:cs="Arial"/>
          <w:color w:val="000000"/>
          <w:sz w:val="18"/>
          <w:szCs w:val="18"/>
          <w:u w:color="000000"/>
          <w:lang w:eastAsia="en-GB"/>
        </w:rPr>
        <w:t>printers. GMG is globally represented both through its own subsidiaries and via an extensive network of partners.</w:t>
      </w:r>
    </w:p>
    <w:p w14:paraId="48AD48BD" w14:textId="77777777" w:rsidR="007B4378" w:rsidRPr="008B7C30" w:rsidRDefault="007B4378" w:rsidP="007B4378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ascii="Arial" w:eastAsia="Arial" w:hAnsi="Arial" w:cs="Arial"/>
          <w:lang w:val="en-US"/>
        </w:rPr>
      </w:pPr>
    </w:p>
    <w:p w14:paraId="412B7D28" w14:textId="3B058D75" w:rsidR="00C362D4" w:rsidRPr="008B7C30" w:rsidRDefault="00C362D4" w:rsidP="007B4378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ascii="Arial" w:hAnsi="Arial" w:cs="Arial"/>
          <w:b/>
          <w:bCs/>
          <w:lang w:val="en-US"/>
        </w:rPr>
      </w:pPr>
    </w:p>
    <w:p w14:paraId="3C6D439E" w14:textId="77777777" w:rsidR="00C362D4" w:rsidRPr="008B7C30" w:rsidRDefault="00C362D4" w:rsidP="007B4378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Ohne"/>
          <w:rFonts w:ascii="Arial" w:hAnsi="Arial"/>
          <w:lang w:val="en-US"/>
        </w:rPr>
      </w:pPr>
    </w:p>
    <w:p w14:paraId="46C7E74E" w14:textId="77777777" w:rsidR="00C362D4" w:rsidRPr="008B7C30" w:rsidRDefault="00C362D4" w:rsidP="007B4378">
      <w:pPr>
        <w:pStyle w:val="Tex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Ohne"/>
          <w:rFonts w:ascii="Arial" w:eastAsia="Arial" w:hAnsi="Arial" w:cs="Arial"/>
          <w:sz w:val="18"/>
          <w:szCs w:val="18"/>
          <w:lang w:val="en-US"/>
        </w:rPr>
      </w:pPr>
      <w:r w:rsidRPr="008B7C30">
        <w:rPr>
          <w:rStyle w:val="Ohne"/>
          <w:rFonts w:ascii="Arial" w:eastAsia="Arial" w:hAnsi="Arial" w:cs="Arial"/>
          <w:noProof/>
          <w:sz w:val="18"/>
          <w:szCs w:val="18"/>
          <w:lang w:val="en-US"/>
        </w:rPr>
        <w:drawing>
          <wp:inline distT="0" distB="0" distL="0" distR="0" wp14:anchorId="20E9E814" wp14:editId="48790395">
            <wp:extent cx="3124200" cy="1491807"/>
            <wp:effectExtent l="0" t="0" r="0" b="0"/>
            <wp:docPr id="1073741826" name="officeArt object" descr="new_wherever_2016_RGB_400px_96dp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new_wherever_2016_RGB_400px_96dpi.jpg" descr="new_wherever_2016_RGB_400px_96dpi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49180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E016C2E" w14:textId="77777777" w:rsidR="00C362D4" w:rsidRPr="008B7C30" w:rsidRDefault="00C362D4" w:rsidP="007B4378">
      <w:pPr>
        <w:pStyle w:val="Tex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Ohne"/>
          <w:rFonts w:ascii="Arial" w:eastAsia="Arial" w:hAnsi="Arial" w:cs="Arial"/>
          <w:sz w:val="18"/>
          <w:szCs w:val="18"/>
          <w:lang w:val="en-US"/>
        </w:rPr>
      </w:pPr>
    </w:p>
    <w:p w14:paraId="17A0208B" w14:textId="77777777" w:rsidR="00C362D4" w:rsidRPr="008B7C30" w:rsidRDefault="00C362D4" w:rsidP="007B4378">
      <w:pPr>
        <w:pStyle w:val="Tex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Ohne"/>
          <w:rFonts w:ascii="Arial" w:eastAsia="Arial" w:hAnsi="Arial" w:cs="Arial"/>
          <w:color w:val="FF0000"/>
          <w:sz w:val="18"/>
          <w:szCs w:val="18"/>
          <w:lang w:val="en-US"/>
        </w:rPr>
      </w:pPr>
    </w:p>
    <w:p w14:paraId="750D2379" w14:textId="77777777" w:rsidR="00C362D4" w:rsidRPr="008B7C30" w:rsidRDefault="00C362D4" w:rsidP="007B4378">
      <w:pPr>
        <w:pStyle w:val="Tex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Ohne"/>
          <w:rFonts w:ascii="Arial" w:eastAsia="Arial" w:hAnsi="Arial" w:cs="Arial"/>
          <w:sz w:val="18"/>
          <w:szCs w:val="18"/>
          <w:lang w:val="en-US"/>
        </w:rPr>
      </w:pPr>
    </w:p>
    <w:p w14:paraId="1416D4E4" w14:textId="7DB7C5D0" w:rsidR="00C362D4" w:rsidRPr="008B7C30" w:rsidRDefault="00C362D4" w:rsidP="007B4378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ascii="Arial" w:hAnsi="Arial" w:cs="Arial"/>
          <w:color w:val="auto"/>
          <w:lang w:val="en-US"/>
        </w:rPr>
      </w:pPr>
      <w:r w:rsidRPr="008B7C30">
        <w:rPr>
          <w:rFonts w:ascii="Arial" w:hAnsi="Arial" w:cs="Arial"/>
          <w:color w:val="auto"/>
          <w:lang w:val="en-US"/>
        </w:rPr>
        <w:t xml:space="preserve">© </w:t>
      </w:r>
      <w:r w:rsidRPr="008B7C30">
        <w:rPr>
          <w:rFonts w:ascii="Arial" w:hAnsi="Arial" w:cs="Arial"/>
          <w:b/>
          <w:bCs/>
          <w:color w:val="auto"/>
          <w:lang w:val="en-US"/>
        </w:rPr>
        <w:t>202</w:t>
      </w:r>
      <w:r w:rsidR="007B4378" w:rsidRPr="008B7C30">
        <w:rPr>
          <w:rFonts w:ascii="Arial" w:hAnsi="Arial" w:cs="Arial"/>
          <w:b/>
          <w:bCs/>
          <w:color w:val="auto"/>
          <w:lang w:val="en-US"/>
        </w:rPr>
        <w:t>4</w:t>
      </w:r>
      <w:r w:rsidRPr="008B7C30">
        <w:rPr>
          <w:rFonts w:ascii="Arial" w:hAnsi="Arial" w:cs="Arial"/>
          <w:b/>
          <w:bCs/>
          <w:color w:val="auto"/>
          <w:lang w:val="en-US"/>
        </w:rPr>
        <w:t xml:space="preserve"> GMG GmbH &amp; Co. KG</w:t>
      </w:r>
      <w:r w:rsidRPr="008B7C30">
        <w:rPr>
          <w:rFonts w:ascii="Arial" w:hAnsi="Arial" w:cs="Arial"/>
          <w:color w:val="auto"/>
          <w:lang w:val="en-US"/>
        </w:rPr>
        <w:t xml:space="preserve">. GMG, the GMG logo and specific product names are registered </w:t>
      </w:r>
      <w:r w:rsidRPr="008B7C30">
        <w:rPr>
          <w:rFonts w:ascii="Arial" w:hAnsi="Arial" w:cs="Arial"/>
          <w:color w:val="222222"/>
          <w:lang w:val="en-US"/>
        </w:rPr>
        <w:t xml:space="preserve">trademarks </w:t>
      </w:r>
      <w:r w:rsidRPr="008B7C30">
        <w:rPr>
          <w:rFonts w:ascii="Arial" w:hAnsi="Arial" w:cs="Arial"/>
          <w:color w:val="auto"/>
          <w:lang w:val="en-US"/>
        </w:rPr>
        <w:t xml:space="preserve">of GMG GmbH &amp; Co. KG. All other descriptions and products named are registered </w:t>
      </w:r>
      <w:r w:rsidRPr="008B7C30">
        <w:rPr>
          <w:rFonts w:ascii="Arial" w:hAnsi="Arial" w:cs="Arial"/>
          <w:color w:val="222222"/>
          <w:lang w:val="en-US"/>
        </w:rPr>
        <w:t xml:space="preserve">trademarks </w:t>
      </w:r>
      <w:r w:rsidRPr="008B7C30">
        <w:rPr>
          <w:rFonts w:ascii="Arial" w:hAnsi="Arial" w:cs="Arial"/>
          <w:color w:val="auto"/>
          <w:lang w:val="en-US"/>
        </w:rPr>
        <w:t>of the respective companies. GMG reserves the right to make changes, technical or otherwise, at any time.</w:t>
      </w:r>
    </w:p>
    <w:p w14:paraId="788F0904" w14:textId="77777777" w:rsidR="00CF3325" w:rsidRPr="008B7C30" w:rsidRDefault="00CF3325" w:rsidP="007B43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18"/>
          <w:szCs w:val="18"/>
        </w:rPr>
      </w:pPr>
    </w:p>
    <w:p w14:paraId="4AF1F316" w14:textId="7F945508" w:rsidR="00C362D4" w:rsidRPr="008B7C30" w:rsidRDefault="00C362D4" w:rsidP="007B43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Ohne"/>
          <w:rFonts w:ascii="Arial" w:eastAsia="Arial" w:hAnsi="Arial" w:cs="Arial"/>
          <w:sz w:val="18"/>
          <w:szCs w:val="18"/>
        </w:rPr>
      </w:pPr>
      <w:r w:rsidRPr="008B7C30">
        <w:rPr>
          <w:rFonts w:ascii="Arial" w:hAnsi="Arial" w:cs="Arial"/>
          <w:sz w:val="18"/>
          <w:szCs w:val="18"/>
        </w:rPr>
        <w:t>For more information</w:t>
      </w:r>
      <w:r w:rsidR="004B3FEB" w:rsidRPr="008B7C30">
        <w:rPr>
          <w:rFonts w:ascii="Arial" w:hAnsi="Arial" w:cs="Arial"/>
          <w:sz w:val="18"/>
          <w:szCs w:val="18"/>
        </w:rPr>
        <w:t>,</w:t>
      </w:r>
      <w:r w:rsidRPr="008B7C30">
        <w:rPr>
          <w:rFonts w:ascii="Arial" w:hAnsi="Arial" w:cs="Arial"/>
          <w:sz w:val="18"/>
          <w:szCs w:val="18"/>
        </w:rPr>
        <w:t xml:space="preserve"> please visit </w:t>
      </w:r>
      <w:hyperlink r:id="rId10" w:history="1">
        <w:r w:rsidRPr="008B7C30">
          <w:rPr>
            <w:rStyle w:val="Hyperlink0"/>
            <w:sz w:val="18"/>
            <w:szCs w:val="18"/>
          </w:rPr>
          <w:t>www.gmgcolor.com</w:t>
        </w:r>
      </w:hyperlink>
      <w:r w:rsidRPr="008B7C30">
        <w:rPr>
          <w:rStyle w:val="Ohne"/>
          <w:rFonts w:ascii="Arial" w:hAnsi="Arial" w:cs="Arial"/>
          <w:sz w:val="18"/>
          <w:szCs w:val="18"/>
        </w:rPr>
        <w:t xml:space="preserve">, </w:t>
      </w:r>
      <w:hyperlink r:id="rId11" w:history="1">
        <w:r w:rsidRPr="008B7C30">
          <w:rPr>
            <w:rStyle w:val="Hyperlink0"/>
            <w:sz w:val="18"/>
            <w:szCs w:val="18"/>
          </w:rPr>
          <w:t>www.facebook.com/gmgcolor.en</w:t>
        </w:r>
      </w:hyperlink>
      <w:r w:rsidRPr="008B7C30">
        <w:rPr>
          <w:rStyle w:val="Ohne"/>
          <w:rFonts w:ascii="Arial" w:hAnsi="Arial" w:cs="Arial"/>
          <w:sz w:val="18"/>
          <w:szCs w:val="18"/>
        </w:rPr>
        <w:t xml:space="preserve">, </w:t>
      </w:r>
      <w:hyperlink r:id="rId12" w:history="1">
        <w:r w:rsidRPr="008B7C30">
          <w:rPr>
            <w:rStyle w:val="Hyperlink0"/>
            <w:sz w:val="18"/>
            <w:szCs w:val="18"/>
          </w:rPr>
          <w:t>http://twitter.com/gmgcolor</w:t>
        </w:r>
      </w:hyperlink>
      <w:r w:rsidRPr="008B7C30">
        <w:rPr>
          <w:rStyle w:val="Ohne"/>
          <w:rFonts w:ascii="Arial" w:hAnsi="Arial" w:cs="Arial"/>
          <w:sz w:val="18"/>
          <w:szCs w:val="18"/>
        </w:rPr>
        <w:t xml:space="preserve">, </w:t>
      </w:r>
      <w:hyperlink r:id="rId13" w:history="1">
        <w:r w:rsidRPr="008B7C30">
          <w:rPr>
            <w:rStyle w:val="Hyperlink0"/>
            <w:sz w:val="18"/>
            <w:szCs w:val="18"/>
          </w:rPr>
          <w:t>www.linkedin.com/company/gmg</w:t>
        </w:r>
      </w:hyperlink>
    </w:p>
    <w:p w14:paraId="3F077F0A" w14:textId="77777777" w:rsidR="00C362D4" w:rsidRPr="008B7C30" w:rsidRDefault="00C362D4" w:rsidP="007B4378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ascii="Arial" w:hAnsi="Arial" w:cs="Arial"/>
          <w:color w:val="auto"/>
          <w:sz w:val="20"/>
          <w:szCs w:val="20"/>
          <w:lang w:val="en-US"/>
        </w:rPr>
      </w:pPr>
    </w:p>
    <w:p w14:paraId="1DA179A1" w14:textId="77777777" w:rsidR="00C362D4" w:rsidRPr="008B7C30" w:rsidRDefault="00C362D4" w:rsidP="007B4378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ascii="Times New Roman" w:hAnsi="Times New Roman" w:cs="Times New Roman"/>
          <w:sz w:val="22"/>
          <w:szCs w:val="22"/>
          <w:lang w:val="en-US"/>
        </w:rPr>
      </w:pPr>
    </w:p>
    <w:p w14:paraId="56C3C48B" w14:textId="77777777" w:rsidR="00C362D4" w:rsidRPr="008B7C30" w:rsidRDefault="00C362D4" w:rsidP="007B4378">
      <w:pPr>
        <w:pStyle w:val="Tex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Ohne"/>
          <w:rFonts w:ascii="Arial" w:eastAsia="Arial" w:hAnsi="Arial" w:cs="Arial"/>
          <w:sz w:val="18"/>
          <w:szCs w:val="18"/>
          <w:lang w:val="en-US"/>
        </w:rPr>
      </w:pPr>
    </w:p>
    <w:p w14:paraId="2F57E509" w14:textId="77777777" w:rsidR="00C362D4" w:rsidRPr="008B7C30" w:rsidRDefault="00C362D4" w:rsidP="007B4378">
      <w:pPr>
        <w:pStyle w:val="Tex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Ohne"/>
          <w:rFonts w:ascii="Arial" w:eastAsia="Arial" w:hAnsi="Arial" w:cs="Arial"/>
          <w:sz w:val="18"/>
          <w:szCs w:val="18"/>
          <w:lang w:val="en-US"/>
        </w:rPr>
      </w:pPr>
    </w:p>
    <w:p w14:paraId="59FA4A42" w14:textId="13E7FA73" w:rsidR="00C362D4" w:rsidRPr="008B7C30" w:rsidRDefault="005E18B1" w:rsidP="007B4378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Style w:val="Ohne"/>
          <w:rFonts w:ascii="Arial" w:eastAsia="Arial" w:hAnsi="Arial" w:cs="Arial"/>
          <w:b/>
          <w:bCs/>
          <w:lang w:val="en-US"/>
        </w:rPr>
      </w:pPr>
      <w:r w:rsidRPr="008B7C30">
        <w:rPr>
          <w:rStyle w:val="Ohne"/>
          <w:rFonts w:ascii="Arial" w:hAnsi="Arial" w:cs="Arial"/>
          <w:b/>
          <w:bCs/>
          <w:lang w:val="en-US"/>
        </w:rPr>
        <w:t>Press c</w:t>
      </w:r>
      <w:r w:rsidR="00C362D4" w:rsidRPr="008B7C30">
        <w:rPr>
          <w:rStyle w:val="Ohne"/>
          <w:rFonts w:ascii="Arial" w:hAnsi="Arial" w:cs="Arial"/>
          <w:b/>
          <w:bCs/>
          <w:lang w:val="en-US"/>
        </w:rPr>
        <w:t>ontact:</w:t>
      </w:r>
      <w:r w:rsidR="00C362D4" w:rsidRPr="008B7C30">
        <w:rPr>
          <w:rStyle w:val="Ohne"/>
          <w:rFonts w:ascii="Arial" w:hAnsi="Arial" w:cs="Arial"/>
          <w:b/>
          <w:bCs/>
          <w:lang w:val="en-US"/>
        </w:rPr>
        <w:tab/>
      </w:r>
      <w:r w:rsidR="00C362D4" w:rsidRPr="008B7C30">
        <w:rPr>
          <w:rStyle w:val="Ohne"/>
          <w:rFonts w:ascii="Arial" w:hAnsi="Arial" w:cs="Arial"/>
          <w:b/>
          <w:bCs/>
          <w:lang w:val="en-US"/>
        </w:rPr>
        <w:tab/>
      </w:r>
      <w:r w:rsidR="00C362D4" w:rsidRPr="008B7C30">
        <w:rPr>
          <w:rStyle w:val="Ohne"/>
          <w:rFonts w:ascii="Arial" w:hAnsi="Arial" w:cs="Arial"/>
          <w:b/>
          <w:bCs/>
          <w:lang w:val="en-US"/>
        </w:rPr>
        <w:tab/>
      </w:r>
      <w:r w:rsidRPr="008B7C30">
        <w:rPr>
          <w:rStyle w:val="Ohne"/>
          <w:rFonts w:ascii="Arial" w:hAnsi="Arial" w:cs="Arial"/>
          <w:b/>
          <w:bCs/>
          <w:lang w:val="en-US"/>
        </w:rPr>
        <w:t xml:space="preserve">Published by: </w:t>
      </w:r>
      <w:r w:rsidR="00C362D4" w:rsidRPr="008B7C30">
        <w:rPr>
          <w:rStyle w:val="Ohne"/>
          <w:rFonts w:ascii="Arial" w:hAnsi="Arial" w:cs="Arial"/>
          <w:b/>
          <w:bCs/>
          <w:lang w:val="en-US"/>
        </w:rPr>
        <w:tab/>
      </w:r>
      <w:r w:rsidR="00C362D4" w:rsidRPr="008B7C30">
        <w:rPr>
          <w:rStyle w:val="Ohne"/>
          <w:rFonts w:ascii="Arial" w:hAnsi="Arial" w:cs="Arial"/>
          <w:b/>
          <w:bCs/>
          <w:lang w:val="en-US"/>
        </w:rPr>
        <w:tab/>
      </w:r>
      <w:r w:rsidR="00C362D4" w:rsidRPr="008B7C30">
        <w:rPr>
          <w:rStyle w:val="Ohne"/>
          <w:rFonts w:ascii="Arial" w:hAnsi="Arial" w:cs="Arial"/>
          <w:b/>
          <w:bCs/>
          <w:lang w:val="en-US"/>
        </w:rPr>
        <w:tab/>
      </w:r>
    </w:p>
    <w:p w14:paraId="675D6F0E" w14:textId="7C0B839C" w:rsidR="00556A81" w:rsidRPr="008B7C30" w:rsidRDefault="00556A81" w:rsidP="007B4378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Style w:val="Ohne"/>
          <w:rFonts w:ascii="Arial" w:hAnsi="Arial" w:cs="Arial"/>
          <w:u w:color="FF0000"/>
          <w:lang w:val="en-US"/>
        </w:rPr>
      </w:pPr>
      <w:r w:rsidRPr="008B7C30">
        <w:rPr>
          <w:rStyle w:val="Ohne"/>
          <w:rFonts w:ascii="Arial" w:hAnsi="Arial" w:cs="Arial"/>
          <w:u w:color="FF0000"/>
          <w:lang w:val="en-US"/>
        </w:rPr>
        <w:t>GMG GmbH &amp; Co. KG</w:t>
      </w:r>
      <w:r w:rsidRPr="008B7C30">
        <w:rPr>
          <w:rStyle w:val="Ohne"/>
          <w:rFonts w:ascii="Arial" w:hAnsi="Arial" w:cs="Arial"/>
          <w:u w:color="FF0000"/>
          <w:lang w:val="en-US"/>
        </w:rPr>
        <w:tab/>
      </w:r>
      <w:r w:rsidRPr="008B7C30">
        <w:rPr>
          <w:rStyle w:val="Ohne"/>
          <w:rFonts w:ascii="Arial" w:hAnsi="Arial" w:cs="Arial"/>
          <w:u w:color="FF0000"/>
          <w:lang w:val="en-US"/>
        </w:rPr>
        <w:tab/>
        <w:t>AD Communications</w:t>
      </w:r>
      <w:r w:rsidRPr="008B7C30">
        <w:rPr>
          <w:rStyle w:val="Ohne"/>
          <w:rFonts w:ascii="Arial" w:hAnsi="Arial" w:cs="Arial"/>
          <w:u w:color="FF0000"/>
          <w:lang w:val="en-US"/>
        </w:rPr>
        <w:tab/>
      </w:r>
      <w:r w:rsidRPr="008B7C30">
        <w:rPr>
          <w:rStyle w:val="Ohne"/>
          <w:rFonts w:ascii="Arial" w:hAnsi="Arial" w:cs="Arial"/>
          <w:u w:color="FF0000"/>
          <w:lang w:val="en-US"/>
        </w:rPr>
        <w:tab/>
      </w:r>
    </w:p>
    <w:p w14:paraId="1E1B2CC7" w14:textId="20B90C42" w:rsidR="00556A81" w:rsidRPr="008B7C30" w:rsidRDefault="00556A81" w:rsidP="007B4378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Style w:val="Ohne"/>
          <w:rFonts w:ascii="Arial" w:hAnsi="Arial" w:cs="Arial"/>
          <w:u w:color="FF0000"/>
          <w:lang w:val="en-US"/>
        </w:rPr>
      </w:pPr>
      <w:r w:rsidRPr="008B7C30">
        <w:rPr>
          <w:rStyle w:val="Ohne"/>
          <w:rFonts w:ascii="Arial" w:hAnsi="Arial" w:cs="Arial"/>
          <w:u w:color="FF0000"/>
          <w:lang w:val="en-US"/>
        </w:rPr>
        <w:t>Phone: +49 7071 938 74-0</w:t>
      </w:r>
      <w:r w:rsidRPr="008B7C30">
        <w:rPr>
          <w:rStyle w:val="Ohne"/>
          <w:rFonts w:ascii="Arial" w:hAnsi="Arial" w:cs="Arial"/>
          <w:u w:color="FF0000"/>
          <w:lang w:val="en-US"/>
        </w:rPr>
        <w:tab/>
      </w:r>
      <w:r w:rsidR="00057637" w:rsidRPr="008B7C30">
        <w:rPr>
          <w:rStyle w:val="Ohne"/>
          <w:rFonts w:ascii="Arial" w:hAnsi="Arial" w:cs="Arial"/>
          <w:u w:color="FF0000"/>
          <w:lang w:val="en-US"/>
        </w:rPr>
        <w:tab/>
      </w:r>
      <w:r w:rsidR="00CF3325" w:rsidRPr="008B7C30">
        <w:rPr>
          <w:rStyle w:val="Ohne"/>
          <w:rFonts w:ascii="Arial" w:hAnsi="Arial" w:cs="Arial"/>
          <w:u w:color="FF0000"/>
          <w:lang w:val="en-US"/>
        </w:rPr>
        <w:t>Daniel Porter</w:t>
      </w:r>
      <w:r w:rsidRPr="008B7C30">
        <w:rPr>
          <w:rStyle w:val="Ohne"/>
          <w:rFonts w:ascii="Arial" w:hAnsi="Arial" w:cs="Arial"/>
          <w:u w:color="FF0000"/>
          <w:lang w:val="en-US"/>
        </w:rPr>
        <w:tab/>
      </w:r>
      <w:r w:rsidRPr="008B7C30">
        <w:rPr>
          <w:rStyle w:val="Ohne"/>
          <w:rFonts w:ascii="Arial" w:hAnsi="Arial" w:cs="Arial"/>
          <w:u w:color="FF0000"/>
          <w:lang w:val="en-US"/>
        </w:rPr>
        <w:tab/>
      </w:r>
      <w:r w:rsidRPr="008B7C30">
        <w:rPr>
          <w:rStyle w:val="Ohne"/>
          <w:rFonts w:ascii="Arial" w:hAnsi="Arial" w:cs="Arial"/>
          <w:u w:color="FF0000"/>
          <w:lang w:val="en-US"/>
        </w:rPr>
        <w:tab/>
      </w:r>
    </w:p>
    <w:p w14:paraId="139190FB" w14:textId="4C5315B0" w:rsidR="00556A81" w:rsidRPr="00462365" w:rsidRDefault="00556A81" w:rsidP="007B4378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Arial" w:hAnsi="Arial" w:cs="Arial"/>
        </w:rPr>
      </w:pPr>
      <w:proofErr w:type="spellStart"/>
      <w:r w:rsidRPr="00462365">
        <w:rPr>
          <w:rStyle w:val="Ohne"/>
          <w:rFonts w:ascii="Arial" w:hAnsi="Arial" w:cs="Arial"/>
          <w:u w:color="FF0000"/>
        </w:rPr>
        <w:t>E-mail</w:t>
      </w:r>
      <w:proofErr w:type="spellEnd"/>
      <w:r w:rsidRPr="00462365">
        <w:rPr>
          <w:rStyle w:val="Ohne"/>
          <w:rFonts w:ascii="Arial" w:hAnsi="Arial" w:cs="Arial"/>
          <w:u w:color="FF0000"/>
        </w:rPr>
        <w:t>: pr@gmgcolor.com</w:t>
      </w:r>
      <w:r w:rsidRPr="00462365">
        <w:rPr>
          <w:rStyle w:val="Ohne"/>
          <w:rFonts w:ascii="Arial" w:hAnsi="Arial" w:cs="Arial"/>
          <w:u w:color="FF0000"/>
        </w:rPr>
        <w:tab/>
      </w:r>
      <w:r w:rsidRPr="00462365">
        <w:rPr>
          <w:rStyle w:val="Ohne"/>
          <w:rFonts w:ascii="Arial" w:hAnsi="Arial" w:cs="Arial"/>
          <w:u w:color="FF0000"/>
        </w:rPr>
        <w:tab/>
      </w:r>
      <w:proofErr w:type="spellStart"/>
      <w:r w:rsidR="00CF3325" w:rsidRPr="00462365">
        <w:rPr>
          <w:rStyle w:val="Ohne"/>
          <w:rFonts w:ascii="Arial" w:hAnsi="Arial" w:cs="Arial"/>
          <w:u w:color="FF0000"/>
        </w:rPr>
        <w:t>E-mail</w:t>
      </w:r>
      <w:proofErr w:type="spellEnd"/>
      <w:r w:rsidR="00CF3325" w:rsidRPr="00462365">
        <w:rPr>
          <w:rStyle w:val="Ohne"/>
          <w:rFonts w:ascii="Arial" w:hAnsi="Arial" w:cs="Arial"/>
          <w:u w:color="FF0000"/>
        </w:rPr>
        <w:t>: dporter@adcomms.co.uk</w:t>
      </w:r>
    </w:p>
    <w:p w14:paraId="3A43631A" w14:textId="1EEC2DF3" w:rsidR="00ED1467" w:rsidRPr="00462365" w:rsidRDefault="00ED1467" w:rsidP="007B43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de-DE"/>
        </w:rPr>
      </w:pPr>
    </w:p>
    <w:p w14:paraId="0CF89FCC" w14:textId="2908BEED" w:rsidR="00057637" w:rsidRPr="00462365" w:rsidRDefault="00057637" w:rsidP="007B43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lang w:val="de-DE"/>
        </w:rPr>
      </w:pPr>
    </w:p>
    <w:sectPr w:rsidR="00057637" w:rsidRPr="00462365">
      <w:headerReference w:type="default" r:id="rId14"/>
      <w:footerReference w:type="default" r:id="rId15"/>
      <w:pgSz w:w="11900" w:h="16840"/>
      <w:pgMar w:top="3119" w:right="1440" w:bottom="1440" w:left="1440" w:header="1701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50ABF" w14:textId="77777777" w:rsidR="003C7493" w:rsidRDefault="003C7493">
      <w:r>
        <w:separator/>
      </w:r>
    </w:p>
  </w:endnote>
  <w:endnote w:type="continuationSeparator" w:id="0">
    <w:p w14:paraId="2B1DB75C" w14:textId="77777777" w:rsidR="003C7493" w:rsidRDefault="003C7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 LT Std Roman">
    <w:altName w:val="Calibri"/>
    <w:charset w:val="00"/>
    <w:family w:val="auto"/>
    <w:pitch w:val="variable"/>
    <w:sig w:usb0="80000067" w:usb1="00000000" w:usb2="00000000" w:usb3="00000000" w:csb0="00000001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5893C" w14:textId="77777777" w:rsidR="00EF04F8" w:rsidRDefault="00EF04F8">
    <w:pPr>
      <w:pStyle w:val="Footer"/>
      <w:tabs>
        <w:tab w:val="clear" w:pos="9026"/>
        <w:tab w:val="right" w:pos="9000"/>
      </w:tabs>
      <w:jc w:val="right"/>
    </w:pPr>
    <w:r>
      <w:rPr>
        <w:rFonts w:ascii="Arial" w:hAnsi="Arial"/>
        <w:sz w:val="18"/>
        <w:szCs w:val="18"/>
      </w:rPr>
      <w:t xml:space="preserve">Page 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 xml:space="preserve"> PAGE 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1</w:t>
    </w:r>
    <w:r>
      <w:rPr>
        <w:rFonts w:ascii="Arial" w:eastAsia="Arial" w:hAnsi="Arial" w:cs="Arial"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 xml:space="preserve"> </w:t>
    </w:r>
    <w:proofErr w:type="spellStart"/>
    <w:r>
      <w:rPr>
        <w:rFonts w:ascii="Arial" w:hAnsi="Arial"/>
        <w:sz w:val="18"/>
        <w:szCs w:val="18"/>
      </w:rPr>
      <w:t>of</w:t>
    </w:r>
    <w:proofErr w:type="spellEnd"/>
    <w:r>
      <w:rPr>
        <w:rFonts w:ascii="Arial" w:hAnsi="Arial"/>
        <w:sz w:val="18"/>
        <w:szCs w:val="18"/>
      </w:rPr>
      <w:t xml:space="preserve"> 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 xml:space="preserve"> NUMPAGES 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2</w:t>
    </w:r>
    <w:r>
      <w:rPr>
        <w:rFonts w:ascii="Arial" w:eastAsia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CCF7C" w14:textId="77777777" w:rsidR="003C7493" w:rsidRDefault="003C7493">
      <w:r>
        <w:separator/>
      </w:r>
    </w:p>
  </w:footnote>
  <w:footnote w:type="continuationSeparator" w:id="0">
    <w:p w14:paraId="31967336" w14:textId="77777777" w:rsidR="003C7493" w:rsidRDefault="003C7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B4D6F" w14:textId="77777777" w:rsidR="00EF04F8" w:rsidRDefault="00EF04F8">
    <w:pPr>
      <w:pStyle w:val="Header"/>
      <w:tabs>
        <w:tab w:val="clear" w:pos="9026"/>
        <w:tab w:val="right" w:pos="9000"/>
      </w:tabs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57C675DD" wp14:editId="73A47706">
          <wp:simplePos x="0" y="0"/>
          <wp:positionH relativeFrom="page">
            <wp:posOffset>5600700</wp:posOffset>
          </wp:positionH>
          <wp:positionV relativeFrom="page">
            <wp:posOffset>965835</wp:posOffset>
          </wp:positionV>
          <wp:extent cx="1382395" cy="499745"/>
          <wp:effectExtent l="0" t="0" r="0" b="0"/>
          <wp:wrapNone/>
          <wp:docPr id="1073741825" name="officeArt object" descr="gmg_logo_cmy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gmg_logo_cmyk" descr="gmg_logo_cmyk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2395" cy="4997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Arial" w:hAnsi="Arial"/>
        <w:sz w:val="36"/>
        <w:szCs w:val="36"/>
      </w:rPr>
      <w:t>Press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578AE"/>
    <w:multiLevelType w:val="hybridMultilevel"/>
    <w:tmpl w:val="F1CE126A"/>
    <w:lvl w:ilvl="0" w:tplc="07D48FE6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D6226"/>
    <w:multiLevelType w:val="hybridMultilevel"/>
    <w:tmpl w:val="6E9E28E6"/>
    <w:lvl w:ilvl="0" w:tplc="7BF8501A">
      <w:numFmt w:val="bullet"/>
      <w:lvlText w:val="–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183052">
    <w:abstractNumId w:val="0"/>
  </w:num>
  <w:num w:numId="2" w16cid:durableId="231552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2D4"/>
    <w:rsid w:val="000231A1"/>
    <w:rsid w:val="0003344D"/>
    <w:rsid w:val="00042753"/>
    <w:rsid w:val="00042A07"/>
    <w:rsid w:val="00053D14"/>
    <w:rsid w:val="00057637"/>
    <w:rsid w:val="000678A6"/>
    <w:rsid w:val="00071C95"/>
    <w:rsid w:val="0007761E"/>
    <w:rsid w:val="000A3046"/>
    <w:rsid w:val="000A6316"/>
    <w:rsid w:val="000B0519"/>
    <w:rsid w:val="000B0C18"/>
    <w:rsid w:val="000B3B61"/>
    <w:rsid w:val="000C39D7"/>
    <w:rsid w:val="000D06B3"/>
    <w:rsid w:val="000D1A63"/>
    <w:rsid w:val="000D6EE6"/>
    <w:rsid w:val="000E4204"/>
    <w:rsid w:val="000F38CC"/>
    <w:rsid w:val="00122637"/>
    <w:rsid w:val="0016398C"/>
    <w:rsid w:val="00173672"/>
    <w:rsid w:val="001775FF"/>
    <w:rsid w:val="0018052D"/>
    <w:rsid w:val="00190757"/>
    <w:rsid w:val="001A47F6"/>
    <w:rsid w:val="001A6631"/>
    <w:rsid w:val="001B6CA9"/>
    <w:rsid w:val="001D4CAD"/>
    <w:rsid w:val="001F0335"/>
    <w:rsid w:val="001F2853"/>
    <w:rsid w:val="0020223A"/>
    <w:rsid w:val="00232558"/>
    <w:rsid w:val="00234F6C"/>
    <w:rsid w:val="00241C74"/>
    <w:rsid w:val="002504B2"/>
    <w:rsid w:val="00257ACF"/>
    <w:rsid w:val="00271C58"/>
    <w:rsid w:val="00272A1F"/>
    <w:rsid w:val="0027577A"/>
    <w:rsid w:val="00282846"/>
    <w:rsid w:val="00296BE5"/>
    <w:rsid w:val="002A361E"/>
    <w:rsid w:val="002A372A"/>
    <w:rsid w:val="002A4366"/>
    <w:rsid w:val="002B4906"/>
    <w:rsid w:val="002D010A"/>
    <w:rsid w:val="002D4DEE"/>
    <w:rsid w:val="002F1F11"/>
    <w:rsid w:val="00307486"/>
    <w:rsid w:val="003101BE"/>
    <w:rsid w:val="003176DF"/>
    <w:rsid w:val="003213E8"/>
    <w:rsid w:val="0032240D"/>
    <w:rsid w:val="00335B06"/>
    <w:rsid w:val="003439B9"/>
    <w:rsid w:val="003501B8"/>
    <w:rsid w:val="00350D41"/>
    <w:rsid w:val="00366C51"/>
    <w:rsid w:val="00372A80"/>
    <w:rsid w:val="003768D6"/>
    <w:rsid w:val="003A2355"/>
    <w:rsid w:val="003B0097"/>
    <w:rsid w:val="003C6B02"/>
    <w:rsid w:val="003C7493"/>
    <w:rsid w:val="003D26DC"/>
    <w:rsid w:val="003D56AC"/>
    <w:rsid w:val="004034D0"/>
    <w:rsid w:val="00405C55"/>
    <w:rsid w:val="00445011"/>
    <w:rsid w:val="00462365"/>
    <w:rsid w:val="00463562"/>
    <w:rsid w:val="00485D84"/>
    <w:rsid w:val="00491FCC"/>
    <w:rsid w:val="00496807"/>
    <w:rsid w:val="004A4D36"/>
    <w:rsid w:val="004B3FEB"/>
    <w:rsid w:val="004C0854"/>
    <w:rsid w:val="004C52E4"/>
    <w:rsid w:val="004E74A6"/>
    <w:rsid w:val="004F6ACD"/>
    <w:rsid w:val="0051235B"/>
    <w:rsid w:val="0052761C"/>
    <w:rsid w:val="00532620"/>
    <w:rsid w:val="00556A81"/>
    <w:rsid w:val="00561DEA"/>
    <w:rsid w:val="00577A1C"/>
    <w:rsid w:val="005A7A4C"/>
    <w:rsid w:val="005B34CC"/>
    <w:rsid w:val="005B5545"/>
    <w:rsid w:val="005C3F1C"/>
    <w:rsid w:val="005D11A7"/>
    <w:rsid w:val="005D691F"/>
    <w:rsid w:val="005E043D"/>
    <w:rsid w:val="005E18B1"/>
    <w:rsid w:val="005F187D"/>
    <w:rsid w:val="006149B7"/>
    <w:rsid w:val="00637FBD"/>
    <w:rsid w:val="006477AF"/>
    <w:rsid w:val="006773AB"/>
    <w:rsid w:val="006838D4"/>
    <w:rsid w:val="006B4794"/>
    <w:rsid w:val="006C4730"/>
    <w:rsid w:val="006C4AD0"/>
    <w:rsid w:val="006D01F0"/>
    <w:rsid w:val="006E3989"/>
    <w:rsid w:val="0070071A"/>
    <w:rsid w:val="0071140F"/>
    <w:rsid w:val="00727BF3"/>
    <w:rsid w:val="00730BF3"/>
    <w:rsid w:val="007315CA"/>
    <w:rsid w:val="00732433"/>
    <w:rsid w:val="0074554B"/>
    <w:rsid w:val="007575A9"/>
    <w:rsid w:val="00764425"/>
    <w:rsid w:val="0076647C"/>
    <w:rsid w:val="00771F0E"/>
    <w:rsid w:val="007836B9"/>
    <w:rsid w:val="007962A3"/>
    <w:rsid w:val="007A0167"/>
    <w:rsid w:val="007B4378"/>
    <w:rsid w:val="007C033A"/>
    <w:rsid w:val="007D0827"/>
    <w:rsid w:val="007E2CDD"/>
    <w:rsid w:val="00810C06"/>
    <w:rsid w:val="00833425"/>
    <w:rsid w:val="00835647"/>
    <w:rsid w:val="0084443E"/>
    <w:rsid w:val="00845345"/>
    <w:rsid w:val="008516E9"/>
    <w:rsid w:val="00866F6E"/>
    <w:rsid w:val="008671AF"/>
    <w:rsid w:val="00867C32"/>
    <w:rsid w:val="00870148"/>
    <w:rsid w:val="00890712"/>
    <w:rsid w:val="008952F2"/>
    <w:rsid w:val="008B7C30"/>
    <w:rsid w:val="008D41A3"/>
    <w:rsid w:val="008E3930"/>
    <w:rsid w:val="008F0A76"/>
    <w:rsid w:val="00916020"/>
    <w:rsid w:val="009202C9"/>
    <w:rsid w:val="009221B7"/>
    <w:rsid w:val="009256E7"/>
    <w:rsid w:val="00936AF5"/>
    <w:rsid w:val="00945B23"/>
    <w:rsid w:val="00950C78"/>
    <w:rsid w:val="00955B20"/>
    <w:rsid w:val="009567E7"/>
    <w:rsid w:val="0096751B"/>
    <w:rsid w:val="009A2E28"/>
    <w:rsid w:val="009A7AAD"/>
    <w:rsid w:val="009B0AD0"/>
    <w:rsid w:val="009B150A"/>
    <w:rsid w:val="009B6BF7"/>
    <w:rsid w:val="009C0DF8"/>
    <w:rsid w:val="009C1EC1"/>
    <w:rsid w:val="009C2BC8"/>
    <w:rsid w:val="009C6E31"/>
    <w:rsid w:val="009D17E3"/>
    <w:rsid w:val="009D5C3C"/>
    <w:rsid w:val="009D7E42"/>
    <w:rsid w:val="009F145F"/>
    <w:rsid w:val="00A30E9A"/>
    <w:rsid w:val="00A42174"/>
    <w:rsid w:val="00A707D0"/>
    <w:rsid w:val="00A81643"/>
    <w:rsid w:val="00A87F72"/>
    <w:rsid w:val="00A95311"/>
    <w:rsid w:val="00AA1208"/>
    <w:rsid w:val="00AA16C0"/>
    <w:rsid w:val="00AC50BE"/>
    <w:rsid w:val="00AD0B23"/>
    <w:rsid w:val="00AD4DCD"/>
    <w:rsid w:val="00AE07DB"/>
    <w:rsid w:val="00B0179F"/>
    <w:rsid w:val="00B156C7"/>
    <w:rsid w:val="00B23F6E"/>
    <w:rsid w:val="00B60CA4"/>
    <w:rsid w:val="00B6727C"/>
    <w:rsid w:val="00B7320D"/>
    <w:rsid w:val="00B74A6D"/>
    <w:rsid w:val="00B92ACB"/>
    <w:rsid w:val="00B94864"/>
    <w:rsid w:val="00B94CF1"/>
    <w:rsid w:val="00BA618C"/>
    <w:rsid w:val="00BA6F65"/>
    <w:rsid w:val="00BB0925"/>
    <w:rsid w:val="00BB6E4C"/>
    <w:rsid w:val="00BC0C66"/>
    <w:rsid w:val="00BC19B4"/>
    <w:rsid w:val="00BC413D"/>
    <w:rsid w:val="00BE7336"/>
    <w:rsid w:val="00C03A9A"/>
    <w:rsid w:val="00C04FA1"/>
    <w:rsid w:val="00C10CDD"/>
    <w:rsid w:val="00C1159D"/>
    <w:rsid w:val="00C257C3"/>
    <w:rsid w:val="00C35E61"/>
    <w:rsid w:val="00C362D4"/>
    <w:rsid w:val="00C4648E"/>
    <w:rsid w:val="00C71B8C"/>
    <w:rsid w:val="00C8066F"/>
    <w:rsid w:val="00C810B0"/>
    <w:rsid w:val="00C913FB"/>
    <w:rsid w:val="00C92B45"/>
    <w:rsid w:val="00C92B82"/>
    <w:rsid w:val="00C97DAF"/>
    <w:rsid w:val="00CA2682"/>
    <w:rsid w:val="00CB0F04"/>
    <w:rsid w:val="00CB6309"/>
    <w:rsid w:val="00CC6DCD"/>
    <w:rsid w:val="00CC716A"/>
    <w:rsid w:val="00CD5018"/>
    <w:rsid w:val="00CE0328"/>
    <w:rsid w:val="00CE5A13"/>
    <w:rsid w:val="00CF1CA7"/>
    <w:rsid w:val="00CF3325"/>
    <w:rsid w:val="00CF333C"/>
    <w:rsid w:val="00D14F68"/>
    <w:rsid w:val="00D501EA"/>
    <w:rsid w:val="00D50907"/>
    <w:rsid w:val="00D574A0"/>
    <w:rsid w:val="00D615BF"/>
    <w:rsid w:val="00D83519"/>
    <w:rsid w:val="00D902F6"/>
    <w:rsid w:val="00D94CFF"/>
    <w:rsid w:val="00DA2E34"/>
    <w:rsid w:val="00DB1323"/>
    <w:rsid w:val="00DB3B85"/>
    <w:rsid w:val="00DC76D1"/>
    <w:rsid w:val="00DD2C19"/>
    <w:rsid w:val="00DE051B"/>
    <w:rsid w:val="00E07CC5"/>
    <w:rsid w:val="00E103FF"/>
    <w:rsid w:val="00E16832"/>
    <w:rsid w:val="00E25571"/>
    <w:rsid w:val="00E27370"/>
    <w:rsid w:val="00E36467"/>
    <w:rsid w:val="00E451F5"/>
    <w:rsid w:val="00E51B7B"/>
    <w:rsid w:val="00E54694"/>
    <w:rsid w:val="00E70285"/>
    <w:rsid w:val="00E777FF"/>
    <w:rsid w:val="00E80DE3"/>
    <w:rsid w:val="00E95D5A"/>
    <w:rsid w:val="00EA664D"/>
    <w:rsid w:val="00EB2261"/>
    <w:rsid w:val="00EB660E"/>
    <w:rsid w:val="00ED1467"/>
    <w:rsid w:val="00ED18C9"/>
    <w:rsid w:val="00EE36BD"/>
    <w:rsid w:val="00EE45F8"/>
    <w:rsid w:val="00EE595A"/>
    <w:rsid w:val="00EF04F8"/>
    <w:rsid w:val="00EF78DC"/>
    <w:rsid w:val="00F025B7"/>
    <w:rsid w:val="00F06057"/>
    <w:rsid w:val="00F1405A"/>
    <w:rsid w:val="00F35101"/>
    <w:rsid w:val="00F52099"/>
    <w:rsid w:val="00F60895"/>
    <w:rsid w:val="00F65CC7"/>
    <w:rsid w:val="00F7197E"/>
    <w:rsid w:val="00F74E86"/>
    <w:rsid w:val="00FB3252"/>
    <w:rsid w:val="00FD0A0B"/>
    <w:rsid w:val="00FD3151"/>
    <w:rsid w:val="00FD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84AED"/>
  <w14:defaultImageDpi w14:val="32767"/>
  <w15:chartTrackingRefBased/>
  <w15:docId w15:val="{BF6C6462-60F3-5F49-8A3D-01528D16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362D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62D4"/>
    <w:rPr>
      <w:u w:val="single"/>
    </w:rPr>
  </w:style>
  <w:style w:type="paragraph" w:styleId="Header">
    <w:name w:val="header"/>
    <w:link w:val="HeaderChar"/>
    <w:rsid w:val="00C362D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de-DE" w:eastAsia="en-GB"/>
    </w:rPr>
  </w:style>
  <w:style w:type="character" w:customStyle="1" w:styleId="HeaderChar">
    <w:name w:val="Header Char"/>
    <w:basedOn w:val="DefaultParagraphFont"/>
    <w:link w:val="Header"/>
    <w:rsid w:val="00C362D4"/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de-DE" w:eastAsia="en-GB"/>
    </w:rPr>
  </w:style>
  <w:style w:type="paragraph" w:styleId="Footer">
    <w:name w:val="footer"/>
    <w:link w:val="FooterChar"/>
    <w:rsid w:val="00C362D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de-DE" w:eastAsia="en-GB"/>
    </w:rPr>
  </w:style>
  <w:style w:type="character" w:customStyle="1" w:styleId="FooterChar">
    <w:name w:val="Footer Char"/>
    <w:basedOn w:val="DefaultParagraphFont"/>
    <w:link w:val="Footer"/>
    <w:rsid w:val="00C362D4"/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de-DE" w:eastAsia="en-GB"/>
    </w:rPr>
  </w:style>
  <w:style w:type="paragraph" w:customStyle="1" w:styleId="TextA">
    <w:name w:val="Text A"/>
    <w:rsid w:val="00C362D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val="de-DE" w:eastAsia="en-GB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Ohne">
    <w:name w:val="Ohne"/>
    <w:rsid w:val="00C362D4"/>
  </w:style>
  <w:style w:type="character" w:customStyle="1" w:styleId="Hyperlink0">
    <w:name w:val="Hyperlink.0"/>
    <w:basedOn w:val="Ohne"/>
    <w:rsid w:val="00C362D4"/>
    <w:rPr>
      <w:rFonts w:ascii="Arial" w:eastAsia="Arial" w:hAnsi="Arial" w:cs="Arial"/>
      <w:outline w:val="0"/>
      <w:color w:val="0000FF"/>
      <w:sz w:val="20"/>
      <w:szCs w:val="20"/>
      <w:u w:val="single" w:color="0000FF"/>
    </w:rPr>
  </w:style>
  <w:style w:type="paragraph" w:styleId="NoSpacing">
    <w:name w:val="No Spacing"/>
    <w:qFormat/>
    <w:rsid w:val="00C362D4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Optima LT Std Roman" w:eastAsia="Optima LT Std Roman" w:hAnsi="Optima LT Std Roman" w:cs="Optima LT Std Roman"/>
      <w:color w:val="000000"/>
      <w:sz w:val="18"/>
      <w:szCs w:val="18"/>
      <w:u w:color="000000"/>
      <w:bdr w:val="nil"/>
      <w:lang w:val="de-DE" w:eastAsia="en-GB"/>
    </w:rPr>
  </w:style>
  <w:style w:type="character" w:styleId="UnresolvedMention">
    <w:name w:val="Unresolved Mention"/>
    <w:basedOn w:val="DefaultParagraphFont"/>
    <w:uiPriority w:val="99"/>
    <w:rsid w:val="00C362D4"/>
    <w:rPr>
      <w:color w:val="605E5C"/>
      <w:shd w:val="clear" w:color="auto" w:fill="E1DFDD"/>
    </w:rPr>
  </w:style>
  <w:style w:type="paragraph" w:customStyle="1" w:styleId="TextB">
    <w:name w:val="Text B"/>
    <w:rsid w:val="00556A81"/>
    <w:pPr>
      <w:pBdr>
        <w:top w:val="nil"/>
        <w:left w:val="nil"/>
        <w:bottom w:val="nil"/>
        <w:right w:val="nil"/>
        <w:between w:val="nil"/>
        <w:bar w:val="nil"/>
      </w:pBdr>
      <w:spacing w:before="160" w:after="160" w:line="259" w:lineRule="auto"/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de-DE" w:eastAsia="en-GB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xtAA">
    <w:name w:val="Text A A"/>
    <w:rsid w:val="00556A81"/>
    <w:pPr>
      <w:pBdr>
        <w:top w:val="nil"/>
        <w:left w:val="nil"/>
        <w:bottom w:val="nil"/>
        <w:right w:val="nil"/>
        <w:between w:val="nil"/>
        <w:bar w:val="nil"/>
      </w:pBdr>
      <w:spacing w:before="160" w:after="160" w:line="259" w:lineRule="auto"/>
    </w:pPr>
    <w:rPr>
      <w:rFonts w:ascii="Times New Roman" w:eastAsia="Arial Unicode MS" w:hAnsi="Times New Roman" w:cs="Arial Unicode MS"/>
      <w:color w:val="000000"/>
      <w:u w:color="000000"/>
      <w:bdr w:val="nil"/>
      <w:lang w:val="de-DE" w:eastAsia="en-GB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basedOn w:val="Normal"/>
    <w:uiPriority w:val="34"/>
    <w:qFormat/>
    <w:rsid w:val="0005763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701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01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0148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1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148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NormalWeb">
    <w:name w:val="Normal (Web)"/>
    <w:basedOn w:val="Normal"/>
    <w:uiPriority w:val="99"/>
    <w:unhideWhenUsed/>
    <w:rsid w:val="008D41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3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gcolor.com" TargetMode="External"/><Relationship Id="rId13" Type="http://schemas.openxmlformats.org/officeDocument/2006/relationships/hyperlink" Target="https://www.linkedin.com/company/gm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ruecolorsconference.com" TargetMode="External"/><Relationship Id="rId12" Type="http://schemas.openxmlformats.org/officeDocument/2006/relationships/hyperlink" Target="https://twitter.com/gmgcolo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GMGColor.E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gmgcolor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4CA89A7-B5B6-414F-A31F-895B4C1E3821}">
  <we:reference id="wa200001011" version="1.2.0.0" store="en-GB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4032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Breuer</dc:creator>
  <cp:keywords/>
  <dc:description/>
  <cp:lastModifiedBy>Rayyan Rabbani</cp:lastModifiedBy>
  <cp:revision>2</cp:revision>
  <dcterms:created xsi:type="dcterms:W3CDTF">2024-05-17T11:46:00Z</dcterms:created>
  <dcterms:modified xsi:type="dcterms:W3CDTF">2024-05-17T11:46:00Z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documentId_7110</vt:lpwstr>
  </property>
  <property fmtid="{D5CDD505-2E9C-101B-9397-08002B2CF9AE}" pid="3" name="grammarly_documentContext">
    <vt:lpwstr>{"goals":[],"domain":"general","emotions":[],"dialect":"american"}</vt:lpwstr>
  </property>
</Properties>
</file>