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DEBA20" w14:textId="77777777" w:rsidR="00964121" w:rsidRDefault="00221317">
      <w:pPr>
        <w:pStyle w:val="TextA"/>
        <w:rPr>
          <w:u w:color="FF0000"/>
        </w:rPr>
      </w:pPr>
      <w:r>
        <w:rPr>
          <w:rFonts w:ascii="Arial" w:hAnsi="Arial"/>
          <w:b/>
          <w:bCs/>
          <w:sz w:val="28"/>
          <w:szCs w:val="28"/>
          <w:u w:color="FF0000"/>
        </w:rPr>
        <w:t xml:space="preserve">40 Jahre GMG: </w:t>
      </w:r>
      <w:r>
        <w:rPr>
          <w:rFonts w:ascii="Arial" w:hAnsi="Arial"/>
          <w:b/>
          <w:bCs/>
          <w:sz w:val="28"/>
          <w:szCs w:val="28"/>
          <w:u w:color="FF0000"/>
        </w:rPr>
        <w:t>„</w:t>
      </w:r>
      <w:r>
        <w:rPr>
          <w:rFonts w:ascii="Arial" w:hAnsi="Arial"/>
          <w:b/>
          <w:bCs/>
          <w:sz w:val="28"/>
          <w:szCs w:val="28"/>
          <w:u w:color="FF0000"/>
        </w:rPr>
        <w:t>Farbmanagement heute noch bedeutender als 1984</w:t>
      </w:r>
      <w:r>
        <w:rPr>
          <w:rFonts w:ascii="Arial" w:hAnsi="Arial"/>
          <w:b/>
          <w:bCs/>
          <w:sz w:val="28"/>
          <w:szCs w:val="28"/>
          <w:u w:color="FF0000"/>
        </w:rPr>
        <w:t>“</w:t>
      </w:r>
    </w:p>
    <w:p w14:paraId="6CDEBA21" w14:textId="5729A8F5" w:rsidR="00964121" w:rsidRDefault="0022131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b/>
          <w:bCs/>
          <w:sz w:val="20"/>
          <w:szCs w:val="20"/>
          <w:u w:color="FF0000"/>
        </w:rPr>
        <w:t>T</w:t>
      </w:r>
      <w:r>
        <w:rPr>
          <w:rFonts w:ascii="Arial" w:hAnsi="Arial"/>
          <w:b/>
          <w:bCs/>
          <w:sz w:val="20"/>
          <w:szCs w:val="20"/>
          <w:u w:color="FF0000"/>
        </w:rPr>
        <w:t>ü</w:t>
      </w:r>
      <w:r>
        <w:rPr>
          <w:rFonts w:ascii="Arial" w:hAnsi="Arial"/>
          <w:b/>
          <w:bCs/>
          <w:sz w:val="20"/>
          <w:szCs w:val="20"/>
          <w:u w:color="FF0000"/>
        </w:rPr>
        <w:t>bingen, Deutschland (</w:t>
      </w:r>
      <w:r w:rsidR="00F30288" w:rsidRPr="00F30288">
        <w:rPr>
          <w:rFonts w:ascii="Arial" w:hAnsi="Arial"/>
          <w:b/>
          <w:bCs/>
          <w:color w:val="auto"/>
          <w:sz w:val="20"/>
          <w:szCs w:val="20"/>
          <w:u w:color="FF0000"/>
          <w:shd w:val="clear" w:color="auto" w:fill="FFFFFF"/>
        </w:rPr>
        <w:t>25</w:t>
      </w:r>
      <w:r>
        <w:rPr>
          <w:rFonts w:ascii="Arial" w:hAnsi="Arial"/>
          <w:b/>
          <w:bCs/>
          <w:sz w:val="20"/>
          <w:szCs w:val="20"/>
          <w:u w:color="FF0000"/>
        </w:rPr>
        <w:t xml:space="preserve">. </w:t>
      </w:r>
      <w:r w:rsidR="00F30288">
        <w:rPr>
          <w:rFonts w:ascii="Arial" w:hAnsi="Arial"/>
          <w:b/>
          <w:bCs/>
          <w:sz w:val="20"/>
          <w:szCs w:val="20"/>
          <w:u w:color="FF0000"/>
        </w:rPr>
        <w:t>Juni</w:t>
      </w:r>
      <w:r>
        <w:rPr>
          <w:rFonts w:ascii="Arial" w:hAnsi="Arial"/>
          <w:b/>
          <w:bCs/>
          <w:sz w:val="20"/>
          <w:szCs w:val="20"/>
          <w:u w:color="FF0000"/>
        </w:rPr>
        <w:t xml:space="preserve"> </w:t>
      </w:r>
      <w:r>
        <w:rPr>
          <w:rFonts w:ascii="Arial" w:hAnsi="Arial"/>
          <w:b/>
          <w:bCs/>
          <w:sz w:val="20"/>
          <w:szCs w:val="20"/>
          <w:u w:color="FF0000"/>
        </w:rPr>
        <w:t xml:space="preserve">2024) </w:t>
      </w:r>
      <w:r>
        <w:rPr>
          <w:rFonts w:ascii="Arial" w:hAnsi="Arial"/>
          <w:b/>
          <w:bCs/>
          <w:sz w:val="20"/>
          <w:szCs w:val="20"/>
          <w:u w:color="FF0000"/>
        </w:rPr>
        <w:t>–</w:t>
      </w:r>
      <w:r>
        <w:rPr>
          <w:rFonts w:ascii="Arial" w:hAnsi="Arial"/>
          <w:sz w:val="20"/>
          <w:szCs w:val="20"/>
          <w:u w:color="FF0000"/>
        </w:rPr>
        <w:t> </w:t>
      </w:r>
      <w:r>
        <w:rPr>
          <w:rFonts w:ascii="Arial" w:hAnsi="Arial"/>
          <w:sz w:val="20"/>
          <w:szCs w:val="20"/>
          <w:u w:color="FF0000"/>
        </w:rPr>
        <w:t>GMG richtet als Innovationstreiber und Pionier des Farbmanagements auch im Jubil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 xml:space="preserve">umsjahr den Blick in Richtung Zukunft. Daher fasst Robert </w:t>
      </w:r>
      <w:r>
        <w:rPr>
          <w:rFonts w:ascii="Arial" w:hAnsi="Arial"/>
          <w:sz w:val="20"/>
          <w:szCs w:val="20"/>
          <w:u w:color="FF0000"/>
        </w:rPr>
        <w:t>Weihing, der das Unternehmen gemeinsam mit seinem Bruder J</w:t>
      </w:r>
      <w:r>
        <w:rPr>
          <w:rFonts w:ascii="Arial" w:hAnsi="Arial"/>
          <w:sz w:val="20"/>
          <w:szCs w:val="20"/>
          <w:u w:color="FF0000"/>
        </w:rPr>
        <w:t>ö</w:t>
      </w:r>
      <w:r>
        <w:rPr>
          <w:rFonts w:ascii="Arial" w:hAnsi="Arial"/>
          <w:sz w:val="20"/>
          <w:szCs w:val="20"/>
          <w:u w:color="FF0000"/>
        </w:rPr>
        <w:t>rg f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>hrt, die Erfolgsgeschichte m</w:t>
      </w:r>
      <w:r>
        <w:rPr>
          <w:rFonts w:ascii="Arial" w:hAnsi="Arial"/>
          <w:sz w:val="20"/>
          <w:szCs w:val="20"/>
          <w:u w:color="FF0000"/>
        </w:rPr>
        <w:t>ö</w:t>
      </w:r>
      <w:r>
        <w:rPr>
          <w:rFonts w:ascii="Arial" w:hAnsi="Arial"/>
          <w:sz w:val="20"/>
          <w:szCs w:val="20"/>
          <w:u w:color="FF0000"/>
        </w:rPr>
        <w:t xml:space="preserve">glichst kurz zusammen: </w:t>
      </w:r>
      <w:r>
        <w:rPr>
          <w:rFonts w:ascii="Arial" w:hAnsi="Arial"/>
          <w:sz w:val="20"/>
          <w:szCs w:val="20"/>
          <w:u w:color="FF0000"/>
        </w:rPr>
        <w:t>„</w:t>
      </w:r>
      <w:r>
        <w:rPr>
          <w:rFonts w:ascii="Arial" w:hAnsi="Arial"/>
          <w:sz w:val="20"/>
          <w:szCs w:val="20"/>
          <w:u w:color="FF0000"/>
        </w:rPr>
        <w:t xml:space="preserve">Unsere Software konnte in den 80er-Jahren erstmals verbindlich Druckergebnisse vorhersagen </w:t>
      </w:r>
      <w:r>
        <w:rPr>
          <w:rFonts w:ascii="Arial" w:hAnsi="Arial"/>
          <w:sz w:val="20"/>
          <w:szCs w:val="20"/>
          <w:u w:color="FF0000"/>
        </w:rPr>
        <w:t xml:space="preserve">– </w:t>
      </w:r>
      <w:r>
        <w:rPr>
          <w:rFonts w:ascii="Arial" w:hAnsi="Arial"/>
          <w:sz w:val="20"/>
          <w:szCs w:val="20"/>
          <w:u w:color="FF0000"/>
        </w:rPr>
        <w:t xml:space="preserve">zu einer Zeit, in der </w:t>
      </w:r>
      <w:r>
        <w:rPr>
          <w:rFonts w:ascii="Arial" w:hAnsi="Arial"/>
          <w:sz w:val="20"/>
          <w:szCs w:val="20"/>
          <w:u w:color="FF0000"/>
        </w:rPr>
        <w:t>Experimentieren und Interpretieren das Tagesgesch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>ft pr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>gten.</w:t>
      </w:r>
      <w:r>
        <w:rPr>
          <w:rFonts w:ascii="Arial" w:hAnsi="Arial"/>
          <w:sz w:val="20"/>
          <w:szCs w:val="20"/>
          <w:u w:color="FF0000"/>
        </w:rPr>
        <w:t xml:space="preserve">“ </w:t>
      </w:r>
    </w:p>
    <w:p w14:paraId="6CDEBA22" w14:textId="77777777" w:rsidR="00964121" w:rsidRDefault="0022131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u w:color="FF0000"/>
        </w:rPr>
        <w:t>Das Farbmanagement von GMG stellte in den folgenden Jahren fast die ganze grafische Industrie auf den Kopf. Sowohl hinsichtlich der Qualit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>t als auch in Bezug auf die Kosten. Denn durch die Ansteuerung vergleichsweise g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 xml:space="preserve">nstiger </w:t>
      </w:r>
      <w:proofErr w:type="spellStart"/>
      <w:r>
        <w:rPr>
          <w:rFonts w:ascii="Arial" w:hAnsi="Arial"/>
          <w:sz w:val="20"/>
          <w:szCs w:val="20"/>
          <w:u w:color="FF0000"/>
        </w:rPr>
        <w:t>Inkjetdrucker</w:t>
      </w:r>
      <w:proofErr w:type="spellEnd"/>
      <w:r>
        <w:rPr>
          <w:rFonts w:ascii="Arial" w:hAnsi="Arial"/>
          <w:sz w:val="20"/>
          <w:szCs w:val="20"/>
          <w:u w:color="FF0000"/>
        </w:rPr>
        <w:t xml:space="preserve"> wurde eine 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>berlegene L</w:t>
      </w:r>
      <w:r>
        <w:rPr>
          <w:rFonts w:ascii="Arial" w:hAnsi="Arial"/>
          <w:sz w:val="20"/>
          <w:szCs w:val="20"/>
          <w:u w:color="FF0000"/>
        </w:rPr>
        <w:t>ö</w:t>
      </w:r>
      <w:r>
        <w:rPr>
          <w:rFonts w:ascii="Arial" w:hAnsi="Arial"/>
          <w:sz w:val="20"/>
          <w:szCs w:val="20"/>
          <w:u w:color="FF0000"/>
        </w:rPr>
        <w:t xml:space="preserve">sung angeboten, die weltweit zum De-facto-Standard wurde: GMG </w:t>
      </w:r>
      <w:proofErr w:type="spellStart"/>
      <w:r>
        <w:rPr>
          <w:rFonts w:ascii="Arial" w:hAnsi="Arial"/>
          <w:sz w:val="20"/>
          <w:szCs w:val="20"/>
          <w:u w:color="FF0000"/>
        </w:rPr>
        <w:t>ColorProof</w:t>
      </w:r>
      <w:proofErr w:type="spellEnd"/>
      <w:r>
        <w:rPr>
          <w:rFonts w:ascii="Arial" w:hAnsi="Arial"/>
          <w:sz w:val="20"/>
          <w:szCs w:val="20"/>
          <w:u w:color="FF0000"/>
        </w:rPr>
        <w:t>. Heute l</w:t>
      </w:r>
      <w:r>
        <w:rPr>
          <w:rFonts w:ascii="Arial" w:hAnsi="Arial"/>
          <w:sz w:val="20"/>
          <w:szCs w:val="20"/>
          <w:u w:color="FF0000"/>
        </w:rPr>
        <w:t>ö</w:t>
      </w:r>
      <w:r>
        <w:rPr>
          <w:rFonts w:ascii="Arial" w:hAnsi="Arial"/>
          <w:sz w:val="20"/>
          <w:szCs w:val="20"/>
          <w:u w:color="FF0000"/>
        </w:rPr>
        <w:t>st GMG mit einem breiten Produktportfolio ann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>hernd jede farbkritische Aufgabenstellung in der Druckvorstufe.</w:t>
      </w:r>
    </w:p>
    <w:p w14:paraId="6CDEBA23" w14:textId="77777777" w:rsidR="00964121" w:rsidRDefault="0022131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u w:color="FF0000"/>
        </w:rPr>
        <w:t>„</w:t>
      </w:r>
      <w:r>
        <w:rPr>
          <w:rFonts w:ascii="Arial" w:hAnsi="Arial"/>
          <w:sz w:val="20"/>
          <w:szCs w:val="20"/>
          <w:u w:color="FF0000"/>
        </w:rPr>
        <w:t>Farbverbindlichkeit ist unser Ding</w:t>
      </w:r>
      <w:r>
        <w:rPr>
          <w:rFonts w:ascii="Arial" w:hAnsi="Arial"/>
          <w:sz w:val="20"/>
          <w:szCs w:val="20"/>
          <w:u w:color="FF0000"/>
        </w:rPr>
        <w:t>“</w:t>
      </w:r>
      <w:r>
        <w:rPr>
          <w:rFonts w:ascii="Arial" w:hAnsi="Arial"/>
          <w:sz w:val="20"/>
          <w:szCs w:val="20"/>
          <w:u w:color="FF0000"/>
        </w:rPr>
        <w:t>, bringt es Robert Weihing auf den Punkt und blickt optimistisch in die Zukunft. F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>r ihn sind vorhersehbare Druckergebnisse heute sogar noch bedeutender als im Gr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 xml:space="preserve">ndungsjahr 1984. Sowohl die Erfahrungen aus dem Fokusmarkt </w:t>
      </w:r>
      <w:proofErr w:type="spellStart"/>
      <w:r>
        <w:rPr>
          <w:rFonts w:ascii="Arial" w:hAnsi="Arial"/>
          <w:sz w:val="20"/>
          <w:szCs w:val="20"/>
          <w:u w:color="FF0000"/>
        </w:rPr>
        <w:t>Packaging</w:t>
      </w:r>
      <w:proofErr w:type="spellEnd"/>
      <w:r>
        <w:rPr>
          <w:rFonts w:ascii="Arial" w:hAnsi="Arial"/>
          <w:sz w:val="20"/>
          <w:szCs w:val="20"/>
          <w:u w:color="FF0000"/>
        </w:rPr>
        <w:t xml:space="preserve"> als auch die Entwicklungen im Digitaldruck zeigen, wo aktuell die Herausforderungen liegen: Wellpappe und andere anspruchsvolle Substrate, standort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>bergreifendes Qualit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>tsmanagement und der Einsatz klassischer Sonderfarben im Zusammenspiel mit d</w:t>
      </w:r>
      <w:r>
        <w:rPr>
          <w:rFonts w:ascii="Arial" w:hAnsi="Arial"/>
          <w:sz w:val="20"/>
          <w:szCs w:val="20"/>
          <w:u w:color="FF0000"/>
        </w:rPr>
        <w:t>en vom Digitaldruck befeuerten Trend der fixen Multicolor-</w:t>
      </w:r>
      <w:proofErr w:type="spellStart"/>
      <w:r>
        <w:rPr>
          <w:rFonts w:ascii="Arial" w:hAnsi="Arial"/>
          <w:sz w:val="20"/>
          <w:szCs w:val="20"/>
          <w:u w:color="FF0000"/>
        </w:rPr>
        <w:t>Farbsets</w:t>
      </w:r>
      <w:proofErr w:type="spellEnd"/>
      <w:r>
        <w:rPr>
          <w:rFonts w:ascii="Arial" w:hAnsi="Arial"/>
          <w:sz w:val="20"/>
          <w:szCs w:val="20"/>
          <w:u w:color="FF0000"/>
        </w:rPr>
        <w:t>. Die Themenreihe lie</w:t>
      </w:r>
      <w:r>
        <w:rPr>
          <w:rFonts w:ascii="Arial" w:hAnsi="Arial"/>
          <w:sz w:val="20"/>
          <w:szCs w:val="20"/>
          <w:u w:color="FF0000"/>
        </w:rPr>
        <w:t>ß</w:t>
      </w:r>
      <w:r>
        <w:rPr>
          <w:rFonts w:ascii="Arial" w:hAnsi="Arial"/>
          <w:sz w:val="20"/>
          <w:szCs w:val="20"/>
          <w:u w:color="FF0000"/>
        </w:rPr>
        <w:t xml:space="preserve">e sich beliebig fortsetzen </w:t>
      </w:r>
      <w:r>
        <w:rPr>
          <w:rFonts w:ascii="Arial" w:hAnsi="Arial"/>
          <w:sz w:val="20"/>
          <w:szCs w:val="20"/>
          <w:u w:color="FF0000"/>
        </w:rPr>
        <w:t xml:space="preserve">– </w:t>
      </w:r>
      <w:r>
        <w:rPr>
          <w:rFonts w:ascii="Arial" w:hAnsi="Arial"/>
          <w:sz w:val="20"/>
          <w:szCs w:val="20"/>
          <w:u w:color="FF0000"/>
        </w:rPr>
        <w:t xml:space="preserve">und trifft auf das Megathema schlechthin: Kostendruck. </w:t>
      </w:r>
      <w:r>
        <w:rPr>
          <w:rFonts w:ascii="Arial" w:hAnsi="Arial"/>
          <w:sz w:val="20"/>
          <w:szCs w:val="20"/>
          <w:u w:color="FF0000"/>
        </w:rPr>
        <w:t>„</w:t>
      </w:r>
      <w:r>
        <w:rPr>
          <w:rFonts w:ascii="Arial" w:hAnsi="Arial"/>
          <w:sz w:val="20"/>
          <w:szCs w:val="20"/>
          <w:u w:color="FF0000"/>
        </w:rPr>
        <w:t>Effizienz ist das entscheidende Kriterium</w:t>
      </w:r>
      <w:r>
        <w:rPr>
          <w:rFonts w:ascii="Arial" w:hAnsi="Arial"/>
          <w:sz w:val="20"/>
          <w:szCs w:val="20"/>
          <w:u w:color="FF0000"/>
        </w:rPr>
        <w:t>“</w:t>
      </w:r>
      <w:r>
        <w:rPr>
          <w:rFonts w:ascii="Arial" w:hAnsi="Arial"/>
          <w:sz w:val="20"/>
          <w:szCs w:val="20"/>
          <w:u w:color="FF0000"/>
        </w:rPr>
        <w:t>, betonen deshalb J</w:t>
      </w:r>
      <w:r>
        <w:rPr>
          <w:rFonts w:ascii="Arial" w:hAnsi="Arial"/>
          <w:sz w:val="20"/>
          <w:szCs w:val="20"/>
          <w:u w:color="FF0000"/>
        </w:rPr>
        <w:t>ö</w:t>
      </w:r>
      <w:r>
        <w:rPr>
          <w:rFonts w:ascii="Arial" w:hAnsi="Arial"/>
          <w:sz w:val="20"/>
          <w:szCs w:val="20"/>
          <w:u w:color="FF0000"/>
        </w:rPr>
        <w:t xml:space="preserve">rg und Robert Weihing. </w:t>
      </w:r>
      <w:r>
        <w:rPr>
          <w:rFonts w:ascii="Arial" w:hAnsi="Arial"/>
          <w:sz w:val="20"/>
          <w:szCs w:val="20"/>
          <w:u w:color="FF0000"/>
        </w:rPr>
        <w:t>„</w:t>
      </w:r>
      <w:r>
        <w:rPr>
          <w:rFonts w:ascii="Arial" w:hAnsi="Arial"/>
          <w:sz w:val="20"/>
          <w:szCs w:val="20"/>
          <w:u w:color="FF0000"/>
        </w:rPr>
        <w:t>Das Farbmanagement von GMG leistet einen entscheidenden Beitrag zur Wettbewerbsf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 xml:space="preserve">higkeit in der Druckproduktion. Mit vorhersehbaren Ergebnissen, konsistenten Farben und automatisierten Prozessen </w:t>
      </w:r>
      <w:r>
        <w:rPr>
          <w:rFonts w:ascii="Arial" w:hAnsi="Arial"/>
          <w:sz w:val="20"/>
          <w:szCs w:val="20"/>
          <w:u w:color="FF0000"/>
        </w:rPr>
        <w:t xml:space="preserve">– </w:t>
      </w:r>
      <w:r>
        <w:rPr>
          <w:rFonts w:ascii="Arial" w:hAnsi="Arial"/>
          <w:sz w:val="20"/>
          <w:szCs w:val="20"/>
          <w:u w:color="FF0000"/>
        </w:rPr>
        <w:t>gleich ob im Digitaldruck oder mit analogen Verfahren.</w:t>
      </w:r>
      <w:r>
        <w:rPr>
          <w:rFonts w:ascii="Arial" w:hAnsi="Arial"/>
          <w:sz w:val="20"/>
          <w:szCs w:val="20"/>
          <w:u w:color="FF0000"/>
        </w:rPr>
        <w:t>“</w:t>
      </w:r>
    </w:p>
    <w:p w14:paraId="6CDEBA24" w14:textId="77777777" w:rsidR="00964121" w:rsidRDefault="00221317">
      <w:pPr>
        <w:pStyle w:val="TextB"/>
        <w:rPr>
          <w:rFonts w:ascii="Arial" w:eastAsia="Arial" w:hAnsi="Arial" w:cs="Arial"/>
          <w:sz w:val="20"/>
          <w:szCs w:val="20"/>
          <w:u w:color="FF0000"/>
        </w:rPr>
      </w:pPr>
      <w:r>
        <w:rPr>
          <w:rFonts w:ascii="Arial" w:hAnsi="Arial"/>
          <w:sz w:val="20"/>
          <w:szCs w:val="20"/>
          <w:u w:color="FF0000"/>
        </w:rPr>
        <w:t>Fragt man die beiden Eigent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>mer, was sie sich zum runden Firmengeburtstag w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 xml:space="preserve">nschen, antworten sie in typischer </w:t>
      </w:r>
      <w:proofErr w:type="gramStart"/>
      <w:r>
        <w:rPr>
          <w:rFonts w:ascii="Arial" w:hAnsi="Arial"/>
          <w:sz w:val="20"/>
          <w:szCs w:val="20"/>
          <w:u w:color="FF0000"/>
        </w:rPr>
        <w:t>GMG Manier</w:t>
      </w:r>
      <w:proofErr w:type="gramEnd"/>
      <w:r>
        <w:rPr>
          <w:rFonts w:ascii="Arial" w:hAnsi="Arial"/>
          <w:sz w:val="20"/>
          <w:szCs w:val="20"/>
          <w:u w:color="FF0000"/>
        </w:rPr>
        <w:t xml:space="preserve">: </w:t>
      </w:r>
      <w:r>
        <w:rPr>
          <w:rFonts w:ascii="Arial" w:hAnsi="Arial"/>
          <w:sz w:val="20"/>
          <w:szCs w:val="20"/>
          <w:u w:color="FF0000"/>
        </w:rPr>
        <w:t>„</w:t>
      </w:r>
      <w:r>
        <w:rPr>
          <w:rFonts w:ascii="Arial" w:hAnsi="Arial"/>
          <w:sz w:val="20"/>
          <w:szCs w:val="20"/>
          <w:u w:color="FF0000"/>
        </w:rPr>
        <w:t>Wir haben uns schon immer lieber mit den W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>nschen unserer Anwenderinnen und Anwender befasst. Daran hat sich in 40 Jahren nichts ge</w:t>
      </w:r>
      <w:r>
        <w:rPr>
          <w:rFonts w:ascii="Arial" w:hAnsi="Arial"/>
          <w:sz w:val="20"/>
          <w:szCs w:val="20"/>
          <w:u w:color="FF0000"/>
        </w:rPr>
        <w:t>ä</w:t>
      </w:r>
      <w:r>
        <w:rPr>
          <w:rFonts w:ascii="Arial" w:hAnsi="Arial"/>
          <w:sz w:val="20"/>
          <w:szCs w:val="20"/>
          <w:u w:color="FF0000"/>
        </w:rPr>
        <w:t>ndert.</w:t>
      </w:r>
      <w:r>
        <w:rPr>
          <w:rFonts w:ascii="Arial" w:hAnsi="Arial"/>
          <w:sz w:val="20"/>
          <w:szCs w:val="20"/>
          <w:u w:color="FF0000"/>
        </w:rPr>
        <w:t>“</w:t>
      </w:r>
    </w:p>
    <w:p w14:paraId="6CDEBA25" w14:textId="77777777" w:rsidR="00964121" w:rsidRDefault="00221317">
      <w:pPr>
        <w:pStyle w:val="Text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rPr>
          <w:rFonts w:ascii="Arial" w:eastAsia="Arial" w:hAnsi="Arial" w:cs="Arial"/>
          <w:b/>
          <w:bCs/>
          <w:sz w:val="20"/>
          <w:szCs w:val="20"/>
          <w:u w:color="222222"/>
        </w:rPr>
      </w:pPr>
      <w:r>
        <w:rPr>
          <w:rFonts w:ascii="Arial" w:hAnsi="Arial"/>
          <w:sz w:val="20"/>
          <w:szCs w:val="20"/>
          <w:u w:color="FF0000"/>
        </w:rPr>
        <w:t xml:space="preserve">Weitere Informationen </w:t>
      </w:r>
      <w:r>
        <w:rPr>
          <w:rFonts w:ascii="Arial" w:hAnsi="Arial"/>
          <w:sz w:val="20"/>
          <w:szCs w:val="20"/>
          <w:u w:color="FF0000"/>
        </w:rPr>
        <w:t>ü</w:t>
      </w:r>
      <w:r>
        <w:rPr>
          <w:rFonts w:ascii="Arial" w:hAnsi="Arial"/>
          <w:sz w:val="20"/>
          <w:szCs w:val="20"/>
          <w:u w:color="FF0000"/>
        </w:rPr>
        <w:t>ber GMG finden Sie unter www.gmgcolor.com</w:t>
      </w:r>
    </w:p>
    <w:p w14:paraId="6CDEBA26" w14:textId="77777777" w:rsidR="00964121" w:rsidRDefault="00964121">
      <w:pPr>
        <w:pStyle w:val="TextC"/>
        <w:spacing w:after="240" w:line="280" w:lineRule="exact"/>
        <w:jc w:val="both"/>
        <w:rPr>
          <w:rFonts w:ascii="Arial" w:eastAsia="Arial" w:hAnsi="Arial" w:cs="Arial"/>
          <w:sz w:val="20"/>
          <w:szCs w:val="20"/>
        </w:rPr>
      </w:pPr>
    </w:p>
    <w:p w14:paraId="6CDEBA27" w14:textId="77777777" w:rsidR="00964121" w:rsidRDefault="00221317">
      <w:pPr>
        <w:pStyle w:val="TextC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u w:color="FF0000"/>
        </w:rPr>
        <w:t>Ende</w:t>
      </w:r>
    </w:p>
    <w:p w14:paraId="6CDEBA28" w14:textId="77777777" w:rsidR="00964121" w:rsidRDefault="00964121">
      <w:pPr>
        <w:pStyle w:val="KeinLeerraum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spacing w:after="0" w:line="240" w:lineRule="auto"/>
        <w:rPr>
          <w:rFonts w:ascii="Arial" w:eastAsia="Arial" w:hAnsi="Arial" w:cs="Arial"/>
          <w:b/>
          <w:bCs/>
          <w:color w:val="FF0000"/>
          <w:sz w:val="20"/>
          <w:szCs w:val="20"/>
          <w:u w:color="FF0000"/>
        </w:rPr>
      </w:pPr>
    </w:p>
    <w:p w14:paraId="6CDEBA29" w14:textId="77777777" w:rsidR="00964121" w:rsidRDefault="00221317">
      <w:pPr>
        <w:pStyle w:val="KeinLeerraum"/>
        <w:rPr>
          <w:rFonts w:ascii="Arial" w:eastAsia="Arial" w:hAnsi="Arial" w:cs="Arial"/>
        </w:rPr>
      </w:pPr>
      <w:r>
        <w:rPr>
          <w:rFonts w:ascii="Arial" w:hAnsi="Arial"/>
          <w:b/>
          <w:bCs/>
        </w:rPr>
        <w:t>Ü</w:t>
      </w:r>
      <w:r>
        <w:rPr>
          <w:rFonts w:ascii="Arial" w:hAnsi="Arial"/>
          <w:b/>
          <w:bCs/>
        </w:rPr>
        <w:t>ber GMG:</w:t>
      </w:r>
      <w:r>
        <w:rPr>
          <w:rFonts w:ascii="Arial" w:hAnsi="Arial"/>
        </w:rPr>
        <w:t xml:space="preserve"> GMG ist der f</w:t>
      </w:r>
      <w:r>
        <w:rPr>
          <w:rFonts w:ascii="Arial" w:hAnsi="Arial"/>
        </w:rPr>
        <w:t>ü</w:t>
      </w:r>
      <w:r>
        <w:rPr>
          <w:rFonts w:ascii="Arial" w:hAnsi="Arial"/>
        </w:rPr>
        <w:t>hrende Entwickler von High-End-Farbmanagement-L</w:t>
      </w:r>
      <w:r>
        <w:rPr>
          <w:rFonts w:ascii="Arial" w:hAnsi="Arial"/>
        </w:rPr>
        <w:t>ö</w:t>
      </w:r>
      <w:r>
        <w:rPr>
          <w:rFonts w:ascii="Arial" w:hAnsi="Arial"/>
        </w:rPr>
        <w:t>sungen. Das Unternehmen wurde 1984 in T</w:t>
      </w:r>
      <w:r>
        <w:rPr>
          <w:rFonts w:ascii="Arial" w:hAnsi="Arial"/>
        </w:rPr>
        <w:t>ü</w:t>
      </w:r>
      <w:r>
        <w:rPr>
          <w:rFonts w:ascii="Arial" w:hAnsi="Arial"/>
        </w:rPr>
        <w:t>bingen, Deutschland, gegr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ndet, wo sich auch </w:t>
      </w:r>
      <w:r>
        <w:rPr>
          <w:rFonts w:ascii="Arial" w:hAnsi="Arial"/>
        </w:rPr>
        <w:t>heute noch der Hauptsitz befindet. Mit 40 Jahren Erfahrung im Farbmanagement ist GMG ein Branchenpionier, der buchst</w:t>
      </w:r>
      <w:r>
        <w:rPr>
          <w:rFonts w:ascii="Arial" w:hAnsi="Arial"/>
        </w:rPr>
        <w:t>ä</w:t>
      </w:r>
      <w:r>
        <w:rPr>
          <w:rFonts w:ascii="Arial" w:hAnsi="Arial"/>
        </w:rPr>
        <w:t>blich die Standards in diesem Segment setzt. Das Hauptaugenmerk von GMG liegt auf der Entwicklung von Komplettl</w:t>
      </w:r>
      <w:r>
        <w:rPr>
          <w:rFonts w:ascii="Arial" w:hAnsi="Arial"/>
        </w:rPr>
        <w:t>ö</w:t>
      </w:r>
      <w:r>
        <w:rPr>
          <w:rFonts w:ascii="Arial" w:hAnsi="Arial"/>
        </w:rPr>
        <w:t>sungen zur Standardisierung von Farbmanagement-Workflows f</w:t>
      </w:r>
      <w:r>
        <w:rPr>
          <w:rFonts w:ascii="Arial" w:hAnsi="Arial"/>
        </w:rPr>
        <w:t>ü</w:t>
      </w:r>
      <w:r>
        <w:rPr>
          <w:rFonts w:ascii="Arial" w:hAnsi="Arial"/>
        </w:rPr>
        <w:t>r verschiedene Druckverfahren und f</w:t>
      </w:r>
      <w:r>
        <w:rPr>
          <w:rFonts w:ascii="Arial" w:hAnsi="Arial"/>
        </w:rPr>
        <w:t>ü</w:t>
      </w:r>
      <w:r>
        <w:rPr>
          <w:rFonts w:ascii="Arial" w:hAnsi="Arial"/>
        </w:rPr>
        <w:t xml:space="preserve">r unterschiedliche Substrate. GMG ist mit </w:t>
      </w:r>
      <w:r>
        <w:rPr>
          <w:rFonts w:ascii="Arial" w:hAnsi="Arial"/>
        </w:rPr>
        <w:t>ü</w:t>
      </w:r>
      <w:r>
        <w:rPr>
          <w:rFonts w:ascii="Arial" w:hAnsi="Arial"/>
        </w:rPr>
        <w:t>ber 12.000 installierten Farbmanagement-Systemen auf der ganzen Welt zu Hause. Zu den Kunden des Unternehmens z</w:t>
      </w:r>
      <w:r>
        <w:rPr>
          <w:rFonts w:ascii="Arial" w:hAnsi="Arial"/>
        </w:rPr>
        <w:t>ä</w:t>
      </w:r>
      <w:r>
        <w:rPr>
          <w:rFonts w:ascii="Arial" w:hAnsi="Arial"/>
        </w:rPr>
        <w:t>hlen unter anderem Kreativagentur</w:t>
      </w:r>
      <w:r>
        <w:rPr>
          <w:rFonts w:ascii="Arial" w:hAnsi="Arial"/>
        </w:rPr>
        <w:t xml:space="preserve">en, </w:t>
      </w:r>
      <w:proofErr w:type="spellStart"/>
      <w:r>
        <w:rPr>
          <w:rFonts w:ascii="Arial" w:hAnsi="Arial"/>
        </w:rPr>
        <w:t>Prepressunternehmen</w:t>
      </w:r>
      <w:proofErr w:type="spellEnd"/>
      <w:r>
        <w:rPr>
          <w:rFonts w:ascii="Arial" w:hAnsi="Arial"/>
        </w:rPr>
        <w:t>, Offset-, Flexo-, Verpackungs-, Digital-, Tiefdruck- und Gro</w:t>
      </w:r>
      <w:r>
        <w:rPr>
          <w:rFonts w:ascii="Arial" w:hAnsi="Arial"/>
        </w:rPr>
        <w:t>ß</w:t>
      </w:r>
      <w:r>
        <w:rPr>
          <w:rFonts w:ascii="Arial" w:hAnsi="Arial"/>
        </w:rPr>
        <w:t xml:space="preserve">formatdruckereien. GMG ist sowohl mit eigenen Tochtergesellschaften als auch </w:t>
      </w:r>
      <w:r>
        <w:rPr>
          <w:rFonts w:ascii="Arial" w:hAnsi="Arial"/>
        </w:rPr>
        <w:t>ü</w:t>
      </w:r>
      <w:r>
        <w:rPr>
          <w:rFonts w:ascii="Arial" w:hAnsi="Arial"/>
        </w:rPr>
        <w:t>ber ein breites Partnernetzwerk global vertreten.</w:t>
      </w:r>
    </w:p>
    <w:p w14:paraId="6CDEBA2A" w14:textId="77777777" w:rsidR="00964121" w:rsidRDefault="00964121">
      <w:pPr>
        <w:pStyle w:val="KeinLeerraum"/>
        <w:rPr>
          <w:rFonts w:ascii="Arial" w:eastAsia="Arial" w:hAnsi="Arial" w:cs="Arial"/>
        </w:rPr>
      </w:pPr>
    </w:p>
    <w:p w14:paraId="6CDEBA2B" w14:textId="77777777" w:rsidR="00964121" w:rsidRPr="00F30288" w:rsidRDefault="00964121">
      <w:pPr>
        <w:pStyle w:val="Text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Arial" w:eastAsia="Arial" w:hAnsi="Arial" w:cs="Arial"/>
          <w:sz w:val="18"/>
          <w:szCs w:val="18"/>
        </w:rPr>
      </w:pPr>
    </w:p>
    <w:p w14:paraId="6CDEBA2C" w14:textId="77777777" w:rsidR="00964121" w:rsidRPr="00F30288" w:rsidRDefault="00964121">
      <w:pPr>
        <w:pStyle w:val="Text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Arial" w:eastAsia="Arial" w:hAnsi="Arial" w:cs="Arial"/>
          <w:sz w:val="18"/>
          <w:szCs w:val="18"/>
        </w:rPr>
      </w:pPr>
    </w:p>
    <w:p w14:paraId="6CDEBA2D" w14:textId="77777777" w:rsidR="00964121" w:rsidRDefault="00964121">
      <w:pPr>
        <w:pStyle w:val="Text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20"/>
        </w:tabs>
        <w:rPr>
          <w:rFonts w:ascii="Arial" w:eastAsia="Arial" w:hAnsi="Arial" w:cs="Arial"/>
          <w:sz w:val="24"/>
          <w:szCs w:val="24"/>
        </w:rPr>
      </w:pPr>
    </w:p>
    <w:p w14:paraId="6CDEBA2E" w14:textId="77777777" w:rsidR="00964121" w:rsidRDefault="00221317">
      <w:pPr>
        <w:pStyle w:val="TextC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6CDEBA3E" wp14:editId="6CDEBA3F">
            <wp:extent cx="3124200" cy="1491808"/>
            <wp:effectExtent l="0" t="0" r="0" b="0"/>
            <wp:docPr id="1073741826" name="officeArt object" descr="new_wherever_2016_RGB_400px_96dp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new_wherever_2016_RGB_400px_96dpi.jpg" descr="new_wherever_2016_RGB_400px_96dpi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24200" cy="14918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6CDEBA2F" w14:textId="77777777" w:rsidR="00964121" w:rsidRDefault="00221317">
      <w:pPr>
        <w:pStyle w:val="KeinLeerraum"/>
        <w:rPr>
          <w:rFonts w:ascii="Arial" w:eastAsia="Arial" w:hAnsi="Arial" w:cs="Arial"/>
        </w:rPr>
      </w:pPr>
      <w:r>
        <w:rPr>
          <w:rFonts w:ascii="Arial" w:hAnsi="Arial"/>
        </w:rPr>
        <w:t xml:space="preserve">© </w:t>
      </w:r>
      <w:r>
        <w:rPr>
          <w:rFonts w:ascii="Arial" w:hAnsi="Arial"/>
          <w:b/>
          <w:bCs/>
        </w:rPr>
        <w:t>2024 GMG GmbH &amp; Co. KG.</w:t>
      </w:r>
      <w:r>
        <w:rPr>
          <w:rFonts w:ascii="Arial" w:hAnsi="Arial"/>
        </w:rPr>
        <w:t xml:space="preserve"> GMG, das GMG Logo und bestimmte Produktbezeichnungen sind eingetragene Warenzeichen der GMG GmbH &amp; Co. KG. Alle anderen Bezeichnungen und genannten Produkte sind eingetragene Warenzeichen der jeweiligen Firmen. GMG beh</w:t>
      </w:r>
      <w:r>
        <w:rPr>
          <w:rFonts w:ascii="Arial" w:hAnsi="Arial"/>
        </w:rPr>
        <w:t>ä</w:t>
      </w:r>
      <w:r>
        <w:rPr>
          <w:rFonts w:ascii="Arial" w:hAnsi="Arial"/>
        </w:rPr>
        <w:t xml:space="preserve">lt sich das Recht vor, jederzeit </w:t>
      </w:r>
      <w:r>
        <w:rPr>
          <w:rFonts w:ascii="Arial" w:hAnsi="Arial"/>
        </w:rPr>
        <w:t>Ä</w:t>
      </w:r>
      <w:r>
        <w:rPr>
          <w:rFonts w:ascii="Arial" w:hAnsi="Arial"/>
        </w:rPr>
        <w:t>nderungen technischer oder anderer Art vorzunehmen.</w:t>
      </w:r>
    </w:p>
    <w:p w14:paraId="6CDEBA30" w14:textId="77777777" w:rsidR="00964121" w:rsidRDefault="00221317">
      <w:pPr>
        <w:pStyle w:val="TextC"/>
        <w:jc w:val="both"/>
        <w:rPr>
          <w:rStyle w:val="Ohne"/>
          <w:rFonts w:ascii="Arial" w:eastAsia="Arial" w:hAnsi="Arial" w:cs="Arial"/>
          <w:sz w:val="18"/>
          <w:szCs w:val="18"/>
          <w:u w:color="FF0000"/>
        </w:rPr>
      </w:pPr>
      <w:r>
        <w:rPr>
          <w:rFonts w:ascii="Arial" w:hAnsi="Arial"/>
          <w:sz w:val="18"/>
          <w:szCs w:val="18"/>
          <w:u w:color="FF0000"/>
        </w:rPr>
        <w:t>F</w:t>
      </w:r>
      <w:r>
        <w:rPr>
          <w:rFonts w:ascii="Arial" w:hAnsi="Arial"/>
          <w:sz w:val="18"/>
          <w:szCs w:val="18"/>
          <w:u w:color="FF0000"/>
        </w:rPr>
        <w:t>ü</w:t>
      </w:r>
      <w:r>
        <w:rPr>
          <w:rFonts w:ascii="Arial" w:hAnsi="Arial"/>
          <w:sz w:val="18"/>
          <w:szCs w:val="18"/>
          <w:u w:color="FF0000"/>
        </w:rPr>
        <w:t xml:space="preserve">r weitere Informationen besuchen Sie bitte </w:t>
      </w:r>
      <w:hyperlink r:id="rId9" w:history="1">
        <w:r>
          <w:rPr>
            <w:rStyle w:val="Hyperlink0"/>
          </w:rPr>
          <w:t>www.gmgcolor.com</w:t>
        </w:r>
      </w:hyperlink>
      <w:r>
        <w:rPr>
          <w:rStyle w:val="Ohne"/>
          <w:rFonts w:ascii="Arial" w:hAnsi="Arial"/>
          <w:sz w:val="18"/>
          <w:szCs w:val="18"/>
          <w:u w:color="FF0000"/>
        </w:rPr>
        <w:t xml:space="preserve">, </w:t>
      </w:r>
      <w:hyperlink r:id="rId10" w:history="1">
        <w:r>
          <w:rPr>
            <w:rStyle w:val="Hyperlink0"/>
          </w:rPr>
          <w:t>www.facebook.com/gmgcolor.en</w:t>
        </w:r>
      </w:hyperlink>
      <w:r>
        <w:rPr>
          <w:rStyle w:val="Ohne"/>
          <w:rFonts w:ascii="Arial" w:hAnsi="Arial"/>
          <w:sz w:val="18"/>
          <w:szCs w:val="18"/>
          <w:u w:color="FF0000"/>
        </w:rPr>
        <w:t xml:space="preserve">, </w:t>
      </w:r>
      <w:hyperlink r:id="rId11" w:history="1">
        <w:r>
          <w:rPr>
            <w:rStyle w:val="Hyperlink0"/>
          </w:rPr>
          <w:t>http://twitter.com/gmgcolor</w:t>
        </w:r>
      </w:hyperlink>
      <w:r>
        <w:rPr>
          <w:rStyle w:val="Ohne"/>
          <w:rFonts w:ascii="Arial" w:hAnsi="Arial"/>
          <w:sz w:val="18"/>
          <w:szCs w:val="18"/>
          <w:u w:color="FF0000"/>
        </w:rPr>
        <w:t xml:space="preserve">, </w:t>
      </w:r>
      <w:hyperlink r:id="rId12" w:history="1">
        <w:r w:rsidRPr="00221317">
          <w:rPr>
            <w:rStyle w:val="Hyperlink1"/>
            <w:lang w:val="de-DE"/>
          </w:rPr>
          <w:t>www.linkedin.com/company/gmg</w:t>
        </w:r>
      </w:hyperlink>
    </w:p>
    <w:p w14:paraId="6CDEBA31" w14:textId="77777777" w:rsidR="00964121" w:rsidRDefault="00964121">
      <w:pPr>
        <w:pStyle w:val="TextC"/>
        <w:jc w:val="both"/>
        <w:rPr>
          <w:rStyle w:val="Ohne"/>
          <w:rFonts w:ascii="Arial" w:eastAsia="Arial" w:hAnsi="Arial" w:cs="Arial"/>
          <w:sz w:val="18"/>
          <w:szCs w:val="18"/>
          <w:u w:color="FF0000"/>
        </w:rPr>
      </w:pPr>
    </w:p>
    <w:p w14:paraId="6CDEBA32" w14:textId="77777777" w:rsidR="00964121" w:rsidRDefault="00964121">
      <w:pPr>
        <w:pStyle w:val="TextC"/>
        <w:jc w:val="both"/>
        <w:rPr>
          <w:rStyle w:val="Ohne"/>
          <w:rFonts w:ascii="Arial" w:eastAsia="Arial" w:hAnsi="Arial" w:cs="Arial"/>
          <w:sz w:val="18"/>
          <w:szCs w:val="18"/>
          <w:u w:color="FF0000"/>
        </w:rPr>
      </w:pPr>
    </w:p>
    <w:p w14:paraId="6CDEBA33" w14:textId="77777777" w:rsidR="00964121" w:rsidRDefault="00221317">
      <w:pPr>
        <w:pStyle w:val="KeinLeerraum"/>
        <w:rPr>
          <w:rStyle w:val="Ohne"/>
          <w:rFonts w:ascii="Arial" w:eastAsia="Arial" w:hAnsi="Arial" w:cs="Arial"/>
          <w:b/>
          <w:bCs/>
          <w:sz w:val="20"/>
          <w:szCs w:val="20"/>
        </w:rPr>
      </w:pPr>
      <w:r>
        <w:rPr>
          <w:rStyle w:val="Ohne"/>
          <w:rFonts w:ascii="Arial" w:hAnsi="Arial"/>
          <w:b/>
          <w:bCs/>
          <w:sz w:val="20"/>
          <w:szCs w:val="20"/>
        </w:rPr>
        <w:t xml:space="preserve">Pressekontakt: </w:t>
      </w:r>
    </w:p>
    <w:p w14:paraId="6CDEBA34" w14:textId="77777777" w:rsidR="00964121" w:rsidRDefault="00964121">
      <w:pPr>
        <w:pStyle w:val="KeinLeerraum"/>
        <w:rPr>
          <w:rStyle w:val="Ohne"/>
          <w:rFonts w:ascii="Arial" w:eastAsia="Arial" w:hAnsi="Arial" w:cs="Arial"/>
          <w:sz w:val="20"/>
          <w:szCs w:val="20"/>
        </w:rPr>
      </w:pPr>
    </w:p>
    <w:p w14:paraId="6CDEBA35" w14:textId="77777777" w:rsidR="00964121" w:rsidRDefault="00221317">
      <w:pPr>
        <w:pStyle w:val="KeinLeerraum"/>
        <w:rPr>
          <w:rStyle w:val="Ohne"/>
          <w:rFonts w:ascii="Arial" w:eastAsia="Arial" w:hAnsi="Arial" w:cs="Arial"/>
          <w:sz w:val="20"/>
          <w:szCs w:val="20"/>
        </w:rPr>
      </w:pPr>
      <w:r>
        <w:rPr>
          <w:rStyle w:val="Ohne"/>
          <w:rFonts w:ascii="Arial" w:hAnsi="Arial"/>
          <w:sz w:val="20"/>
          <w:szCs w:val="20"/>
        </w:rPr>
        <w:t>GMG GmbH &amp; Co. KG</w:t>
      </w:r>
    </w:p>
    <w:p w14:paraId="6CDEBA36" w14:textId="77777777" w:rsidR="00964121" w:rsidRPr="00221317" w:rsidRDefault="00221317">
      <w:pPr>
        <w:pStyle w:val="KeinLeerraum"/>
        <w:rPr>
          <w:rStyle w:val="Ohne"/>
          <w:rFonts w:ascii="Arial" w:eastAsia="Arial" w:hAnsi="Arial" w:cs="Arial"/>
          <w:sz w:val="20"/>
          <w:szCs w:val="20"/>
        </w:rPr>
      </w:pPr>
      <w:r w:rsidRPr="00221317">
        <w:rPr>
          <w:rStyle w:val="Ohne"/>
          <w:rFonts w:ascii="Arial" w:hAnsi="Arial"/>
          <w:sz w:val="20"/>
          <w:szCs w:val="20"/>
        </w:rPr>
        <w:t>Phone: +49 (0) 7071 938 74-0</w:t>
      </w:r>
    </w:p>
    <w:p w14:paraId="6CDEBA37" w14:textId="77777777" w:rsidR="00964121" w:rsidRPr="00221317" w:rsidRDefault="00221317">
      <w:pPr>
        <w:pStyle w:val="KeinLeerraum"/>
        <w:rPr>
          <w:rStyle w:val="Hyperlink2"/>
          <w:lang w:val="de-DE"/>
        </w:rPr>
      </w:pPr>
      <w:proofErr w:type="spellStart"/>
      <w:r w:rsidRPr="00221317">
        <w:rPr>
          <w:rStyle w:val="Ohne"/>
          <w:rFonts w:ascii="Arial" w:hAnsi="Arial"/>
          <w:sz w:val="20"/>
          <w:szCs w:val="20"/>
        </w:rPr>
        <w:t>E-mail</w:t>
      </w:r>
      <w:proofErr w:type="spellEnd"/>
      <w:r w:rsidRPr="00221317">
        <w:rPr>
          <w:rStyle w:val="Ohne"/>
          <w:rFonts w:ascii="Arial" w:hAnsi="Arial"/>
          <w:sz w:val="20"/>
          <w:szCs w:val="20"/>
        </w:rPr>
        <w:t xml:space="preserve">: </w:t>
      </w:r>
      <w:hyperlink r:id="rId13" w:history="1">
        <w:r w:rsidRPr="00221317">
          <w:rPr>
            <w:rStyle w:val="Hyperlink2"/>
            <w:lang w:val="de-DE"/>
          </w:rPr>
          <w:t>pr@gmgcolor.com</w:t>
        </w:r>
      </w:hyperlink>
    </w:p>
    <w:p w14:paraId="6CDEBA38" w14:textId="77777777" w:rsidR="00964121" w:rsidRPr="00221317" w:rsidRDefault="00964121">
      <w:pPr>
        <w:pStyle w:val="KeinLeerraum"/>
        <w:rPr>
          <w:rStyle w:val="Ohne"/>
          <w:rFonts w:ascii="Arial" w:eastAsia="Arial" w:hAnsi="Arial" w:cs="Arial"/>
          <w:color w:val="0000FF"/>
          <w:sz w:val="20"/>
          <w:szCs w:val="20"/>
          <w:u w:val="single" w:color="0000FF"/>
        </w:rPr>
      </w:pPr>
    </w:p>
    <w:p w14:paraId="6CDEBA39" w14:textId="77777777" w:rsidR="00964121" w:rsidRDefault="00221317">
      <w:pPr>
        <w:pStyle w:val="KeinLeerraum"/>
        <w:rPr>
          <w:rStyle w:val="Ohne"/>
          <w:rFonts w:ascii="Arial" w:eastAsia="Arial" w:hAnsi="Arial" w:cs="Arial"/>
          <w:b/>
          <w:bCs/>
          <w:sz w:val="20"/>
          <w:szCs w:val="20"/>
        </w:rPr>
      </w:pPr>
      <w:r>
        <w:rPr>
          <w:rStyle w:val="Ohne"/>
          <w:rFonts w:ascii="Arial" w:hAnsi="Arial"/>
          <w:b/>
          <w:bCs/>
          <w:sz w:val="20"/>
          <w:szCs w:val="20"/>
        </w:rPr>
        <w:t>Ver</w:t>
      </w:r>
      <w:r>
        <w:rPr>
          <w:rStyle w:val="Ohne"/>
          <w:rFonts w:ascii="Arial" w:hAnsi="Arial"/>
          <w:b/>
          <w:bCs/>
          <w:sz w:val="20"/>
          <w:szCs w:val="20"/>
        </w:rPr>
        <w:t>ö</w:t>
      </w:r>
      <w:r>
        <w:rPr>
          <w:rStyle w:val="Ohne"/>
          <w:rFonts w:ascii="Arial" w:hAnsi="Arial"/>
          <w:b/>
          <w:bCs/>
          <w:sz w:val="20"/>
          <w:szCs w:val="20"/>
        </w:rPr>
        <w:t xml:space="preserve">ffentlicht von: </w:t>
      </w:r>
    </w:p>
    <w:p w14:paraId="6CDEBA3A" w14:textId="77777777" w:rsidR="00964121" w:rsidRDefault="00964121">
      <w:pPr>
        <w:pStyle w:val="KeinLeerraum"/>
        <w:rPr>
          <w:rStyle w:val="Ohne"/>
          <w:rFonts w:ascii="Arial" w:eastAsia="Arial" w:hAnsi="Arial" w:cs="Arial"/>
          <w:sz w:val="20"/>
          <w:szCs w:val="20"/>
        </w:rPr>
      </w:pPr>
    </w:p>
    <w:p w14:paraId="6CDEBA3B" w14:textId="77777777" w:rsidR="00964121" w:rsidRPr="00221317" w:rsidRDefault="00221317">
      <w:pPr>
        <w:pStyle w:val="KeinLeerraum"/>
        <w:rPr>
          <w:rStyle w:val="Ohne"/>
          <w:rFonts w:ascii="Arial" w:eastAsia="Arial" w:hAnsi="Arial" w:cs="Arial"/>
          <w:sz w:val="20"/>
          <w:szCs w:val="20"/>
          <w:lang w:val="en-US"/>
        </w:rPr>
      </w:pPr>
      <w:r w:rsidRPr="00221317">
        <w:rPr>
          <w:rStyle w:val="Ohne"/>
          <w:rFonts w:ascii="Arial" w:hAnsi="Arial"/>
          <w:sz w:val="20"/>
          <w:szCs w:val="20"/>
          <w:lang w:val="en-US"/>
        </w:rPr>
        <w:t>AD Communications</w:t>
      </w:r>
    </w:p>
    <w:p w14:paraId="6CDEBA3C" w14:textId="77777777" w:rsidR="00964121" w:rsidRPr="00221317" w:rsidRDefault="00221317">
      <w:pPr>
        <w:pStyle w:val="KeinLeerraum"/>
        <w:rPr>
          <w:rStyle w:val="Ohne"/>
          <w:rFonts w:ascii="Arial" w:eastAsia="Arial" w:hAnsi="Arial" w:cs="Arial"/>
          <w:sz w:val="20"/>
          <w:szCs w:val="20"/>
          <w:lang w:val="en-US"/>
        </w:rPr>
      </w:pPr>
      <w:r w:rsidRPr="00221317">
        <w:rPr>
          <w:rStyle w:val="Ohne"/>
          <w:rFonts w:ascii="Arial" w:hAnsi="Arial"/>
          <w:sz w:val="20"/>
          <w:szCs w:val="20"/>
          <w:lang w:val="en-US"/>
        </w:rPr>
        <w:t>Daniel Porter</w:t>
      </w:r>
    </w:p>
    <w:p w14:paraId="6CDEBA3D" w14:textId="77777777" w:rsidR="00964121" w:rsidRPr="00221317" w:rsidRDefault="00221317">
      <w:pPr>
        <w:pStyle w:val="KeinLeerraum"/>
      </w:pPr>
      <w:r w:rsidRPr="00221317">
        <w:rPr>
          <w:rStyle w:val="Ohne"/>
          <w:rFonts w:ascii="Arial" w:hAnsi="Arial"/>
          <w:sz w:val="20"/>
          <w:szCs w:val="20"/>
        </w:rPr>
        <w:t xml:space="preserve">E-mail: </w:t>
      </w:r>
      <w:hyperlink r:id="rId14" w:history="1">
        <w:r w:rsidRPr="00221317">
          <w:rPr>
            <w:rStyle w:val="Hyperlink3"/>
            <w:rFonts w:eastAsia="Arial Unicode MS" w:cs="Arial Unicode MS"/>
          </w:rPr>
          <w:t>dporter@adcomms.co.uk</w:t>
        </w:r>
      </w:hyperlink>
    </w:p>
    <w:sectPr w:rsidR="00964121" w:rsidRPr="00221317">
      <w:headerReference w:type="default" r:id="rId15"/>
      <w:footerReference w:type="default" r:id="rId16"/>
      <w:pgSz w:w="11900" w:h="16840"/>
      <w:pgMar w:top="3119" w:right="1440" w:bottom="1440" w:left="1440" w:header="1701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DEBA46" w14:textId="77777777" w:rsidR="00221317" w:rsidRDefault="00221317">
      <w:r>
        <w:separator/>
      </w:r>
    </w:p>
  </w:endnote>
  <w:endnote w:type="continuationSeparator" w:id="0">
    <w:p w14:paraId="6CDEBA48" w14:textId="77777777" w:rsidR="00221317" w:rsidRDefault="0022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BA41" w14:textId="590D7D94" w:rsidR="00964121" w:rsidRDefault="00221317">
    <w:pPr>
      <w:pStyle w:val="Fuzeile"/>
      <w:tabs>
        <w:tab w:val="clear" w:pos="9026"/>
        <w:tab w:val="right" w:pos="9000"/>
      </w:tabs>
      <w:jc w:val="right"/>
    </w:pPr>
    <w:r>
      <w:rPr>
        <w:rFonts w:ascii="Arial" w:hAnsi="Arial"/>
        <w:sz w:val="18"/>
        <w:szCs w:val="18"/>
      </w:rPr>
      <w:t xml:space="preserve">Seite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PAGE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F30288">
      <w:rPr>
        <w:rFonts w:ascii="Arial" w:eastAsia="Arial" w:hAnsi="Arial" w:cs="Arial"/>
        <w:noProof/>
        <w:sz w:val="18"/>
        <w:szCs w:val="18"/>
      </w:rPr>
      <w:t>1</w:t>
    </w:r>
    <w:r>
      <w:rPr>
        <w:rFonts w:ascii="Arial" w:eastAsia="Arial" w:hAnsi="Arial" w:cs="Arial"/>
        <w:sz w:val="18"/>
        <w:szCs w:val="18"/>
      </w:rPr>
      <w:fldChar w:fldCharType="end"/>
    </w:r>
    <w:r>
      <w:rPr>
        <w:rFonts w:ascii="Arial" w:hAnsi="Arial"/>
        <w:sz w:val="18"/>
        <w:szCs w:val="18"/>
      </w:rPr>
      <w:t xml:space="preserve"> von </w:t>
    </w:r>
    <w:r>
      <w:rPr>
        <w:rFonts w:ascii="Arial" w:eastAsia="Arial" w:hAnsi="Arial" w:cs="Arial"/>
        <w:sz w:val="18"/>
        <w:szCs w:val="18"/>
      </w:rPr>
      <w:fldChar w:fldCharType="begin"/>
    </w:r>
    <w:r>
      <w:rPr>
        <w:rFonts w:ascii="Arial" w:eastAsia="Arial" w:hAnsi="Arial" w:cs="Arial"/>
        <w:sz w:val="18"/>
        <w:szCs w:val="18"/>
      </w:rPr>
      <w:instrText xml:space="preserve"> NUMPAGES </w:instrText>
    </w:r>
    <w:r>
      <w:rPr>
        <w:rFonts w:ascii="Arial" w:eastAsia="Arial" w:hAnsi="Arial" w:cs="Arial"/>
        <w:sz w:val="18"/>
        <w:szCs w:val="18"/>
      </w:rPr>
      <w:fldChar w:fldCharType="separate"/>
    </w:r>
    <w:r w:rsidR="00F30288">
      <w:rPr>
        <w:rFonts w:ascii="Arial" w:eastAsia="Arial" w:hAnsi="Arial" w:cs="Arial"/>
        <w:noProof/>
        <w:sz w:val="18"/>
        <w:szCs w:val="18"/>
      </w:rPr>
      <w:t>2</w:t>
    </w:r>
    <w:r>
      <w:rPr>
        <w:rFonts w:ascii="Arial" w:eastAsia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DEBA42" w14:textId="77777777" w:rsidR="00221317" w:rsidRDefault="00221317">
      <w:r>
        <w:separator/>
      </w:r>
    </w:p>
  </w:footnote>
  <w:footnote w:type="continuationSeparator" w:id="0">
    <w:p w14:paraId="6CDEBA44" w14:textId="77777777" w:rsidR="00221317" w:rsidRDefault="002213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DEBA40" w14:textId="77777777" w:rsidR="00964121" w:rsidRDefault="00221317">
    <w:pPr>
      <w:pStyle w:val="Kopfzeile"/>
      <w:tabs>
        <w:tab w:val="clear" w:pos="9026"/>
        <w:tab w:val="right" w:pos="900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CDEBA42" wp14:editId="6CDEBA43">
          <wp:simplePos x="0" y="0"/>
          <wp:positionH relativeFrom="page">
            <wp:posOffset>5600700</wp:posOffset>
          </wp:positionH>
          <wp:positionV relativeFrom="page">
            <wp:posOffset>965835</wp:posOffset>
          </wp:positionV>
          <wp:extent cx="1382395" cy="499745"/>
          <wp:effectExtent l="0" t="0" r="0" b="0"/>
          <wp:wrapNone/>
          <wp:docPr id="1073741825" name="officeArt object" descr="gmg_logo_cmyk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gmg_logo_cmyk" descr="gmg_logo_cmyk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2395" cy="49974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rFonts w:ascii="Arial" w:hAnsi="Arial"/>
        <w:sz w:val="36"/>
        <w:szCs w:val="36"/>
      </w:rPr>
      <w:t>Pressemitteilung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4121"/>
    <w:rsid w:val="00221317"/>
    <w:rsid w:val="005D723A"/>
    <w:rsid w:val="00964121"/>
    <w:rsid w:val="00F30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EBA20"/>
  <w15:docId w15:val="{EA0E7F75-5639-487C-A23A-DF162EB0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en-US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fzeile">
    <w:name w:val="header"/>
    <w:pPr>
      <w:tabs>
        <w:tab w:val="center" w:pos="4513"/>
        <w:tab w:val="right" w:pos="9026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Fuzeile">
    <w:name w:val="footer"/>
    <w:pPr>
      <w:tabs>
        <w:tab w:val="center" w:pos="4513"/>
        <w:tab w:val="right" w:pos="9026"/>
      </w:tabs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customStyle="1" w:styleId="TextA">
    <w:name w:val="Text A"/>
    <w:pPr>
      <w:spacing w:after="160" w:line="259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B">
    <w:name w:val="Text B"/>
    <w:pPr>
      <w:spacing w:before="160" w:after="160" w:line="259" w:lineRule="auto"/>
    </w:pPr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AA">
    <w:name w:val="Text A A"/>
    <w:pPr>
      <w:spacing w:before="160" w:after="160" w:line="259" w:lineRule="auto"/>
    </w:pPr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extC">
    <w:name w:val="Text C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einLeerraum">
    <w:name w:val="No Spacing"/>
    <w:pPr>
      <w:spacing w:after="160" w:line="259" w:lineRule="auto"/>
      <w:jc w:val="both"/>
    </w:pPr>
    <w:rPr>
      <w:rFonts w:ascii="Calibri" w:eastAsia="Calibri" w:hAnsi="Calibri" w:cs="Calibri"/>
      <w:color w:val="000000"/>
      <w:sz w:val="18"/>
      <w:szCs w:val="18"/>
      <w:u w:color="000000"/>
    </w:rPr>
  </w:style>
  <w:style w:type="paragraph" w:customStyle="1" w:styleId="TextD">
    <w:name w:val="Text D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Ohne">
    <w:name w:val="Ohne"/>
  </w:style>
  <w:style w:type="character" w:customStyle="1" w:styleId="Hyperlink0">
    <w:name w:val="Hyperlink.0"/>
    <w:basedOn w:val="Ohne"/>
    <w:rPr>
      <w:rFonts w:ascii="Arial" w:eastAsia="Arial" w:hAnsi="Arial" w:cs="Arial"/>
      <w:sz w:val="18"/>
      <w:szCs w:val="18"/>
      <w:u w:val="single" w:color="FF0000"/>
      <w:lang w:val="de-DE"/>
    </w:rPr>
  </w:style>
  <w:style w:type="character" w:customStyle="1" w:styleId="Hyperlink1">
    <w:name w:val="Hyperlink.1"/>
    <w:basedOn w:val="Ohne"/>
    <w:rPr>
      <w:rFonts w:ascii="Arial" w:eastAsia="Arial" w:hAnsi="Arial" w:cs="Arial"/>
      <w:sz w:val="18"/>
      <w:szCs w:val="18"/>
      <w:u w:val="single" w:color="FF0000"/>
      <w:lang w:val="en-US"/>
    </w:rPr>
  </w:style>
  <w:style w:type="character" w:customStyle="1" w:styleId="Hyperlink2">
    <w:name w:val="Hyperlink.2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  <w:lang w:val="en-US"/>
    </w:rPr>
  </w:style>
  <w:style w:type="character" w:customStyle="1" w:styleId="Hyperlink3">
    <w:name w:val="Hyperlink.3"/>
    <w:basedOn w:val="Ohne"/>
    <w:rPr>
      <w:rFonts w:ascii="Arial" w:eastAsia="Arial" w:hAnsi="Arial" w:cs="Arial"/>
      <w:outline w:val="0"/>
      <w:color w:val="0000FF"/>
      <w:sz w:val="20"/>
      <w:szCs w:val="20"/>
      <w:u w:val="single" w:color="0000FF"/>
    </w:rPr>
  </w:style>
  <w:style w:type="paragraph" w:styleId="berarbeitung">
    <w:name w:val="Revision"/>
    <w:hidden/>
    <w:uiPriority w:val="99"/>
    <w:semiHidden/>
    <w:rsid w:val="00F3028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pr@gmgcolor.com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inkedin.com/company/gm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gmgcolo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facebook.com/GMGColor.EN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mgcolor.com/" TargetMode="External"/><Relationship Id="rId14" Type="http://schemas.openxmlformats.org/officeDocument/2006/relationships/hyperlink" Target="mailto:dporter@adcomms.co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768B6E2261D64EB941A4FD35A85FD4" ma:contentTypeVersion="18" ma:contentTypeDescription="Ein neues Dokument erstellen." ma:contentTypeScope="" ma:versionID="9478a08b84c7e3f1a525ddf34407a11d">
  <xsd:schema xmlns:xsd="http://www.w3.org/2001/XMLSchema" xmlns:xs="http://www.w3.org/2001/XMLSchema" xmlns:p="http://schemas.microsoft.com/office/2006/metadata/properties" xmlns:ns2="478001db-a0ab-4bf0-83a8-eea0ae1b0f7f" xmlns:ns3="172c7983-4b4c-4113-ae15-fe75f3131103" targetNamespace="http://schemas.microsoft.com/office/2006/metadata/properties" ma:root="true" ma:fieldsID="1d814b6cc4e4f74575dcda74e1f2c0c6" ns2:_="" ns3:_="">
    <xsd:import namespace="478001db-a0ab-4bf0-83a8-eea0ae1b0f7f"/>
    <xsd:import namespace="172c7983-4b4c-4113-ae15-fe75f31311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001db-a0ab-4bf0-83a8-eea0ae1b0f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527dd598-711c-4f84-b272-53401904d0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c7983-4b4c-4113-ae15-fe75f313110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a2d364-64be-4bc1-b036-567a6d902080}" ma:internalName="TaxCatchAll" ma:showField="CatchAllData" ma:web="172c7983-4b4c-4113-ae15-fe75f313110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6885805-766C-4AF4-8725-8010CEC777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BEF63F-684B-45AD-874E-3A548F7992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001db-a0ab-4bf0-83a8-eea0ae1b0f7f"/>
    <ds:schemaRef ds:uri="172c7983-4b4c-4113-ae15-fe75f31311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572</Words>
  <Characters>3607</Characters>
  <Application>Microsoft Office Word</Application>
  <DocSecurity>0</DocSecurity>
  <Lines>30</Lines>
  <Paragraphs>8</Paragraphs>
  <ScaleCrop>false</ScaleCrop>
  <Company/>
  <LinksUpToDate>false</LinksUpToDate>
  <CharactersWithSpaces>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Renate Kempf</cp:lastModifiedBy>
  <cp:revision>3</cp:revision>
  <dcterms:created xsi:type="dcterms:W3CDTF">2024-06-25T07:38:00Z</dcterms:created>
  <dcterms:modified xsi:type="dcterms:W3CDTF">2024-06-25T07:39:00Z</dcterms:modified>
</cp:coreProperties>
</file>