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3AD4" w14:textId="77777777" w:rsidR="00B30D02" w:rsidRPr="00DE336F" w:rsidRDefault="00B30D02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6292BCFE" w14:textId="727CD10D" w:rsidR="00B30D02" w:rsidRPr="00DE336F" w:rsidRDefault="005D361F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bidi="es-ES"/>
        </w:rPr>
        <w:t>20</w:t>
      </w:r>
      <w:r w:rsidR="00B67D23" w:rsidRPr="00DE336F">
        <w:rPr>
          <w:rFonts w:ascii="Arial" w:eastAsia="Arial" w:hAnsi="Arial" w:cs="Arial"/>
          <w:b/>
          <w:lang w:bidi="es-ES"/>
        </w:rPr>
        <w:t xml:space="preserve"> de junio de 2024</w:t>
      </w:r>
    </w:p>
    <w:p w14:paraId="32693E48" w14:textId="141EFAA7" w:rsidR="00B30D02" w:rsidRPr="007E3F9B" w:rsidRDefault="00B67D23">
      <w:pPr>
        <w:spacing w:line="360" w:lineRule="auto"/>
        <w:jc w:val="both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7E3F9B">
        <w:rPr>
          <w:rFonts w:ascii="Arial" w:eastAsia="Arial" w:hAnsi="Arial" w:cs="Arial"/>
          <w:b/>
          <w:bCs/>
          <w:sz w:val="24"/>
          <w:szCs w:val="24"/>
          <w:lang w:bidi="es-ES"/>
        </w:rPr>
        <w:t>Fujifilm cierra un acuerdo para planchas offset con el gigante editorial DPG Media</w:t>
      </w:r>
    </w:p>
    <w:p w14:paraId="0A871A1D" w14:textId="77777777" w:rsidR="00B30D02" w:rsidRPr="00DE336F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DE336F">
        <w:rPr>
          <w:rFonts w:ascii="Arial" w:eastAsia="Arial" w:hAnsi="Arial" w:cs="Arial"/>
          <w:lang w:bidi="es-ES"/>
        </w:rPr>
        <w:t>En una drupa dominada por las noticias sobre tecnología de impresión digital, Fujifilm ha subrayado su legado de impresión offset y su compromiso permanente con los clientes de impresión offset, con el anuncio de un gran acuerdo comercial con la empresa editorial DPG Media.</w:t>
      </w:r>
    </w:p>
    <w:p w14:paraId="7C0188B9" w14:textId="6FABB67F" w:rsidR="00B30D02" w:rsidRPr="00DE336F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DE336F">
        <w:rPr>
          <w:rFonts w:ascii="Arial" w:eastAsia="Arial" w:hAnsi="Arial" w:cs="Arial"/>
          <w:lang w:bidi="es-ES"/>
        </w:rPr>
        <w:t xml:space="preserve">En drupa 2024, la empresa de periódicos con sede en los Países Bajos confirmó su inversión en seis filmadoras de planchas CTP térmicas </w:t>
      </w:r>
      <w:proofErr w:type="spellStart"/>
      <w:r w:rsidRPr="00DE336F">
        <w:rPr>
          <w:rFonts w:ascii="Arial" w:eastAsia="Arial" w:hAnsi="Arial" w:cs="Arial"/>
          <w:lang w:bidi="es-ES"/>
        </w:rPr>
        <w:t>XStream</w:t>
      </w:r>
      <w:proofErr w:type="spellEnd"/>
      <w:r w:rsidRPr="00DE336F">
        <w:rPr>
          <w:rFonts w:ascii="Arial" w:eastAsia="Arial" w:hAnsi="Arial" w:cs="Arial"/>
          <w:lang w:bidi="es-ES"/>
        </w:rPr>
        <w:t xml:space="preserve">, junto con un importante volumen de planchas sin proceso Fujifilm </w:t>
      </w:r>
      <w:proofErr w:type="spellStart"/>
      <w:r w:rsidRPr="00DE336F">
        <w:rPr>
          <w:rFonts w:ascii="Arial" w:eastAsia="Arial" w:hAnsi="Arial" w:cs="Arial"/>
          <w:lang w:bidi="es-ES"/>
        </w:rPr>
        <w:t>Superia</w:t>
      </w:r>
      <w:proofErr w:type="spellEnd"/>
      <w:r w:rsidRPr="00DE336F">
        <w:rPr>
          <w:rFonts w:ascii="Arial" w:eastAsia="Arial" w:hAnsi="Arial" w:cs="Arial"/>
          <w:lang w:bidi="es-ES"/>
        </w:rPr>
        <w:t xml:space="preserve"> ZX-N.</w:t>
      </w:r>
    </w:p>
    <w:p w14:paraId="61E71844" w14:textId="77777777" w:rsidR="00B30D02" w:rsidRPr="00DE336F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DE336F">
        <w:rPr>
          <w:rFonts w:ascii="Arial" w:eastAsia="Arial" w:hAnsi="Arial" w:cs="Arial"/>
          <w:lang w:bidi="es-ES"/>
        </w:rPr>
        <w:t xml:space="preserve">El acuerdo se enmarca dentro del programa </w:t>
      </w:r>
      <w:proofErr w:type="spellStart"/>
      <w:r w:rsidRPr="00DE336F">
        <w:rPr>
          <w:rFonts w:ascii="Arial" w:eastAsia="Arial" w:hAnsi="Arial" w:cs="Arial"/>
          <w:lang w:bidi="es-ES"/>
        </w:rPr>
        <w:t>Platesense</w:t>
      </w:r>
      <w:proofErr w:type="spellEnd"/>
      <w:r w:rsidRPr="00DE336F">
        <w:rPr>
          <w:rFonts w:ascii="Arial" w:eastAsia="Arial" w:hAnsi="Arial" w:cs="Arial"/>
          <w:lang w:bidi="es-ES"/>
        </w:rPr>
        <w:t xml:space="preserve"> de Fujifilm. Como parte de esta iniciativa, Fujifilm entrega planchas a sus clientes bajo demanda, junto con todos los equipos y consumibles CTP asociados. Fujifilm también gestiona la recogida de residuos y aluminio (lo que ayuda a proteger a los impresores de las fluctuaciones del precio del aluminio) y proporciona mantenimiento, servicio y asistencia completos al procesador.</w:t>
      </w:r>
    </w:p>
    <w:p w14:paraId="799ADAAA" w14:textId="02BC018F" w:rsidR="00B30D02" w:rsidRPr="00DE336F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DE336F">
        <w:rPr>
          <w:rFonts w:ascii="Arial" w:eastAsia="Arial" w:hAnsi="Arial" w:cs="Arial"/>
          <w:lang w:bidi="es-ES"/>
        </w:rPr>
        <w:t xml:space="preserve">André </w:t>
      </w:r>
      <w:proofErr w:type="spellStart"/>
      <w:r w:rsidRPr="00DE336F">
        <w:rPr>
          <w:rFonts w:ascii="Arial" w:eastAsia="Arial" w:hAnsi="Arial" w:cs="Arial"/>
          <w:lang w:bidi="es-ES"/>
        </w:rPr>
        <w:t>Fokkema</w:t>
      </w:r>
      <w:proofErr w:type="spellEnd"/>
      <w:r w:rsidRPr="00DE336F">
        <w:rPr>
          <w:rFonts w:ascii="Arial" w:eastAsia="Arial" w:hAnsi="Arial" w:cs="Arial"/>
          <w:lang w:bidi="es-ES"/>
        </w:rPr>
        <w:t xml:space="preserve">, director de Impresión de DPG Media </w:t>
      </w:r>
      <w:r w:rsidRPr="00DE336F">
        <w:rPr>
          <w:rFonts w:ascii="Arial" w:eastAsia="Arial" w:hAnsi="Arial" w:cs="Arial"/>
          <w:color w:val="FF0000"/>
          <w:lang w:bidi="es-ES"/>
        </w:rPr>
        <w:t>,</w:t>
      </w:r>
      <w:r w:rsidRPr="00DE336F">
        <w:rPr>
          <w:rFonts w:ascii="Arial" w:eastAsia="Arial" w:hAnsi="Arial" w:cs="Arial"/>
          <w:lang w:bidi="es-ES"/>
        </w:rPr>
        <w:t xml:space="preserve"> comenta la operación: «Acudimos a Fujifilm por su consolidada presencia en el mercado y sus tecnologías de impresión de alta calidad y eficacia probada. Queremos alcanzar una producción de planchas sin supervisión. Además, con la ayuda del programa </w:t>
      </w:r>
      <w:proofErr w:type="spellStart"/>
      <w:r w:rsidRPr="00DE336F">
        <w:rPr>
          <w:rFonts w:ascii="Arial" w:eastAsia="Arial" w:hAnsi="Arial" w:cs="Arial"/>
          <w:lang w:bidi="es-ES"/>
        </w:rPr>
        <w:t>Platesense</w:t>
      </w:r>
      <w:proofErr w:type="spellEnd"/>
      <w:r w:rsidRPr="00DE336F">
        <w:rPr>
          <w:rFonts w:ascii="Arial" w:eastAsia="Arial" w:hAnsi="Arial" w:cs="Arial"/>
          <w:lang w:bidi="es-ES"/>
        </w:rPr>
        <w:t xml:space="preserve">, que elimina el estrés de los procesos de producción y gestión de planchas, podremos concentrarnos en dirigir nuestras empresas y beneficiarnos de una </w:t>
      </w:r>
      <w:r w:rsidRPr="00DE336F">
        <w:rPr>
          <w:rFonts w:ascii="Arial" w:eastAsia="Arial" w:hAnsi="Arial" w:cs="Arial"/>
          <w:strike/>
          <w:lang w:bidi="es-ES"/>
        </w:rPr>
        <w:t>mayor</w:t>
      </w:r>
      <w:r w:rsidRPr="00DE336F">
        <w:rPr>
          <w:rFonts w:ascii="Arial" w:eastAsia="Arial" w:hAnsi="Arial" w:cs="Arial"/>
          <w:lang w:bidi="es-ES"/>
        </w:rPr>
        <w:t xml:space="preserve"> automatización, productividad y ahorro de costes operativos». </w:t>
      </w:r>
    </w:p>
    <w:p w14:paraId="44C3B686" w14:textId="604B13EA" w:rsidR="00B30D02" w:rsidRPr="00DE336F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DE336F">
        <w:rPr>
          <w:rFonts w:ascii="Arial" w:eastAsia="Arial" w:hAnsi="Arial" w:cs="Arial"/>
          <w:lang w:bidi="es-ES"/>
        </w:rPr>
        <w:t>Thomas Kurz, director de Ventas en prensa de Fujifilm Europa, añade: «Nuestra tecnología offset comercial continúa apoyando a industrias como la impresión de periódicos, y nuestro acuerdo con DPG Media es un excelente ejemplo de ello. Nuestras planchas CTP sin proceso no solo ofrecen todas las ventajas de ahorrar el 100 % de los recursos necesarios para el procesamiento, sino que también garantizan una calidad y fiabilidad excepcionales. Esperamos una larga colaboración con DPG Media».</w:t>
      </w:r>
    </w:p>
    <w:p w14:paraId="7563CCC2" w14:textId="77777777" w:rsidR="00B67D23" w:rsidRPr="00DE336F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33E1BCE" w14:textId="414E56C6" w:rsidR="00B30D02" w:rsidRPr="00DE336F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DE336F">
        <w:rPr>
          <w:rFonts w:ascii="Arial" w:eastAsia="Arial" w:hAnsi="Arial" w:cs="Arial"/>
          <w:b/>
          <w:color w:val="000000"/>
          <w:lang w:bidi="es-ES"/>
        </w:rPr>
        <w:t>FIN</w:t>
      </w:r>
    </w:p>
    <w:p w14:paraId="20BD819C" w14:textId="77777777" w:rsidR="00B30D02" w:rsidRPr="00DE336F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21F3FF" w14:textId="77777777" w:rsidR="00B30D02" w:rsidRPr="00DE336F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2FB6A0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77DBEB6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E0A3ADD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980F598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35AA2BC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721C9F4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Para más información, visite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64D96AC" w14:textId="77777777" w:rsidR="005D361F" w:rsidRDefault="005D361F" w:rsidP="005D36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999EFB8" w14:textId="77777777" w:rsidR="005D361F" w:rsidRDefault="005D361F" w:rsidP="005D36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18E3843" w14:textId="77777777" w:rsidR="005D361F" w:rsidRDefault="005D361F" w:rsidP="005D36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Daniel Porter     </w:t>
      </w:r>
      <w:r>
        <w:rPr>
          <w:rStyle w:val="scxw97604534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</w:t>
      </w:r>
      <w:r>
        <w:rPr>
          <w:rStyle w:val="scxw97604534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</w:t>
      </w:r>
      <w:r>
        <w:rPr>
          <w:rStyle w:val="scxw97604534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Tel: +44 (0)1372 464470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8115B0D" w14:textId="77777777" w:rsidR="005D361F" w:rsidRPr="00B71A92" w:rsidRDefault="005D361F" w:rsidP="005D361F">
      <w:pPr>
        <w:rPr>
          <w:rFonts w:ascii="Arial" w:hAnsi="Arial" w:cs="Arial"/>
          <w:b/>
          <w:bCs/>
        </w:rPr>
      </w:pPr>
    </w:p>
    <w:p w14:paraId="5EA522BF" w14:textId="056BA899" w:rsidR="00B30D02" w:rsidRPr="00F00E7D" w:rsidRDefault="00B30D02" w:rsidP="005D361F">
      <w:pPr>
        <w:spacing w:after="0" w:line="240" w:lineRule="auto"/>
        <w:jc w:val="both"/>
        <w:rPr>
          <w:rFonts w:ascii="Arial" w:eastAsia="Arial" w:hAnsi="Arial" w:cs="Arial"/>
          <w:vanish/>
          <w:color w:val="000000"/>
          <w:sz w:val="20"/>
          <w:szCs w:val="20"/>
        </w:rPr>
      </w:pPr>
    </w:p>
    <w:sectPr w:rsidR="00B30D02" w:rsidRPr="00F00E7D">
      <w:headerReference w:type="default" r:id="rId12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7B3B" w14:textId="77777777" w:rsidR="00B67D23" w:rsidRDefault="00B67D23">
      <w:pPr>
        <w:spacing w:after="0" w:line="240" w:lineRule="auto"/>
      </w:pPr>
      <w:r>
        <w:separator/>
      </w:r>
    </w:p>
  </w:endnote>
  <w:endnote w:type="continuationSeparator" w:id="0">
    <w:p w14:paraId="6AB23388" w14:textId="77777777" w:rsidR="00B67D23" w:rsidRDefault="00B6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A525" w14:textId="77777777" w:rsidR="00B67D23" w:rsidRDefault="00B67D23">
      <w:pPr>
        <w:spacing w:after="0" w:line="240" w:lineRule="auto"/>
      </w:pPr>
      <w:r>
        <w:separator/>
      </w:r>
    </w:p>
  </w:footnote>
  <w:footnote w:type="continuationSeparator" w:id="0">
    <w:p w14:paraId="025B6382" w14:textId="77777777" w:rsidR="00B67D23" w:rsidRDefault="00B6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0C73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noProof/>
        <w:color w:val="000000"/>
        <w:lang w:bidi="es-ES"/>
      </w:rPr>
      <w:drawing>
        <wp:anchor distT="0" distB="0" distL="0" distR="0" simplePos="0" relativeHeight="251658240" behindDoc="1" locked="0" layoutInCell="1" hidden="0" allowOverlap="1" wp14:anchorId="667269DB" wp14:editId="4E53D4F8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8" name="image2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F72AB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1E02D8" wp14:editId="775FB64A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119F7" w14:textId="77777777" w:rsidR="00B30D02" w:rsidRDefault="00B30D0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E02D8" id="Rectangle 7" o:spid="_x0000_s1026" style="position:absolute;margin-left:-1in;margin-top:15pt;width:603.7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2DE119F7" w14:textId="77777777" w:rsidR="00B30D02" w:rsidRDefault="00B30D0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5EECA43" w14:textId="77777777" w:rsidR="00B30D02" w:rsidRDefault="00B30D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2"/>
    <w:rsid w:val="000961A4"/>
    <w:rsid w:val="00303911"/>
    <w:rsid w:val="0041066D"/>
    <w:rsid w:val="0055273A"/>
    <w:rsid w:val="005D361F"/>
    <w:rsid w:val="007062A6"/>
    <w:rsid w:val="007938FA"/>
    <w:rsid w:val="007E086E"/>
    <w:rsid w:val="007E3F9B"/>
    <w:rsid w:val="008F357E"/>
    <w:rsid w:val="00B30D02"/>
    <w:rsid w:val="00B47A6A"/>
    <w:rsid w:val="00B67D23"/>
    <w:rsid w:val="00BD51EA"/>
    <w:rsid w:val="00DE336F"/>
    <w:rsid w:val="00E3498E"/>
    <w:rsid w:val="00E654F5"/>
    <w:rsid w:val="00ED2ABB"/>
    <w:rsid w:val="00F00E7D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1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A8F"/>
    <w:pPr>
      <w:spacing w:after="0" w:line="240" w:lineRule="auto"/>
    </w:pPr>
    <w:rPr>
      <w:rFonts w:eastAsia="MS Mincho"/>
    </w:rPr>
  </w:style>
  <w:style w:type="character" w:customStyle="1" w:styleId="apple-converted-space">
    <w:name w:val="apple-converted-space"/>
    <w:basedOn w:val="DefaultParagraphFont"/>
    <w:rsid w:val="007C19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5D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5D361F"/>
  </w:style>
  <w:style w:type="character" w:customStyle="1" w:styleId="eop">
    <w:name w:val="eop"/>
    <w:basedOn w:val="DefaultParagraphFont"/>
    <w:rsid w:val="005D361F"/>
  </w:style>
  <w:style w:type="character" w:customStyle="1" w:styleId="tabchar">
    <w:name w:val="tabchar"/>
    <w:basedOn w:val="DefaultParagraphFont"/>
    <w:rsid w:val="005D361F"/>
  </w:style>
  <w:style w:type="character" w:customStyle="1" w:styleId="scxw97604534">
    <w:name w:val="scxw97604534"/>
    <w:basedOn w:val="DefaultParagraphFont"/>
    <w:rsid w:val="005D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v/G1UHhgqYfONGw0yJIYlvS6w==">CgMxLjA4AHIhMVlSTGxfZFVfeGNjLVpTTy1zUlpybHhRMjJENVY3VW1S</go:docsCustomData>
</go:gDocsCustomXmlDataStorage>
</file>

<file path=customXml/itemProps1.xml><?xml version="1.0" encoding="utf-8"?>
<ds:datastoreItem xmlns:ds="http://schemas.openxmlformats.org/officeDocument/2006/customXml" ds:itemID="{552E8744-2B46-464B-BAEB-14861B20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9A1B8-4375-4688-B6A7-DFD075E49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2024-06-14T07:40:00Z</dcterms:created>
  <dcterms:modified xsi:type="dcterms:W3CDTF">2024-06-20T08:37:00Z</dcterms:modified>
</cp:coreProperties>
</file>